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Шеста тема ОТРАСЛОВА ЕТИКА СПРЯМО ЦИФРОВИТЕ ТЕХНОЛОГИИ В ОБРАЗОВАНИЕТО, ЗДРАВЕОПАЗВАНЕТО И СИГУРНОСТТА.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1B48">
        <w:rPr>
          <w:rFonts w:ascii="Times New Roman" w:hAnsi="Times New Roman" w:cs="Times New Roman"/>
          <w:b/>
          <w:i/>
          <w:sz w:val="28"/>
          <w:szCs w:val="28"/>
        </w:rPr>
        <w:t xml:space="preserve"> В близките десет години се очакват кардинални промени в образованието свързано с цифровите технологии. На промяна подлежи целият процес, а от там и нови изисквания към резултатите от подготовката създаваща нови компетенции и навици необходими за живота в цифровия свят. Съответно това поставя редица етични въпроси.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Относно образованието се поставят етични въпроси в три направления – етиката като предмет на изучаване, заложен в основата на системата на образованието и професионалната етика на преподавателите.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Етиката се явява задължителен предмет във философскитре факултети. В други специалности тя се появява като дисциплина засягаща професионалната етика (деонтологията при медиците и психолозите). За повечето специалности тя си остава предмет на философията и няма приложен характер – повечето инженери и специалисти по цифрови технологии, държавни служители не получават подготовка в областта на етиката.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Неоспорим факт е, че цифровите технологии навлизат във всички области на животът ни и променят традиционните етически норми  (събиране на лични данни, видеонаблюдение и пр.). ситуациите свързани със спазването на някакви етически правила са достигнали своя критически праг и това довежда до появата на различни етични кодекси и стандарти, а вече и до появата на такъв тип законодателство.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по-ясно става, че разработването на такива правила и норми не трябва да се случва пост фактум, когато технологиите са вече навлезли, а трябва да се създават още на етап проектиране на системите за ИИ.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Приложната етика спрямо технологиите трябва да стане част от учебните програми като това може да се случи или през разработване на етични концепции на държавно ниво фиксирани в нормативни актове, заложени в учебни програми под формата на стандарти със задължителен характер. Другият вариант е свързан с това учебните програми да съдържат </w:t>
      </w:r>
      <w:r>
        <w:rPr>
          <w:rFonts w:ascii="Times New Roman" w:hAnsi="Times New Roman" w:cs="Times New Roman"/>
          <w:sz w:val="28"/>
          <w:szCs w:val="28"/>
        </w:rPr>
        <w:lastRenderedPageBreak/>
        <w:t>общи знания и различни формулировки на цифрова етика, като на обучаемите се дава подробна информация за тях, но към коя концепция да се предържат е въпрос на личен избор.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тази система е важно с етичните норми да са запознати не само тези които ги създават, но и тези които реално ще ползват продуктите.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Етични проблеми на цифровото образование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Етични кодекси има в много университети съставени със задача да регулират нормите на поведение на студенти и преподаватели в учебния процес. Таргет група проблеми е вземането и даването на подкупи, джендърните отношения, достъпността на образованието и етичните ценности които се транслират директно в учебните програми. Съвремието повдига и други проблеми свързани с присъствието на преподаватели и студенти в социалните мрежи (поместване на снимки с личен и интимен характер). Нови са и някой нови методи навлизащи в образованието свързани с персонализацията и адаптацията, дистанционните технологии и предиктивната аналетика.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една страна дистанционните технологии повишават достъпността на образованието  (хора с заболявания, отдалеченост, хора от други държави). Тази форма несъмнено отстъпва по качество  на присъственото обучение като поставя моралния въпрос за мотивацията относно получаването на образование между възрастните и децата – обикновено възрастните са склонни да получат необходимата им компетентност преминавайки пълния курс на обучение, докато малките деца ще направят това с малка вероятност.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Дистанционното обучение прилагано сред подрастващи задълбочава риска от пристрастяване към електроните устройства и най-вече риска от когнитивни заболявания при продължително използване – повишена раздразнителност, намаляване на дълговременната памет и работоспособността. Същевременно с това има данни за благоприятното въздействие на системи с ИИ при обучението на деца с аутизъм.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Тенденцията е присъственото образование да се използва все по-малко и да се развиват и усъвършенстват дистанционните форми, които за сметка на качеството са по достъпни.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Персонализацията и адаптивния подход при използването на цифровите технологии дават възможност да се анализират персоналните психологически особености на обучаемите и учебният материал да бъде представен в най-подходящата за тях форма. Това повишава в много голяма степен качеството на образованието и намалява риска от дискриминация 9студенти и ученици които са под или над средното ниво винаги за в дефицитарна ситуация). В Китай 238 милиона деца и младежи представляват най-големият образователен пазар. Сравнявайки 2018 със следващата година 10,7% се увеличил броя на онлайн обучаващите се  (172 милиона), с 19,6% броя на тези които се обучават през мобилни устройства (142 милона). Най-голямата компания развиваща технологиите за ИИ,  Squirrel</w:t>
      </w:r>
      <w:r>
        <w:rPr>
          <w:rFonts w:ascii="Times New Roman" w:hAnsi="Times New Roman" w:cs="Times New Roman"/>
          <w:sz w:val="28"/>
          <w:szCs w:val="28"/>
        </w:rPr>
        <w:tab/>
        <w:t xml:space="preserve"> AI</w:t>
      </w:r>
      <w:r w:rsidRPr="00C501C9">
        <w:rPr>
          <w:rFonts w:ascii="Times New Roman" w:hAnsi="Times New Roman" w:cs="Times New Roman"/>
          <w:sz w:val="28"/>
          <w:szCs w:val="28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 предлага вариативност на учебните програми прилагайки адаптивния подход. Образователните системи създадени на база ИИ предлагат на студентите задачи които съответстват на тяхното ниво, гарантиращи плавния прогрес и увереността в собствените възможности.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настоящия момент все още актуална е смесената форма между присъственото и дистанционно обучение. Така наречения „преобърнат клас“ предполага, че ученика самостоятелно ще работи с материали преди самия урок (чете, гледа видео, попълва тестове), а по време на самия урок ще допълва знанията си които са останали недостъпни за него от преподавателя. Така преподавателя става уникален източник на нови знания делегирани от индивидуалния подход спрямо всеки.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Адаптивния подход е тясно свързан с достъпността на образованието. Уравниловката обезценява достъпността ( дори все да ходи на училище няма гаранция, че ще получи знания). Друг проблем е събирането и обработката на данни за обучаемите за да може да се създаде индивидуален профил на обучението. В международното право спрямо данните свързани с деца и студенти се прилага особена защита доколкото те са уязвима група. Различна е ситуацията в Китай, където в средно училище в град Ханджоу е приложена система „Умни очи“ за разпознаване на лица – три камери разположени над дъската следят класа. Компютъра разпознава седем емоционални състояния (щастие, тъга, разочарование, уплаха). Ако изражението на ученика се промени систамата го тълкува като отслабване </w:t>
      </w:r>
      <w:r>
        <w:rPr>
          <w:rFonts w:ascii="Times New Roman" w:hAnsi="Times New Roman" w:cs="Times New Roman"/>
          <w:sz w:val="28"/>
          <w:szCs w:val="28"/>
        </w:rPr>
        <w:lastRenderedPageBreak/>
        <w:t>на вниманието и моментално подава сигнал на учителя. Степента на концентрация влия на рейтинга на ученика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Проблемите идват от това, че пълната информация за ученика или студента дава възможност за обезпечаване на съдържанието и формата на неговото обучение, от друга страна в институцията се натрупват обеми от чувствителна информация за него ( когнитивни способности, отношение към обучението, социални връзки, успеваемост, възможности за реализация). Това води до парадокса дали такива данни да са достъпни за институцията или персонализацията на обучението да стане невъзможна.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Тук може да бъде приложен свободния избор  на самия обучаем в зависимост от това какви са неговите приоритети в обучението.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Предикатната аналетика в образованието предполага създаването на персонализирана образователна траектория, препоръчителната специализация и кариера за конкретния обучаем и всичко това е свързано с някакви етически проблеми. От една страна проблем е, че такива изследвания са твърде пролонгирани, за да бъде отчетено индивидуалното израстване свързано с етапи на развитие и застой  и за да бъдат достоверни и ефективни. От друга такава аналетика е свързана с „наджинг“ поради факта, че алгоритмите и цифровите технологии подтикват ползвателя към определено поведение потискайки свободната му воля – пряко да повлияят на самооценката и мотивацията и да подтиснат волевите качества чувствайки се „марионетка“ използвайки указанията на аналитичната система.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Възникват чисто етични проблеми с несанкциониранот използване на данни където върви „продажба на мозъци“ от притежатели на масиви с такава информация за обучаеми и набавяването на допълнителни доходи от това.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Предикатната аналетика не трябва да стигматизира тези който не са показали високи резултати – човек постоянно търпи развитие.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Ако трябва да обобщим, то етическата проблематика в образованието е свързана преди всичко с събирането на данни, загубата на </w:t>
      </w:r>
      <w:r>
        <w:rPr>
          <w:rFonts w:ascii="Times New Roman" w:hAnsi="Times New Roman" w:cs="Times New Roman"/>
          <w:sz w:val="28"/>
          <w:szCs w:val="28"/>
        </w:rPr>
        <w:lastRenderedPageBreak/>
        <w:t>приватност и видео наблюдението. Особения акцент е свързан с това, че става въпрос за уязвимост на децата и младежи на които се гради бъдещето на всяка нация.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Етика на цифровата медицина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Използването на голяма база данни и технологиите на ИИ дават възможност да се издигне диагностиката, лечението и профилактиката на ново по-високо ниво.стои обаче етичния въпрос до колко може да се използва информацията за здравето на хората за обучение на ИИ – ограничаването в тази област забавя развитието на технологиите, а обратното води до дискриминация и нарушаване на личните свободи.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световен мащаб медицински данни се събират  от столетия. Тези данни се събират обикновено когато се осъществява някаква форма на лечение или профилактика. Тези два вида информация имат различен правов статус и възможности относно етиката.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Биомедицинските данни в повечето случаи са лекарска тайна обвързана медицински, правно и социално етично – съществува забрана за медицинските работници да предоставят на трети лица информация за здравето на пациента. Лекарската тайна е фундамента на професионалната етика в медицината защитен със закон.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Източник на данни са: електронните медицински картони, мобилните здравни приложения, датчици и устройства за мониторинг,данни от лабораторни изследвания и рентгенови снимки, данни от медицински изследвания проведени с група от пациенти, данни от рецепти за закупени лекарства, данни от социални мрежи свързани със здравеопазването и допитвания.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Използването на ИИ създаден да анализира медицински данни променя живото на много хора повишавайки качеството на диагностиката, персонализацията на лечението, вземането на лекарско решение, превенцията  и ранната профилактика.  Това естествено изисква максимално голямо количество информация  което поражда етическа уязвимост.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настоящия момент такъв тип информация се съхранява на хартиени носители които са в различна степен сигментирани в различни здравни институции. Това затруднява обмена, обработката и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интерпретацията дори в развити страни като САЩ и Великобритания където има високо ниво на технологична медицинска статистика. Използването на медицински данние е възможно когато имаме качествено подбрани такива, връзка между отделните системи, унификация на данните и изработени етични норми по отношение използването на персоналните данни. Обобщено етичната делема е как да бъде осигорена прословутата приватност на пациентите – технологичната достъпност сама по себе си поражда някакво разслоение и категоризиране по някакъв признак на потребителите, независимо от това дали има някаква песонофикация. (примерно потребители на определен тип лекарства). Ако се получи да има достъп до чувствителна  информация за физическо и психично състояние, склонност към суицид и т.н. това неминуемо води до появата на дискриминация при кандидатстване за работа и неравнопоставеност при получаването на медицинска грижа и застаховане.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Изследователи използват ИИ за да могат да прогнозират здравни проблеми (сърдечни заболявания, инсулти, слаби когнитивни функции, суициден риск). Фейсбук е внедрил алгоритъм преценяващ суицидния риск на основа проследяване на лични постове и определени фрази в тях. ( „всичко ли е наред с теб“, „Сбогом“, „Моля те не прави това“)</w:t>
      </w:r>
      <w:r>
        <w:rPr>
          <w:rStyle w:val="a6"/>
          <w:rFonts w:ascii="Times New Roman" w:hAnsi="Times New Roman" w:cs="Times New Roman"/>
          <w:i/>
          <w:sz w:val="28"/>
          <w:szCs w:val="28"/>
        </w:rPr>
        <w:footnoteReference w:id="2"/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 целият си живот човек оставя безброй цифрови следи и това дава възможност за развитието на редица технологии, но поставя под въпрос запазването на дискретността на личния му живот. Парадоксално е, че в сегашно време мобилните оператори знаят повече за медицинския статус на даден човек от колкото здравните институции. Данните които влизат като „медицинската тайна“ представляват интерес както за комерсилни формации така и за държавата.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Китай е създадено единно хранилище за този тип данни под формата на медицински облак даващ възможност за обединяване на данните и облекчаването на работата с тях. Правото да събира, обменя и използва данните като съответно и управлява правно информацията в облака е делегирана на аутсорсинг между държавата и частни фирми. Благодарение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на това изследователи и разработчици на ИИ имат достъп до огоромен обем данни помагащи им да развиват технологията.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Развитието на цифровата медицина поставя пред държавата етичната делема  - да запази ли правото на пациента да владее информацията за здравето си или да създаде законодателство разрешаващо обработката на неперсонофицирани данни без съгласието на пациента, нещо което е в полза както на индивида така и на обществото.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2129">
        <w:rPr>
          <w:rFonts w:ascii="Times New Roman" w:hAnsi="Times New Roman" w:cs="Times New Roman"/>
          <w:b/>
          <w:sz w:val="28"/>
          <w:szCs w:val="28"/>
        </w:rPr>
        <w:t xml:space="preserve">Регулация и модели на развитие на цифровата медицина     </w:t>
      </w:r>
    </w:p>
    <w:p w:rsidR="00367F26" w:rsidRDefault="00367F26" w:rsidP="00367F26">
      <w:pPr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Маркираме 10 принципа за използването на технологии основани на данни: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Разбиране относно ползвателите и техните потребности, изучавайки условията в които ще бъдат използвани алгоритмите.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на резултата в зависимост каква технология ще бъде използвана за неговото постигане.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Използване на данните според принципа на съответствие с целта за която те биват събирани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Вземане под внимание на етическата компонента, прозрачност и отговорност при използването на данните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Прилагане на открити стандарти.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Прозрачност на алгоритмите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Формулиране какъв тип алгоритми се разработват и как се използват данните като се проверява ефективността и интегритета към системата за здравеопазване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Ефективността на данните предполага съразмерност на цена и качество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Обезпечаване на безопасност на данните като част от разработката.</w:t>
      </w:r>
    </w:p>
    <w:p w:rsidR="00367F26" w:rsidRDefault="00367F26" w:rsidP="00367F26">
      <w:pPr>
        <w:pStyle w:val="a3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Създаване на комерсиална стратегия и структура като организация.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2A3">
        <w:rPr>
          <w:rFonts w:ascii="Times New Roman" w:hAnsi="Times New Roman" w:cs="Times New Roman"/>
          <w:b/>
          <w:sz w:val="28"/>
          <w:szCs w:val="28"/>
        </w:rPr>
        <w:t>Социалната подкрепа и цифровизацията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Според данни на ООН лидер по отношение на цифровизацията от 2016 г. насам е Великобритания. Правителството на тази страна взема 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генерален приоритет цифровизирането на държавните услуги. Департамента на труда и пенсиите (Department  for  Work </w:t>
      </w:r>
      <w:r w:rsidRPr="005C37C3">
        <w:rPr>
          <w:rFonts w:ascii="Times New Roman" w:hAnsi="Times New Roman" w:cs="Times New Roman"/>
          <w:sz w:val="28"/>
          <w:szCs w:val="28"/>
        </w:rPr>
        <w:t>and  Pensions</w:t>
      </w:r>
      <w:r>
        <w:rPr>
          <w:rFonts w:ascii="Times New Roman" w:hAnsi="Times New Roman" w:cs="Times New Roman"/>
          <w:sz w:val="28"/>
          <w:szCs w:val="28"/>
        </w:rPr>
        <w:t xml:space="preserve">) ускорено разработва система за интелектуална автоматизация на социалната сфера. Разработват се социални роботи. Този департамент тестира ИИ натоварен със задачата да оценява достоверността на сведенията за доходите, цената на жилищата и кандидатите за детски надбавки. Институцията залага на това, че автоматизацията поевтинява процесите на изплащане и ги прави по-бързи и точни. Експертите предупреждават обаче, че използването на ИИ и автоматизираното определяне на благосъстоянието предизвиква редица етични и технологични въпроси. Адвоката по правата на човека Филип Алстон представя пред Генералната Асамблея на ООН доклад за нарушаването на правата на човека в процеса на тотална цифровизация на системите за социална защита 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Журналист на </w:t>
      </w:r>
      <w:r w:rsidRPr="0014496D">
        <w:rPr>
          <w:rFonts w:ascii="Times New Roman" w:hAnsi="Times New Roman" w:cs="Times New Roman"/>
          <w:sz w:val="28"/>
          <w:szCs w:val="28"/>
        </w:rPr>
        <w:t>The Guardian</w:t>
      </w:r>
      <w:r>
        <w:rPr>
          <w:rFonts w:ascii="Times New Roman" w:hAnsi="Times New Roman" w:cs="Times New Roman"/>
          <w:sz w:val="28"/>
          <w:szCs w:val="28"/>
        </w:rPr>
        <w:t xml:space="preserve"> в серия статии „Автоматизация на бедността“ 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 w:rsidRPr="00144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описва как цифровите иновации се превръщат в заплаха за незащитени хора и предупреждава, че след тяхното внедряване бедните стават още по-бедни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>
        <w:rPr>
          <w:rFonts w:ascii="Times New Roman" w:hAnsi="Times New Roman" w:cs="Times New Roman"/>
          <w:sz w:val="28"/>
          <w:szCs w:val="28"/>
        </w:rPr>
        <w:t xml:space="preserve"> (тревожната тенденция е породена от системата за автоматизираното изискване на дълговете прилагано в САЩ и Великобритания без оглед на давност).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Според експерти в случаите когато заявителят се обръща към органите на социалното подпомагане през цифрови канали практически обратна връзка е невъзможна ( оспорване на решения и извършване на изплащания). Налице е реален риск правото да е приоритетно поради зависимостта си от технологиите. Внедряването на цифровите сървъри има за задача да оптимизира социалната подкрепа и да улесни гражданите и институциите. Като цяло цифровите платформи правят достъпът по-лесен и носят облаги за социално защитените граждани, но практиката  на някой държави показва, че цифровизацията води и до появата на нови проблеми.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D75">
        <w:rPr>
          <w:rFonts w:ascii="Times New Roman" w:hAnsi="Times New Roman" w:cs="Times New Roman"/>
          <w:b/>
          <w:sz w:val="28"/>
          <w:szCs w:val="28"/>
        </w:rPr>
        <w:t xml:space="preserve">Етични проблеми на цифровите технологии в работата на полицията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 областта на съдебната и полицейска дейност използването на цифрови технологии е на сравнително ниско ниво но етичните проблеми са не по-малко актуални и важни. Използването на тези технологии в полицейската работа създава нови възможности за постигане на по-висока сигурност на гражданите, но и създава заплахи за нарушаване на гражданските права и и свободи.</w:t>
      </w:r>
      <w:r w:rsidRPr="00650D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Основната задача на тази система и технологиите които тя използва са с единствената задача да се противостои на престъпността която също се модернизита и технократизира. Подземният свят все по-често използва технологиите на блокчайна и дронове, алгоритми на ИИ правещи мащабите на престъпленията все по-големи и тежки. Същевременно към по полицията нараства претенцията към прозрачност на дейността и преудоляването на корупцията.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Появиха се т.нар. киберпрестъпления, където полицията винаги трябва да бъде на крачка пред закононарушителите, за да може да е ефективна. Преимущество е възможността тази система да натрупва огромно количество от данни които не се обработват и използват – натрупва се предикатна информация в полицейската дейност.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Предикатната полицейска дейност е стратегия за предсказване и предотвратяване на рисковете за престъпление базирани на ИИ и анализ на голямата база данни.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Основните етични проблеми възникват в областта социалните технологии и събирането на данни и вземането на решения  за гражданите за които ИИ предсказва висока вероятност за извършване на престъпления. По дани на Интерпол и Европол в 70 страни практически се използва една и ли друга форма на предикатна аналетика.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поръчка на ЕС международен екип създаде през 2013 г. системата </w:t>
      </w:r>
      <w:r w:rsidRPr="00AE2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ePOLICE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(early Pursuit againstOrganized crime</w:t>
      </w:r>
      <w:r w:rsidRPr="00AE276B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envir Onmentalscanning, the Law and IntelligenCE </w:t>
      </w:r>
      <w:r w:rsidRPr="00AE276B">
        <w:rPr>
          <w:rFonts w:ascii="Times New Roman" w:hAnsi="Times New Roman" w:cs="Times New Roman"/>
          <w:b/>
          <w:sz w:val="28"/>
          <w:szCs w:val="28"/>
          <w:lang w:val="en-US"/>
        </w:rPr>
        <w:t>systems)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Тази система сканира сайтове, електронни преписки и полицейска информация с цел да открива дейност на организираната престъпност и да оцени риска от извършването на престъпления. Използват се видео, текстови контент, финансови данни, информация от социалните мрежи и чатове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Етическите проблеми възникват на основата на използването както на цифровите технологии в полицейската работа поради несъвършенството им, така и поради високата степен на човешкия фактор. В социологичните </w:t>
      </w:r>
      <w:r>
        <w:rPr>
          <w:rFonts w:ascii="Times New Roman" w:hAnsi="Times New Roman" w:cs="Times New Roman"/>
          <w:sz w:val="28"/>
          <w:szCs w:val="28"/>
        </w:rPr>
        <w:lastRenderedPageBreak/>
        <w:t>изследвания се налага мнението, че всички данни събрани в процеса на полицейската работа  са изложени на предубеденост. Самата полицейска статистика представя данните които реално са били разкрити от полицията и са известни на държавата като дава характеристика на конкретни общности (стратификация, интензивност и близко взаимодействие) което дава тенденциозна и неправилна прогноза примерно по отношение на някой малцинства. Опасността от такива прогнози е в това, че те легитимират информацията поради факта, че се приема безпогрешността на технологиите и се пренебрегва човешкият фактор.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 2014 г. в Масачузетския технологичен институт е разработена програмата </w:t>
      </w:r>
      <w:r w:rsidRPr="004764E3">
        <w:rPr>
          <w:rFonts w:ascii="Times New Roman" w:hAnsi="Times New Roman" w:cs="Times New Roman"/>
          <w:sz w:val="28"/>
          <w:szCs w:val="28"/>
        </w:rPr>
        <w:t>COMPAS</w:t>
      </w:r>
      <w:r>
        <w:rPr>
          <w:rFonts w:ascii="Times New Roman" w:hAnsi="Times New Roman" w:cs="Times New Roman"/>
          <w:sz w:val="28"/>
          <w:szCs w:val="28"/>
        </w:rPr>
        <w:t xml:space="preserve"> с елементи на ИИ. Тази програма има задача да помага на съдиите при вземането на решения относно предсрочното освобождаване на осъдени. Програмата успешно работи до момента в който става ясно, че програмата априорно намалява шанса на нелегално прибиваващите  латиноамериканци и афроамериканците с ниски доходи. Направения дълбок анализ на системата показва пълната статистическа обоснованост на предикатните решения поради това, че действително тези две етнически групи най-често нарушават правилата за условното освобождаване. От гледна точка на обществото това изглежда недопустимо и в крайна сметка системата бива изключена поради явната стигматизация която се налага в случая.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Стигматизацията това е налагането на някакви знаци относно отрицателно качество  върху даден човек или група от хора и не се потвърждава от действителността. Тя е съществена част от повечето стереотипи.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 2014 г. в гад Фъргюсън Сащ полицай застрелва афроамериканеца Майкъл Браун. Според широкото обществено мнение инцидента се е случил поради факта, че убития е бил чернокож от неблагополучен район . спорд защитници на гражданските права системата взема решения на база регионалните данни ( плътност ма населението, социален състав, брой питейни заведения, църкви, училища, транспортни възли) създаващи риска от предубеденост спрямо неблагополучните район – това силно нагнетява отношенията между полиция и афроамериканските общности.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Нерегламентираното използване на публични данни като етичен проблем предизвикват обществен резонанс особенно ако полицията 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използвала свои източници на данни. Масовото монтиране на камери позволява създаването на системи на ИИ с алгоритми за анализ на видео материал.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Профилите в социалните мрежи са един друг източник за публична информация. Полицията използва специалнио разработени аналитични програми провеждащи автоматично следене в социалните мрежи правейки семантичен анализ на съобщенията. Често за целите на полицейското разследване се използва информация за гражданите от частни организации ( телекомуникационни компании, банки, сървъри на таксиметрови фирми и др.). реално те знаят много повече за гражданите от колкото държавата.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 2019 г. в щата Аризона в хода на разследване е арестуван човек заради това, че в момента на убийство сигнала на неговия телефон е бил в най-голяма близост до местопрестъплението. Информацията е предоставена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Google.</w:t>
      </w:r>
      <w:r>
        <w:rPr>
          <w:rFonts w:ascii="Times New Roman" w:hAnsi="Times New Roman" w:cs="Times New Roman"/>
          <w:sz w:val="28"/>
          <w:szCs w:val="28"/>
        </w:rPr>
        <w:t xml:space="preserve"> Арестувания прекарва една седмица зад решетките до момента в който следователите не намират друг заподозрян.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Практиката да се търси информация от </w:t>
      </w:r>
      <w:r w:rsidRPr="00AB432C">
        <w:rPr>
          <w:rFonts w:ascii="Times New Roman" w:hAnsi="Times New Roman" w:cs="Times New Roman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за местоположението на ползватели бива използвано за първи път през 2016 г. в Северна Каролина и в последствие се прилага във всички американски щати. Базата данни </w:t>
      </w:r>
      <w:r w:rsidRPr="000C79B0">
        <w:rPr>
          <w:rFonts w:ascii="Times New Roman" w:hAnsi="Times New Roman" w:cs="Times New Roman"/>
          <w:sz w:val="28"/>
          <w:szCs w:val="28"/>
        </w:rPr>
        <w:t>Sensorvault</w:t>
      </w:r>
      <w:r>
        <w:rPr>
          <w:rFonts w:ascii="Times New Roman" w:hAnsi="Times New Roman" w:cs="Times New Roman"/>
          <w:sz w:val="28"/>
          <w:szCs w:val="28"/>
        </w:rPr>
        <w:t xml:space="preserve"> пази подробни записи за местоположението на стотици милиони устройства по целия свят за последните десет години. Тази технически обслужваща система на </w:t>
      </w:r>
      <w:r w:rsidRPr="000C79B0">
        <w:rPr>
          <w:rFonts w:ascii="Times New Roman" w:hAnsi="Times New Roman" w:cs="Times New Roman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се превръща в система за полицейско разследване и това предизвиква силна обществена критика. Професорът по право на Университета Южна Калифорния, Орин Кер  показва, че кодифицирането на невинни хора на базаз цифрови технологии е един нов правен проблем.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Обобщавайки всичко казана до момента се налагат следните актуални въпроси: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222E">
        <w:rPr>
          <w:rFonts w:ascii="Times New Roman" w:hAnsi="Times New Roman" w:cs="Times New Roman"/>
          <w:i/>
          <w:sz w:val="28"/>
          <w:szCs w:val="28"/>
        </w:rPr>
        <w:t>До колко внедряването на ИИ и другите цифрови техноло</w:t>
      </w:r>
      <w:r>
        <w:rPr>
          <w:rFonts w:ascii="Times New Roman" w:hAnsi="Times New Roman" w:cs="Times New Roman"/>
          <w:i/>
          <w:sz w:val="28"/>
          <w:szCs w:val="28"/>
        </w:rPr>
        <w:t>гии влияе върху числеността на п</w:t>
      </w:r>
      <w:r w:rsidRPr="008C222E">
        <w:rPr>
          <w:rFonts w:ascii="Times New Roman" w:hAnsi="Times New Roman" w:cs="Times New Roman"/>
          <w:i/>
          <w:sz w:val="28"/>
          <w:szCs w:val="28"/>
        </w:rPr>
        <w:t>олицията</w:t>
      </w:r>
      <w:r>
        <w:rPr>
          <w:rFonts w:ascii="Times New Roman" w:hAnsi="Times New Roman" w:cs="Times New Roman"/>
          <w:sz w:val="28"/>
          <w:szCs w:val="28"/>
        </w:rPr>
        <w:t xml:space="preserve">? Видимо цифровизацията намалява щата на полицията както в банковия сектор. Разширяването и усложняването на системите за видеонаблюдение на полицията дава възможност за получаването на повече информация за противоправните действия. Налага се увеличаване на щата на оперативните работници следователи и експерти занимаващи се с аналетика на голямата база данни.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Различия между заложените етични норми за използването на ИИ между съдебна и полицейска система</w:t>
      </w:r>
      <w:r w:rsidRPr="008C22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Според редица наскоро приети документи регламентиращи използването на ИИ вече се прилагат едни и същи регламентиращи препоръки, но в крайна сметка тълкуванието им от полицията и съдът се разминава. Принципът за прозрачност на съдебната база данни е неприемлив за следствената работа където оперативно следствените мероприятия са силно затъмнени. Степента на прозрачност зависи от нивото на секретност и възможните негативни последствия за източниците на информация, потърпевшите, заподозрените и обвиняемите.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Критериите използвани от полицията при събирането на информация относно гражданите с помощта на ИИ. </w:t>
      </w:r>
      <w:r>
        <w:rPr>
          <w:rFonts w:ascii="Times New Roman" w:hAnsi="Times New Roman" w:cs="Times New Roman"/>
          <w:sz w:val="28"/>
          <w:szCs w:val="28"/>
        </w:rPr>
        <w:t>Тук от особено значение е консенсуса между полицията и обществото относно използването на такива данни. Ако се отнася до предотвратяването и разкриването на терористични актове, корупция и друга престъпност консенсуса е пълен, но когато става въпрос за прогнозна информация относно престъпна дейност по криминалистични критерии водещи до ограничаването на граждански права и създаване на рейтингова социална система то за консенсус не може и дума да става.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минимизират етичните проблеми при използването от полицията на цифрови данни са възможни слените походи:</w:t>
      </w:r>
    </w:p>
    <w:p w:rsidR="00367F26" w:rsidRDefault="00367F26" w:rsidP="00367F26">
      <w:pPr>
        <w:pStyle w:val="a3"/>
        <w:numPr>
          <w:ilvl w:val="0"/>
          <w:numId w:val="2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Обезпечаване на прозрачност на ИИ</w:t>
      </w:r>
    </w:p>
    <w:p w:rsidR="00367F26" w:rsidRDefault="00367F26" w:rsidP="00367F26">
      <w:pPr>
        <w:pStyle w:val="a3"/>
        <w:numPr>
          <w:ilvl w:val="0"/>
          <w:numId w:val="2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Използването на цифровите технологии за париране на предразсъдъци и нагласи. </w:t>
      </w:r>
    </w:p>
    <w:p w:rsidR="00367F26" w:rsidRDefault="00367F26" w:rsidP="00367F26">
      <w:pPr>
        <w:pStyle w:val="a3"/>
        <w:numPr>
          <w:ilvl w:val="0"/>
          <w:numId w:val="2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Вземане под внимание на интересите на всички заинтересовани страни в досед с цифровите технологии и най-вече на държавата, гражданското общество и обикновенните граждани. </w:t>
      </w:r>
    </w:p>
    <w:p w:rsidR="00367F26" w:rsidRDefault="00367F26" w:rsidP="00367F26">
      <w:pPr>
        <w:pStyle w:val="a3"/>
        <w:numPr>
          <w:ilvl w:val="0"/>
          <w:numId w:val="2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 регулиране на използването на цифрите технологии от полицията и съдът.</w:t>
      </w:r>
    </w:p>
    <w:p w:rsidR="00367F26" w:rsidRPr="00D00AC2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Европейският съюз демонстрира в момента една от най-балансираната за момента етична система отчитаща интересите на всички страни.Глобалния иновационен център на Интерпол (Interpol Global Complex for</w:t>
      </w:r>
      <w:r w:rsidRPr="007F1B4E">
        <w:rPr>
          <w:rFonts w:ascii="Times New Roman" w:hAnsi="Times New Roman" w:cs="Times New Roman"/>
          <w:sz w:val="28"/>
          <w:szCs w:val="28"/>
        </w:rPr>
        <w:t xml:space="preserve"> Innovation</w:t>
      </w:r>
      <w:r>
        <w:rPr>
          <w:rFonts w:ascii="Times New Roman" w:hAnsi="Times New Roman" w:cs="Times New Roman"/>
          <w:sz w:val="28"/>
          <w:szCs w:val="28"/>
        </w:rPr>
        <w:t>“ и Междурегионалния научно-изследователски институт към ООН по въпросите на престъпността и правосъдието (</w:t>
      </w:r>
      <w:r w:rsidRPr="00D00AC2">
        <w:rPr>
          <w:rFonts w:ascii="Times New Roman" w:hAnsi="Times New Roman" w:cs="Times New Roman"/>
          <w:sz w:val="28"/>
          <w:szCs w:val="28"/>
        </w:rPr>
        <w:t xml:space="preserve">United Nations Interregional Crime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 Justice Research</w:t>
      </w:r>
      <w:r w:rsidRPr="00D00AC2">
        <w:rPr>
          <w:rFonts w:ascii="Times New Roman" w:hAnsi="Times New Roman" w:cs="Times New Roman"/>
          <w:sz w:val="28"/>
          <w:szCs w:val="28"/>
        </w:rPr>
        <w:t xml:space="preserve"> Institute</w:t>
      </w:r>
      <w:r>
        <w:rPr>
          <w:rFonts w:ascii="Times New Roman" w:hAnsi="Times New Roman" w:cs="Times New Roman"/>
          <w:sz w:val="28"/>
          <w:szCs w:val="28"/>
        </w:rPr>
        <w:t>) показват справедливия баланс между осигуряването на безопасността и защитата на личното пространство и конфиденциалността като етичен проблем.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Като принцип се оформя тенденцията полицията да използва цифровите технологии под надзора на държавата и обществените организации. Гражданите трябва да имат възможност във всеки един момент да контролират опазването и използването на личните им данни ( нещо което в настоящия момент не изпълнява нито една страна в пълен обхват поради липса на нормативна уредба и равен достъп на населението до информацията).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Такива документи са разработени в известна степен вземайки в пред вид най-вече Европейската етична харта за използването на изкуствения интелект в съдебната и правозащитната система (</w:t>
      </w:r>
      <w:r w:rsidRPr="00520F8A">
        <w:rPr>
          <w:rFonts w:ascii="Times New Roman" w:hAnsi="Times New Roman" w:cs="Times New Roman"/>
          <w:sz w:val="28"/>
          <w:szCs w:val="28"/>
        </w:rPr>
        <w:t>Europ</w:t>
      </w:r>
      <w:r>
        <w:rPr>
          <w:rFonts w:ascii="Times New Roman" w:hAnsi="Times New Roman" w:cs="Times New Roman"/>
          <w:sz w:val="28"/>
          <w:szCs w:val="28"/>
        </w:rPr>
        <w:t>ean Ethical Charter on the use of artificial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intelligence in judicial systems), </w:t>
      </w:r>
      <w:r>
        <w:rPr>
          <w:rFonts w:ascii="Times New Roman" w:hAnsi="Times New Roman" w:cs="Times New Roman"/>
          <w:sz w:val="28"/>
          <w:szCs w:val="28"/>
        </w:rPr>
        <w:t xml:space="preserve">европейската комисия за ефективността на правосъдието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European Commission for the Efficiency of Justice). </w:t>
      </w:r>
      <w:r>
        <w:rPr>
          <w:rFonts w:ascii="Times New Roman" w:hAnsi="Times New Roman" w:cs="Times New Roman"/>
          <w:sz w:val="28"/>
          <w:szCs w:val="28"/>
        </w:rPr>
        <w:t xml:space="preserve">В тези две институции широко се зага на използването на ИИ в съдебната и правна система като се акцентира върху: </w:t>
      </w:r>
    </w:p>
    <w:p w:rsidR="00367F26" w:rsidRDefault="00367F26" w:rsidP="00367F26">
      <w:pPr>
        <w:pStyle w:val="a3"/>
        <w:numPr>
          <w:ilvl w:val="0"/>
          <w:numId w:val="3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Зачитане правата на човека при създаването и използването на технологии и инструментариума на ИИ.</w:t>
      </w:r>
    </w:p>
    <w:p w:rsidR="00367F26" w:rsidRDefault="00367F26" w:rsidP="00367F26">
      <w:pPr>
        <w:pStyle w:val="a3"/>
        <w:numPr>
          <w:ilvl w:val="0"/>
          <w:numId w:val="3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Недопускане на дискриминация спрямо етнически и социални общестъвени групи и слоеве при обработката на голяма база данни. </w:t>
      </w:r>
    </w:p>
    <w:p w:rsidR="00367F26" w:rsidRDefault="00367F26" w:rsidP="00367F26">
      <w:pPr>
        <w:pStyle w:val="a3"/>
        <w:numPr>
          <w:ilvl w:val="0"/>
          <w:numId w:val="3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Обезпечаване качеството и безопасността на алгоритмите при обработката на данни прилагайки контрол на източниците и съдържанието, математическите модели да са базирани на междудисциплинарна основа, вземане под внимание не само на чисто статистическата корелация, а и социалната, културната и икономическатакато фактори оказващи влияние върху резултата.</w:t>
      </w:r>
    </w:p>
    <w:p w:rsidR="00367F26" w:rsidRDefault="00367F26" w:rsidP="00367F26">
      <w:pPr>
        <w:pStyle w:val="a3"/>
        <w:numPr>
          <w:ilvl w:val="0"/>
          <w:numId w:val="3"/>
        </w:numPr>
        <w:tabs>
          <w:tab w:val="left" w:pos="36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Осигуряване на качество и разбираемост на данните като данните в съдебната и правозащитна дейност трябва да са в достатъчна степен прозрачни.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F8D">
        <w:rPr>
          <w:rFonts w:ascii="Times New Roman" w:hAnsi="Times New Roman" w:cs="Times New Roman"/>
          <w:b/>
          <w:sz w:val="28"/>
          <w:szCs w:val="28"/>
        </w:rPr>
        <w:t>Етика на прилагането на изкуствения интелект за военни цели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Оръжията както и другите глобални проблеми свързани с изхранването и здравното обезпечаване на населението са един от най-разискваните проблеми на съвремието.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Според мнозина наличието на ядрено оръжие е достатъчно въздържащ фактор за предотвратяване на сериозен глобален военен конфликт. Появява се обаче изкушението да се създават все по-страшни оръжия на основата на ИИ с единствената идея, че това ще заличи завинаги идеята за войната. Ако на бойното поле се сражават само машини и не загиват хора, това не прави ли колизията на войната по-хуманна и поносима? Създаването на автономни бойни дронове с изкуствен интелект гарантиращ справедливост и рационалност по-висока от тази на човека, липсата на страх от смъртта и категорична забрана за убийство на граждански лица изглеждат приемливи за военното дело  предвид неизбежността на войната в цялата човешка история.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Тук отново се появява неизбежният въпрос за контролът на автоматизираните системи.</w:t>
      </w:r>
    </w:p>
    <w:p w:rsidR="00367F26" w:rsidRDefault="00367F26" w:rsidP="00367F26">
      <w:pPr>
        <w:pStyle w:val="a3"/>
        <w:tabs>
          <w:tab w:val="left" w:pos="3686"/>
          <w:tab w:val="left" w:pos="822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15AC">
        <w:rPr>
          <w:rFonts w:ascii="Times New Roman" w:hAnsi="Times New Roman" w:cs="Times New Roman"/>
          <w:i/>
          <w:sz w:val="28"/>
          <w:szCs w:val="28"/>
        </w:rPr>
        <w:t>Американската система Phalanx е монтирана на военен крайцер от типа Aegis със задача автоматично да намира и проследява приближаващите цели на противника.</w:t>
      </w:r>
      <w:r w:rsidRPr="00FC15AC">
        <w:rPr>
          <w:i/>
        </w:rPr>
        <w:t xml:space="preserve"> </w:t>
      </w:r>
      <w:r w:rsidRPr="00FC15AC">
        <w:rPr>
          <w:rFonts w:ascii="Times New Roman" w:hAnsi="Times New Roman" w:cs="Times New Roman"/>
          <w:i/>
          <w:sz w:val="28"/>
          <w:szCs w:val="28"/>
        </w:rPr>
        <w:t xml:space="preserve">USS Vincennes  е точно такъв ракетен крайцер наричан „робокрайцер“ заради монтираната на него система Aegis. На 3 юли 1988 г. в разгара на  престрелка межди  ирански  и иракски бойни катери по време на конфликта между двете държави радиолокационните системи на американския боен кораб дават предупреждение за приближаващ самолет. Капитан Уилям Роджърс-трети възприема, че са атакувани от ирански изтребител F‐14 и дава команда на системата Aegis да открие огън. Оказва се, че сваленият самолет е на Иранската гражданска авиация извършващ рейс 655 с 299 пасажери на борда които загиват и това предизвиква грандиозен международен скандал. Разследването показва, че разпрознавателния интерфейс не показва кой от маркираните самолети на радара е граждански и кой военен в автоматичен режим. Системата маркира поведението на самолета с оглед дали лети ниско  като бойните или във височина като гражданските. В случая самолета се е издигал от летище Техеран и и бил погрешно идентифициран като военен. Подобен казус съществува и с използването на бойни дронове при които край ното решение се взема от оператора, но информацията която идва не може да бъде анализирана толкова бързо и той се доверява на машината (става </w:t>
      </w:r>
      <w:r w:rsidRPr="00FC15AC">
        <w:rPr>
          <w:rFonts w:ascii="Times New Roman" w:hAnsi="Times New Roman" w:cs="Times New Roman"/>
          <w:i/>
          <w:sz w:val="28"/>
          <w:szCs w:val="28"/>
        </w:rPr>
        <w:lastRenderedPageBreak/>
        <w:t>въпрос за .MQ‐1 Predator на въоръжение в Американската армия). Има случаи в които светът е вис</w:t>
      </w:r>
      <w:r w:rsidRPr="00FC15AC">
        <w:rPr>
          <w:rFonts w:ascii="Times New Roman" w:hAnsi="Times New Roman" w:cs="Times New Roman"/>
          <w:i/>
          <w:sz w:val="28"/>
          <w:szCs w:val="28"/>
        </w:rPr>
        <w:tab/>
        <w:t>л на косъм от пълно унищожение където машините дават показания за дадено събитие, но човек взема различно от тяхното решение пренебрегвайки по морални причини информацията. Такъв е случаят с руската ядрена подводница Б-29. Лодката няма връзка с  на 27 октомври 1962 г. по време на Кубинската криза. Лодката няма връзка със свето командване, а температурата на борда е 45 градуса и повечето членове на екипажа са в безсъзнание от въглеродна интоксикация. Подводницата е атакувана от американски самолетоносач, а на борда и има атомно торпедо което може да бъде използвано без разрешение от Москва. Командира капитан Савицкий и командира на торпедния отсек вземат решение да го използват, но за щастие се изисква съгласието на третия офицер Валерий Архипов, който трезво разсъждава за последствията и отказва предотвратява Трета световна война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67F26" w:rsidRDefault="00367F26" w:rsidP="00367F26">
      <w:pPr>
        <w:pStyle w:val="a3"/>
        <w:tabs>
          <w:tab w:val="left" w:pos="3686"/>
          <w:tab w:val="left" w:pos="822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Тези много други случаи предизвикват сериозни тревоги от създаването на автономни бойни оръжия. Изкуствения интелект е третата технологична революция след създаването на барута, ядрените бомби във военното дело. Излизането на бойното поле само на машини от една страна намалява човешките жертви но от друга намалява и прага на търпимост при въздържане от военни действия. Компонентите за създаването на такива оръжия са достъпни почти всяка държава може да си ги позволи, включително и терористични организации, диктатори и други сили стремящи се да наложат свой контрол. Такива оръжия са идеални за политически убийства и етнически чистки. Военните бюджети на САЩ, Китай и Русия в посока създаване на такива системи многократно надвишават тези за гражданските проекти свързани с ИИ. </w:t>
      </w:r>
    </w:p>
    <w:p w:rsidR="00367F26" w:rsidRDefault="00367F26" w:rsidP="00367F26">
      <w:pPr>
        <w:pStyle w:val="a3"/>
        <w:tabs>
          <w:tab w:val="left" w:pos="3686"/>
          <w:tab w:val="left" w:pos="822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Въпросът стой как и до колко трябва да бъде ограничено създаването на такива системи- дали това да касае само нападателните оръжия и да не засяга отбранителните (което е съвсем условно чисто технически) и до колко системите могат да имат двойно използване (дроновете, които пренасят стоки на </w:t>
      </w:r>
      <w:r w:rsidRPr="00C13CBB">
        <w:rPr>
          <w:rFonts w:ascii="Times New Roman" w:hAnsi="Times New Roman" w:cs="Times New Roman"/>
          <w:sz w:val="28"/>
          <w:szCs w:val="28"/>
        </w:rPr>
        <w:t>Amazon,</w:t>
      </w:r>
      <w:r>
        <w:rPr>
          <w:rFonts w:ascii="Times New Roman" w:hAnsi="Times New Roman" w:cs="Times New Roman"/>
          <w:sz w:val="28"/>
          <w:szCs w:val="28"/>
        </w:rPr>
        <w:t xml:space="preserve"> са същите с тези които носят бомби). Съвсем критичен е казуса с воденето на кибер-война не изискваща създаването на каквито и да е бойни системи въпреки огромната им разрушителна сила</w:t>
      </w:r>
    </w:p>
    <w:p w:rsidR="00367F26" w:rsidRDefault="00367F26" w:rsidP="00367F26">
      <w:pPr>
        <w:pStyle w:val="a3"/>
        <w:tabs>
          <w:tab w:val="left" w:pos="3686"/>
          <w:tab w:val="left" w:pos="822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Със страшна сила стои и въпросът дали ако се създаде някакъв технически паритет между големите сили по отношение на използването на ИИ за военни цели, от това няма да се възползват в крайна сметка потребителите на черния пазар преследващи лични интереси. </w:t>
      </w:r>
    </w:p>
    <w:p w:rsidR="00367F26" w:rsidRPr="00696F8D" w:rsidRDefault="00367F26" w:rsidP="00367F26">
      <w:pPr>
        <w:pStyle w:val="a3"/>
        <w:tabs>
          <w:tab w:val="left" w:pos="3686"/>
          <w:tab w:val="left" w:pos="822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настоящия момент международното право фиксирано в международни конвенции, изисква строгото спазване на принципа крайните решения от военно приложение на ИИ да се вземат задължително от човек и отговорността за последствията да е задължително негова. </w:t>
      </w:r>
    </w:p>
    <w:p w:rsidR="00367F26" w:rsidRDefault="00367F26" w:rsidP="00367F26">
      <w:pPr>
        <w:pStyle w:val="a3"/>
        <w:tabs>
          <w:tab w:val="left" w:pos="368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20315" w:rsidRDefault="00920315">
      <w:bookmarkStart w:id="0" w:name="_GoBack"/>
      <w:bookmarkEnd w:id="0"/>
    </w:p>
    <w:sectPr w:rsidR="0092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26" w:rsidRDefault="00367F26" w:rsidP="00367F26">
      <w:pPr>
        <w:spacing w:after="0" w:line="240" w:lineRule="auto"/>
      </w:pPr>
      <w:r>
        <w:separator/>
      </w:r>
    </w:p>
  </w:endnote>
  <w:endnote w:type="continuationSeparator" w:id="0">
    <w:p w:rsidR="00367F26" w:rsidRDefault="00367F26" w:rsidP="0036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26" w:rsidRDefault="00367F26" w:rsidP="00367F26">
      <w:pPr>
        <w:spacing w:after="0" w:line="240" w:lineRule="auto"/>
      </w:pPr>
      <w:r>
        <w:separator/>
      </w:r>
    </w:p>
  </w:footnote>
  <w:footnote w:type="continuationSeparator" w:id="0">
    <w:p w:rsidR="00367F26" w:rsidRDefault="00367F26" w:rsidP="00367F26">
      <w:pPr>
        <w:spacing w:after="0" w:line="240" w:lineRule="auto"/>
      </w:pPr>
      <w:r>
        <w:continuationSeparator/>
      </w:r>
    </w:p>
  </w:footnote>
  <w:footnote w:id="1">
    <w:p w:rsidR="00367F26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AF0DC8">
        <w:rPr>
          <w:sz w:val="16"/>
          <w:szCs w:val="16"/>
        </w:rPr>
        <w:t>Connor N. Chinese school uses facial recognition to mon</w:t>
      </w:r>
      <w:r>
        <w:rPr>
          <w:sz w:val="16"/>
          <w:szCs w:val="16"/>
        </w:rPr>
        <w:t>itor student attention in class // The Telegraph.</w:t>
      </w:r>
    </w:p>
    <w:p w:rsidR="00367F26" w:rsidRDefault="00367F26" w:rsidP="00367F26">
      <w:pPr>
        <w:pStyle w:val="a4"/>
      </w:pPr>
      <w:r w:rsidRPr="00AF0DC8">
        <w:rPr>
          <w:sz w:val="16"/>
          <w:szCs w:val="16"/>
        </w:rPr>
        <w:t>URL: https://www.telegraph.co.uk/news/2018/05/17/chinese-school-uses-facial-recognition-monitor-student-attention/</w:t>
      </w:r>
      <w:r w:rsidRPr="00AF0DC8">
        <w:rPr>
          <w:sz w:val="16"/>
          <w:szCs w:val="16"/>
        </w:rPr>
        <w:cr/>
      </w:r>
    </w:p>
  </w:footnote>
  <w:footnote w:id="2">
    <w:p w:rsidR="00367F26" w:rsidRPr="00B735AF" w:rsidRDefault="00367F26" w:rsidP="00367F26">
      <w:pPr>
        <w:pStyle w:val="a4"/>
        <w:rPr>
          <w:sz w:val="16"/>
          <w:szCs w:val="16"/>
        </w:rPr>
      </w:pPr>
      <w:r w:rsidRPr="00B735AF">
        <w:rPr>
          <w:rStyle w:val="a6"/>
          <w:sz w:val="16"/>
          <w:szCs w:val="16"/>
        </w:rPr>
        <w:footnoteRef/>
      </w:r>
      <w:r w:rsidRPr="00B735AF">
        <w:rPr>
          <w:sz w:val="16"/>
          <w:szCs w:val="16"/>
        </w:rPr>
        <w:t xml:space="preserve"> Marks M. Suicide  prediction  technology  is  r</w:t>
      </w:r>
      <w:r>
        <w:rPr>
          <w:sz w:val="16"/>
          <w:szCs w:val="16"/>
        </w:rPr>
        <w:t xml:space="preserve">evolutionary.  It  badly  needs </w:t>
      </w:r>
      <w:r w:rsidRPr="00B735AF">
        <w:rPr>
          <w:sz w:val="16"/>
          <w:szCs w:val="16"/>
        </w:rPr>
        <w:t xml:space="preserve"> oversig</w:t>
      </w:r>
      <w:r>
        <w:rPr>
          <w:sz w:val="16"/>
          <w:szCs w:val="16"/>
        </w:rPr>
        <w:t>ht</w:t>
      </w:r>
      <w:r w:rsidRPr="00B735AF">
        <w:rPr>
          <w:sz w:val="16"/>
          <w:szCs w:val="16"/>
        </w:rPr>
        <w:t xml:space="preserve"> //  The</w:t>
      </w:r>
      <w:r w:rsidRPr="00B735AF">
        <w:rPr>
          <w:sz w:val="16"/>
          <w:szCs w:val="16"/>
        </w:rPr>
        <w:tab/>
        <w:t xml:space="preserve"> Washington  Post. URL: https://www.washingtonpost.com/outlook/suicide-prediction-technology-is-revolutionary-it-badly-needs-oversight/2018/12/20/214d2532-fd6b-11e8-ad40-cdfd0e0dd65a_story.html</w:t>
      </w:r>
      <w:r w:rsidRPr="00B735AF">
        <w:rPr>
          <w:sz w:val="16"/>
          <w:szCs w:val="16"/>
        </w:rPr>
        <w:cr/>
      </w:r>
    </w:p>
  </w:footnote>
  <w:footnote w:id="3">
    <w:p w:rsidR="00367F26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BE2904">
        <w:rPr>
          <w:sz w:val="16"/>
          <w:szCs w:val="16"/>
        </w:rPr>
        <w:t>Code of conduct for data-driven health</w:t>
      </w:r>
      <w:r w:rsidRPr="00BE2904">
        <w:rPr>
          <w:sz w:val="16"/>
          <w:szCs w:val="16"/>
        </w:rPr>
        <w:tab/>
        <w:t>and care  tec</w:t>
      </w:r>
      <w:r>
        <w:rPr>
          <w:sz w:val="16"/>
          <w:szCs w:val="16"/>
        </w:rPr>
        <w:t xml:space="preserve">hnology // Department of Health </w:t>
      </w:r>
      <w:r w:rsidRPr="00BE2904">
        <w:rPr>
          <w:sz w:val="16"/>
          <w:szCs w:val="16"/>
        </w:rPr>
        <w:t>&amp; Social</w:t>
      </w:r>
      <w:r w:rsidRPr="00BE2904">
        <w:rPr>
          <w:sz w:val="16"/>
          <w:szCs w:val="16"/>
        </w:rPr>
        <w:tab/>
        <w:t xml:space="preserve">Care. </w:t>
      </w:r>
    </w:p>
    <w:p w:rsidR="00367F26" w:rsidRDefault="00367F26" w:rsidP="00367F26">
      <w:pPr>
        <w:pStyle w:val="a4"/>
      </w:pPr>
      <w:r w:rsidRPr="00BE2904">
        <w:rPr>
          <w:sz w:val="16"/>
          <w:szCs w:val="16"/>
        </w:rPr>
        <w:t>URL: https://www.gov.uk/government/publications/code-of-conduct-for-data-driven-health-and-care-technology</w:t>
      </w:r>
      <w:r>
        <w:cr/>
      </w:r>
    </w:p>
  </w:footnote>
  <w:footnote w:id="4">
    <w:p w:rsidR="00367F26" w:rsidRPr="0014496D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14496D">
        <w:rPr>
          <w:sz w:val="16"/>
          <w:szCs w:val="16"/>
        </w:rPr>
        <w:t>A</w:t>
      </w:r>
      <w:r>
        <w:rPr>
          <w:sz w:val="16"/>
          <w:szCs w:val="16"/>
        </w:rPr>
        <w:t xml:space="preserve">lston, P. How Britain's welfarestate has been taken over by shadowy tech </w:t>
      </w:r>
      <w:r w:rsidRPr="0014496D">
        <w:rPr>
          <w:sz w:val="16"/>
          <w:szCs w:val="16"/>
        </w:rPr>
        <w:t>consultantsцж // The Guardian. URL: https://www.theguardian.com/commentisfree/2019/jun/27/britain-welfare-state-shadowy-tech-consultants-universal-credit</w:t>
      </w:r>
      <w:r w:rsidRPr="0014496D">
        <w:rPr>
          <w:sz w:val="16"/>
          <w:szCs w:val="16"/>
        </w:rPr>
        <w:cr/>
      </w:r>
    </w:p>
  </w:footnote>
  <w:footnote w:id="5">
    <w:p w:rsidR="00367F26" w:rsidRPr="009D0AF6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>
        <w:rPr>
          <w:sz w:val="16"/>
          <w:szCs w:val="16"/>
        </w:rPr>
        <w:t xml:space="preserve">Pilkington E. </w:t>
      </w:r>
      <w:r w:rsidRPr="009D0AF6">
        <w:rPr>
          <w:sz w:val="16"/>
          <w:szCs w:val="16"/>
        </w:rPr>
        <w:t>Digi</w:t>
      </w:r>
      <w:r>
        <w:rPr>
          <w:sz w:val="16"/>
          <w:szCs w:val="16"/>
        </w:rPr>
        <w:t xml:space="preserve">tal dystopia: Algorithms punish </w:t>
      </w:r>
      <w:r w:rsidRPr="009D0AF6">
        <w:rPr>
          <w:sz w:val="16"/>
          <w:szCs w:val="16"/>
        </w:rPr>
        <w:t>the po</w:t>
      </w:r>
      <w:r>
        <w:rPr>
          <w:sz w:val="16"/>
          <w:szCs w:val="16"/>
        </w:rPr>
        <w:t xml:space="preserve">or </w:t>
      </w:r>
      <w:r w:rsidRPr="009D0AF6">
        <w:rPr>
          <w:sz w:val="16"/>
          <w:szCs w:val="16"/>
        </w:rPr>
        <w:t xml:space="preserve">// The </w:t>
      </w:r>
      <w:r>
        <w:rPr>
          <w:sz w:val="16"/>
          <w:szCs w:val="16"/>
        </w:rPr>
        <w:t xml:space="preserve">Guardian. </w:t>
      </w:r>
      <w:r w:rsidRPr="009D0AF6">
        <w:rPr>
          <w:sz w:val="16"/>
          <w:szCs w:val="16"/>
        </w:rPr>
        <w:t>URL</w:t>
      </w:r>
      <w:r>
        <w:rPr>
          <w:sz w:val="16"/>
          <w:szCs w:val="16"/>
        </w:rPr>
        <w:t xml:space="preserve">: </w:t>
      </w:r>
      <w:r w:rsidRPr="009D0AF6">
        <w:rPr>
          <w:sz w:val="16"/>
          <w:szCs w:val="16"/>
        </w:rPr>
        <w:t>https://www.theguardian.com/ technology/series/automating-poverty</w:t>
      </w:r>
    </w:p>
  </w:footnote>
  <w:footnote w:id="6">
    <w:p w:rsidR="00367F26" w:rsidRPr="009D0AF6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9D0AF6">
        <w:rPr>
          <w:sz w:val="16"/>
          <w:szCs w:val="16"/>
        </w:rPr>
        <w:t>A</w:t>
      </w:r>
      <w:r>
        <w:rPr>
          <w:sz w:val="16"/>
          <w:szCs w:val="16"/>
        </w:rPr>
        <w:t xml:space="preserve">lston, P. How Britain's welfarestate has been taken over by shadowy tech </w:t>
      </w:r>
      <w:r w:rsidRPr="009D0AF6">
        <w:rPr>
          <w:sz w:val="16"/>
          <w:szCs w:val="16"/>
        </w:rPr>
        <w:t>consultants // The</w:t>
      </w:r>
      <w:r w:rsidRPr="009D0AF6">
        <w:rPr>
          <w:sz w:val="16"/>
          <w:szCs w:val="16"/>
        </w:rPr>
        <w:tab/>
        <w:t>Guardian.URL: https://www.theguardian.com/commentisfree/2019/jun/27/britain-welfare-state-shadowy-tech-consultants-universal-credit</w:t>
      </w:r>
      <w:r w:rsidRPr="009D0AF6">
        <w:rPr>
          <w:sz w:val="16"/>
          <w:szCs w:val="16"/>
        </w:rPr>
        <w:cr/>
      </w:r>
    </w:p>
  </w:footnote>
  <w:footnote w:id="7">
    <w:p w:rsidR="00367F26" w:rsidRPr="00AE276B" w:rsidRDefault="00367F26" w:rsidP="00367F26">
      <w:pPr>
        <w:pStyle w:val="a4"/>
        <w:rPr>
          <w:sz w:val="16"/>
          <w:szCs w:val="16"/>
        </w:rPr>
      </w:pPr>
      <w:r w:rsidRPr="00AE276B">
        <w:rPr>
          <w:rStyle w:val="a6"/>
          <w:sz w:val="16"/>
          <w:szCs w:val="16"/>
        </w:rPr>
        <w:footnoteRef/>
      </w:r>
      <w:r w:rsidRPr="00AE276B">
        <w:rPr>
          <w:sz w:val="16"/>
          <w:szCs w:val="16"/>
        </w:rPr>
        <w:t xml:space="preserve"> Early</w:t>
      </w:r>
      <w:r w:rsidRPr="00AE276B">
        <w:rPr>
          <w:sz w:val="16"/>
          <w:szCs w:val="16"/>
        </w:rPr>
        <w:tab/>
        <w:t xml:space="preserve"> Pursuit against Organized crime using envirOnmental scanning, the Law and IntelligenCE systems // European Commission.URL: https://cordis.europa.eu/project/rcn/106659/factsheet/en</w:t>
      </w:r>
    </w:p>
  </w:footnote>
  <w:footnote w:id="8">
    <w:p w:rsidR="00367F26" w:rsidRPr="009724EE" w:rsidRDefault="00367F26" w:rsidP="00367F26">
      <w:pPr>
        <w:pStyle w:val="a4"/>
        <w:rPr>
          <w:sz w:val="16"/>
          <w:szCs w:val="16"/>
        </w:rPr>
      </w:pPr>
      <w:r w:rsidRPr="009724EE">
        <w:rPr>
          <w:rStyle w:val="a6"/>
          <w:sz w:val="16"/>
          <w:szCs w:val="16"/>
        </w:rPr>
        <w:footnoteRef/>
      </w:r>
      <w:r w:rsidRPr="009724E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Chammah M. Policing the Future // The</w:t>
      </w:r>
      <w:r>
        <w:rPr>
          <w:sz w:val="16"/>
          <w:szCs w:val="16"/>
        </w:rPr>
        <w:tab/>
        <w:t>Marshall</w:t>
      </w:r>
      <w:r w:rsidRPr="009724EE">
        <w:rPr>
          <w:sz w:val="16"/>
          <w:szCs w:val="16"/>
        </w:rPr>
        <w:t xml:space="preserve">Project. URL: </w:t>
      </w:r>
      <w:hyperlink r:id="rId1" w:history="1">
        <w:r w:rsidRPr="009724EE">
          <w:rPr>
            <w:rStyle w:val="a7"/>
            <w:sz w:val="16"/>
            <w:szCs w:val="16"/>
          </w:rPr>
          <w:t>https://www.themarshallproject.org/2016/02/03/</w:t>
        </w:r>
      </w:hyperlink>
      <w:r w:rsidRPr="009724EE">
        <w:rPr>
          <w:sz w:val="16"/>
          <w:szCs w:val="16"/>
        </w:rPr>
        <w:t xml:space="preserve"> policing-the-future</w:t>
      </w:r>
    </w:p>
  </w:footnote>
  <w:footnote w:id="9">
    <w:p w:rsidR="00367F26" w:rsidRPr="00AB432C" w:rsidRDefault="00367F26" w:rsidP="00367F26">
      <w:pPr>
        <w:pStyle w:val="a4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 w:rsidRPr="00AB432C">
        <w:rPr>
          <w:sz w:val="16"/>
          <w:szCs w:val="16"/>
        </w:rPr>
        <w:t>Valentino-DeVries J. Tracking Phones, Google Is a Dragnet for the Police // The New York Times. URL: https://www.nytimes.com/interactive/2019/04/13/us/google-location-tracking-police.html</w:t>
      </w:r>
      <w:r w:rsidRPr="00AB432C">
        <w:rPr>
          <w:sz w:val="16"/>
          <w:szCs w:val="16"/>
        </w:rPr>
        <w:c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6B43"/>
    <w:multiLevelType w:val="hybridMultilevel"/>
    <w:tmpl w:val="3470193E"/>
    <w:lvl w:ilvl="0" w:tplc="959286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09D0FD3"/>
    <w:multiLevelType w:val="hybridMultilevel"/>
    <w:tmpl w:val="76E476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F232C05"/>
    <w:multiLevelType w:val="hybridMultilevel"/>
    <w:tmpl w:val="DFB258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26"/>
    <w:rsid w:val="00367F26"/>
    <w:rsid w:val="003C7696"/>
    <w:rsid w:val="00920315"/>
    <w:rsid w:val="009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3480A-8A65-459B-9A7F-20BFE193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  <w:ind w:left="720"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26"/>
    <w:pPr>
      <w:contextualSpacing/>
    </w:pPr>
  </w:style>
  <w:style w:type="paragraph" w:styleId="a4">
    <w:name w:val="footnote text"/>
    <w:basedOn w:val="a"/>
    <w:link w:val="a5"/>
    <w:uiPriority w:val="99"/>
    <w:unhideWhenUsed/>
    <w:rsid w:val="00367F26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rsid w:val="00367F2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67F26"/>
    <w:rPr>
      <w:vertAlign w:val="superscript"/>
    </w:rPr>
  </w:style>
  <w:style w:type="character" w:styleId="a7">
    <w:name w:val="Hyperlink"/>
    <w:basedOn w:val="a0"/>
    <w:uiPriority w:val="99"/>
    <w:unhideWhenUsed/>
    <w:rsid w:val="0036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marshallproject.org/2016/02/03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4635</Words>
  <Characters>26421</Characters>
  <Application>Microsoft Office Word</Application>
  <DocSecurity>0</DocSecurity>
  <Lines>220</Lines>
  <Paragraphs>61</Paragraphs>
  <ScaleCrop>false</ScaleCrop>
  <Company>Hewlett-Packard</Company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2022-10-24T07:03:00Z</dcterms:created>
  <dcterms:modified xsi:type="dcterms:W3CDTF">2022-10-24T07:04:00Z</dcterms:modified>
</cp:coreProperties>
</file>