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论秦腔法律保护的现状与对策</w:t>
      </w:r>
    </w:p>
    <w:p>
      <w:pPr>
        <w:jc w:val="center"/>
        <w:rPr>
          <w:rFonts w:hint="eastAsia"/>
          <w:sz w:val="21"/>
          <w:szCs w:val="21"/>
          <w:lang w:val="en-US" w:eastAsia="zh-CN"/>
        </w:rPr>
      </w:pPr>
    </w:p>
    <w:p>
      <w:pPr>
        <w:jc w:val="center"/>
        <w:rPr>
          <w:rFonts w:hint="eastAsia"/>
          <w:sz w:val="24"/>
          <w:szCs w:val="24"/>
          <w:lang w:val="en-US" w:eastAsia="zh-CN"/>
        </w:rPr>
      </w:pPr>
      <w:r>
        <w:rPr>
          <w:rFonts w:hint="eastAsia"/>
          <w:sz w:val="24"/>
          <w:szCs w:val="24"/>
          <w:lang w:val="en-US" w:eastAsia="zh-CN"/>
        </w:rPr>
        <w:t>姓名：李晨阳    学号：2020118081</w:t>
      </w:r>
    </w:p>
    <w:p>
      <w:pPr>
        <w:jc w:val="left"/>
        <w:rPr>
          <w:rFonts w:hint="default"/>
          <w:b/>
          <w:bCs/>
          <w:sz w:val="28"/>
          <w:szCs w:val="28"/>
          <w:lang w:val="en-US" w:eastAsia="zh-CN"/>
        </w:rPr>
      </w:pPr>
      <w:r>
        <w:rPr>
          <w:rFonts w:hint="eastAsia"/>
          <w:b/>
          <w:bCs/>
          <w:sz w:val="28"/>
          <w:szCs w:val="28"/>
          <w:lang w:val="en-US" w:eastAsia="zh-CN"/>
        </w:rPr>
        <w:t>1秦腔介绍</w:t>
      </w:r>
    </w:p>
    <w:p>
      <w:pPr>
        <w:ind w:firstLine="480" w:firstLineChars="200"/>
        <w:jc w:val="left"/>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秦腔是我国最悠久的剧种之一，是陕西的艺术瑰宝，被誉为“中国梆子戏鼻祖”，在西北地区乃至全国具有较大影响，深受广大群众喜爱。</w:t>
      </w:r>
      <w:r>
        <w:rPr>
          <w:rFonts w:hint="eastAsia" w:ascii="宋体" w:hAnsi="宋体" w:eastAsia="宋体" w:cs="宋体"/>
          <w:i w:val="0"/>
          <w:iCs w:val="0"/>
          <w:caps w:val="0"/>
          <w:color w:val="333333"/>
          <w:spacing w:val="0"/>
          <w:sz w:val="24"/>
          <w:szCs w:val="24"/>
          <w:shd w:val="clear" w:fill="FFFFFF"/>
        </w:rPr>
        <w:t>因为自周时期以来，关中地区被人们广泛称为“秦”，因此秦腔由此得名。作为我国优秀的古老剧种，秦腔是我国历代人民的创造而形成，具有十分独特的魅力，展现了我国三秦地区人民对美好生活的向往。同时由于其优秀的传统文化精髓受到了我国非物质文化遗产的保护。秦腔的表演形式具有十分独特的特点，能够通过一言一行激起人们对秦腔的热爱。</w:t>
      </w:r>
    </w:p>
    <w:p>
      <w:pPr>
        <w:ind w:firstLine="480" w:firstLineChars="200"/>
        <w:jc w:val="left"/>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截止目前，陕西共有各类秦腔艺术表演团体173个，各类秦腔艺术人才426人</w:t>
      </w:r>
      <w:r>
        <w:rPr>
          <w:rFonts w:hint="eastAsia" w:ascii="宋体" w:hAnsi="宋体" w:eastAsia="宋体" w:cs="宋体"/>
          <w:i w:val="0"/>
          <w:iCs w:val="0"/>
          <w:caps w:val="0"/>
          <w:color w:val="333333"/>
          <w:spacing w:val="0"/>
          <w:sz w:val="24"/>
          <w:szCs w:val="24"/>
          <w:shd w:val="clear" w:fill="FFFFFF"/>
          <w:vertAlign w:val="superscript"/>
          <w:lang w:eastAsia="zh-CN"/>
        </w:rPr>
        <w:fldChar w:fldCharType="begin"/>
      </w:r>
      <w:r>
        <w:rPr>
          <w:rFonts w:hint="eastAsia" w:ascii="宋体" w:hAnsi="宋体" w:eastAsia="宋体" w:cs="宋体"/>
          <w:i w:val="0"/>
          <w:iCs w:val="0"/>
          <w:caps w:val="0"/>
          <w:color w:val="333333"/>
          <w:spacing w:val="0"/>
          <w:sz w:val="24"/>
          <w:szCs w:val="24"/>
          <w:shd w:val="clear" w:fill="FFFFFF"/>
          <w:vertAlign w:val="superscript"/>
          <w:lang w:eastAsia="zh-CN"/>
        </w:rPr>
        <w:instrText xml:space="preserve"> REF _Ref16499 \r \h </w:instrText>
      </w:r>
      <w:r>
        <w:rPr>
          <w:rFonts w:hint="eastAsia" w:ascii="宋体" w:hAnsi="宋体" w:eastAsia="宋体" w:cs="宋体"/>
          <w:i w:val="0"/>
          <w:iCs w:val="0"/>
          <w:caps w:val="0"/>
          <w:color w:val="333333"/>
          <w:spacing w:val="0"/>
          <w:sz w:val="24"/>
          <w:szCs w:val="24"/>
          <w:shd w:val="clear" w:fill="FFFFFF"/>
          <w:vertAlign w:val="superscript"/>
          <w:lang w:eastAsia="zh-CN"/>
        </w:rPr>
        <w:fldChar w:fldCharType="separate"/>
      </w:r>
      <w:r>
        <w:rPr>
          <w:rFonts w:hint="eastAsia" w:ascii="宋体" w:hAnsi="宋体" w:eastAsia="宋体" w:cs="宋体"/>
          <w:i w:val="0"/>
          <w:iCs w:val="0"/>
          <w:caps w:val="0"/>
          <w:color w:val="333333"/>
          <w:spacing w:val="0"/>
          <w:sz w:val="24"/>
          <w:szCs w:val="24"/>
          <w:shd w:val="clear" w:fill="FFFFFF"/>
          <w:vertAlign w:val="superscript"/>
          <w:lang w:eastAsia="zh-CN"/>
        </w:rPr>
        <w:t>[1]</w:t>
      </w:r>
      <w:r>
        <w:rPr>
          <w:rFonts w:hint="eastAsia" w:ascii="宋体" w:hAnsi="宋体" w:eastAsia="宋体" w:cs="宋体"/>
          <w:i w:val="0"/>
          <w:iCs w:val="0"/>
          <w:caps w:val="0"/>
          <w:color w:val="333333"/>
          <w:spacing w:val="0"/>
          <w:sz w:val="24"/>
          <w:szCs w:val="24"/>
          <w:shd w:val="clear" w:fill="FFFFFF"/>
          <w:vertAlign w:val="superscript"/>
          <w:lang w:eastAsia="zh-CN"/>
        </w:rPr>
        <w:fldChar w:fldCharType="end"/>
      </w:r>
      <w:r>
        <w:rPr>
          <w:rFonts w:hint="eastAsia" w:ascii="宋体" w:hAnsi="宋体" w:eastAsia="宋体" w:cs="宋体"/>
          <w:i w:val="0"/>
          <w:iCs w:val="0"/>
          <w:caps w:val="0"/>
          <w:color w:val="333333"/>
          <w:spacing w:val="0"/>
          <w:sz w:val="24"/>
          <w:szCs w:val="24"/>
          <w:shd w:val="clear" w:fill="FFFFFF"/>
        </w:rPr>
        <w:t>，在弘扬传统文化、振奋民族精神、引导社会风气、促进社会进步等方面发挥了重要作用。</w:t>
      </w:r>
    </w:p>
    <w:p>
      <w:pPr>
        <w:jc w:val="left"/>
        <w:rPr>
          <w:rFonts w:hint="default"/>
          <w:b/>
          <w:bCs/>
          <w:sz w:val="28"/>
          <w:szCs w:val="28"/>
          <w:lang w:val="en-US" w:eastAsia="zh-CN"/>
        </w:rPr>
      </w:pPr>
      <w:r>
        <w:rPr>
          <w:rFonts w:hint="eastAsia"/>
          <w:b/>
          <w:bCs/>
          <w:sz w:val="28"/>
          <w:szCs w:val="28"/>
          <w:lang w:val="en-US" w:eastAsia="zh-CN"/>
        </w:rPr>
        <w:t>2秦腔法律保护现状与对策</w:t>
      </w:r>
    </w:p>
    <w:p>
      <w:pPr>
        <w:jc w:val="left"/>
        <w:rPr>
          <w:rFonts w:hint="eastAsia" w:ascii="宋体" w:hAnsi="宋体" w:eastAsia="宋体" w:cs="宋体"/>
          <w:i w:val="0"/>
          <w:iCs w:val="0"/>
          <w:caps w:val="0"/>
          <w:color w:val="333333"/>
          <w:spacing w:val="0"/>
          <w:sz w:val="28"/>
          <w:szCs w:val="28"/>
          <w:shd w:val="clear" w:fill="FFFFFF"/>
          <w:lang w:val="en-US" w:eastAsia="zh-CN"/>
        </w:rPr>
      </w:pPr>
      <w:r>
        <w:rPr>
          <w:rFonts w:hint="eastAsia" w:ascii="宋体" w:hAnsi="宋体" w:eastAsia="宋体" w:cs="宋体"/>
          <w:i w:val="0"/>
          <w:iCs w:val="0"/>
          <w:caps w:val="0"/>
          <w:color w:val="333333"/>
          <w:spacing w:val="0"/>
          <w:sz w:val="28"/>
          <w:szCs w:val="28"/>
          <w:shd w:val="clear" w:fill="FFFFFF"/>
          <w:lang w:val="en-US" w:eastAsia="zh-CN"/>
        </w:rPr>
        <w:t>2.1秦腔发展现状</w:t>
      </w:r>
    </w:p>
    <w:p>
      <w:pPr>
        <w:ind w:firstLine="480" w:firstLineChars="200"/>
        <w:jc w:val="left"/>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随着我国社会的不断向前进步发展，秦腔戏曲艺术的发展受到了多元文化的冲击，因此在当下这个时期秦腔的发展遭遇到了一定的难题，导致了近些年来新秦腔热度逐渐衰退。并且现代人与以前人们的审美并不相同，他们在欣赏秦腔戏曲艺术时，往往会带着新时期的审美去观看。秦腔并不能很好地跟随时代发展的进步，这样就使得年轻人逐渐与秦腔戏曲艺术脱离开来。并且在当下新媒体时代的背景之下，年轻人更加注重新潮流，但是秦腔戏曲艺术往往保持着传统的色彩，这在一定的程度上限制了青年人对秦腔戏曲的热爱，很少有年轻人会静来去欣赏秦腔戏曲艺术。</w:t>
      </w:r>
    </w:p>
    <w:p>
      <w:pPr>
        <w:ind w:firstLine="480" w:firstLineChars="200"/>
        <w:jc w:val="left"/>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为了防止这一现象继续恶化，我们必须通过立法等方式进行改善。只有得到相应的立法，这样才能够在保护秦腔的过程当中有法可依。因为秦腔作为我国的优秀非物质文化遗产，应当对其进行继承以及发展。通过大量的实践研究表明，只有通过立法才能够更加长期稳定地对秦腔戏曲艺术进行保护。因此我国各地的政府部门应当根据当地的实际情况，对秦腔戏曲艺术这一非物质文化遗产进行地方立法保护，只有在政策上当中为秦腔戏曲艺术做好保护，才能够使得秦腔戏曲艺术得到发展。通过地方立法，使得人们意识到秦腔戏曲艺术的重要性，使得人们更加积极主动地投入到秦腔戏曲艺术的保护工作当中，使得人人都参与其中，这样才能够更好地使得秦腔戏曲艺术得到保护。</w:t>
      </w:r>
    </w:p>
    <w:p>
      <w:pPr>
        <w:jc w:val="left"/>
        <w:rPr>
          <w:rFonts w:hint="default"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8"/>
          <w:szCs w:val="28"/>
          <w:shd w:val="clear" w:fill="FFFFFF"/>
          <w:lang w:val="en-US" w:eastAsia="zh-CN"/>
        </w:rPr>
        <w:t>2.2秦腔法律保护对策</w:t>
      </w:r>
    </w:p>
    <w:p>
      <w:pPr>
        <w:ind w:firstLine="480" w:firstLineChars="200"/>
        <w:jc w:val="left"/>
        <w:rPr>
          <w:rFonts w:hint="default" w:ascii="宋体" w:hAnsi="宋体" w:eastAsia="宋体" w:cs="宋体"/>
          <w:i w:val="0"/>
          <w:iCs w:val="0"/>
          <w:caps w:val="0"/>
          <w:color w:val="333333"/>
          <w:spacing w:val="0"/>
          <w:kern w:val="2"/>
          <w:sz w:val="24"/>
          <w:szCs w:val="24"/>
          <w:shd w:val="clear" w:fill="FFFFFF"/>
          <w:lang w:val="en-US" w:eastAsia="zh-CN" w:bidi="ar-SA"/>
        </w:rPr>
      </w:pPr>
      <w:r>
        <w:rPr>
          <w:rFonts w:hint="eastAsia" w:ascii="宋体" w:hAnsi="宋体" w:eastAsia="宋体" w:cs="宋体"/>
          <w:i w:val="0"/>
          <w:iCs w:val="0"/>
          <w:caps w:val="0"/>
          <w:color w:val="333333"/>
          <w:spacing w:val="0"/>
          <w:kern w:val="2"/>
          <w:sz w:val="24"/>
          <w:szCs w:val="24"/>
          <w:shd w:val="clear" w:fill="FFFFFF"/>
          <w:lang w:val="en-US" w:eastAsia="zh-CN" w:bidi="ar-SA"/>
        </w:rPr>
        <w:t>2020年，陕西省十三届人大三次会议主席团决定，将惠敏莉等代表提出的“关于制定《陕西省秦腔艺术振兴条例》”的议案交省人大教科文卫委员会审议。省文化和旅游厅成立《陕西省秦腔艺术振兴条例》起草工作小组，</w:t>
      </w:r>
      <w:bookmarkStart w:id="2" w:name="_GoBack"/>
      <w:bookmarkEnd w:id="2"/>
      <w:r>
        <w:rPr>
          <w:rFonts w:hint="eastAsia" w:ascii="宋体" w:hAnsi="宋体" w:eastAsia="宋体" w:cs="宋体"/>
          <w:i w:val="0"/>
          <w:iCs w:val="0"/>
          <w:caps w:val="0"/>
          <w:color w:val="333333"/>
          <w:spacing w:val="0"/>
          <w:kern w:val="2"/>
          <w:sz w:val="24"/>
          <w:szCs w:val="24"/>
          <w:shd w:val="clear" w:fill="FFFFFF"/>
          <w:lang w:val="en-US" w:eastAsia="zh-CN" w:bidi="ar-SA"/>
        </w:rPr>
        <w:t>先后赴陕西多地进行调研、座谈</w:t>
      </w:r>
      <w:r>
        <w:rPr>
          <w:rFonts w:hint="eastAsia" w:ascii="宋体" w:hAnsi="宋体" w:eastAsia="宋体" w:cs="宋体"/>
          <w:i w:val="0"/>
          <w:iCs w:val="0"/>
          <w:caps w:val="0"/>
          <w:color w:val="333333"/>
          <w:spacing w:val="0"/>
          <w:kern w:val="2"/>
          <w:sz w:val="24"/>
          <w:szCs w:val="24"/>
          <w:shd w:val="clear" w:fill="FFFFFF"/>
          <w:vertAlign w:val="superscript"/>
          <w:lang w:val="en-US" w:eastAsia="zh-CN" w:bidi="ar-SA"/>
        </w:rPr>
        <w:fldChar w:fldCharType="begin"/>
      </w:r>
      <w:r>
        <w:rPr>
          <w:rFonts w:hint="eastAsia" w:ascii="宋体" w:hAnsi="宋体" w:eastAsia="宋体" w:cs="宋体"/>
          <w:i w:val="0"/>
          <w:iCs w:val="0"/>
          <w:caps w:val="0"/>
          <w:color w:val="333333"/>
          <w:spacing w:val="0"/>
          <w:kern w:val="2"/>
          <w:sz w:val="24"/>
          <w:szCs w:val="24"/>
          <w:shd w:val="clear" w:fill="FFFFFF"/>
          <w:vertAlign w:val="superscript"/>
          <w:lang w:val="en-US" w:eastAsia="zh-CN" w:bidi="ar-SA"/>
        </w:rPr>
        <w:instrText xml:space="preserve"> REF _Ref31785 \r \h </w:instrText>
      </w:r>
      <w:r>
        <w:rPr>
          <w:rFonts w:hint="eastAsia" w:ascii="宋体" w:hAnsi="宋体" w:eastAsia="宋体" w:cs="宋体"/>
          <w:i w:val="0"/>
          <w:iCs w:val="0"/>
          <w:caps w:val="0"/>
          <w:color w:val="333333"/>
          <w:spacing w:val="0"/>
          <w:kern w:val="2"/>
          <w:sz w:val="24"/>
          <w:szCs w:val="24"/>
          <w:shd w:val="clear" w:fill="FFFFFF"/>
          <w:vertAlign w:val="superscript"/>
          <w:lang w:val="en-US" w:eastAsia="zh-CN" w:bidi="ar-SA"/>
        </w:rPr>
        <w:fldChar w:fldCharType="separate"/>
      </w:r>
      <w:r>
        <w:rPr>
          <w:rFonts w:hint="eastAsia" w:ascii="宋体" w:hAnsi="宋体" w:eastAsia="宋体" w:cs="宋体"/>
          <w:i w:val="0"/>
          <w:iCs w:val="0"/>
          <w:caps w:val="0"/>
          <w:color w:val="333333"/>
          <w:spacing w:val="0"/>
          <w:kern w:val="2"/>
          <w:sz w:val="24"/>
          <w:szCs w:val="24"/>
          <w:shd w:val="clear" w:fill="FFFFFF"/>
          <w:vertAlign w:val="superscript"/>
          <w:lang w:val="en-US" w:eastAsia="zh-CN" w:bidi="ar-SA"/>
        </w:rPr>
        <w:t>[3]</w:t>
      </w:r>
      <w:r>
        <w:rPr>
          <w:rFonts w:hint="eastAsia" w:ascii="宋体" w:hAnsi="宋体" w:eastAsia="宋体" w:cs="宋体"/>
          <w:i w:val="0"/>
          <w:iCs w:val="0"/>
          <w:caps w:val="0"/>
          <w:color w:val="333333"/>
          <w:spacing w:val="0"/>
          <w:kern w:val="2"/>
          <w:sz w:val="24"/>
          <w:szCs w:val="24"/>
          <w:shd w:val="clear" w:fill="FFFFFF"/>
          <w:vertAlign w:val="superscript"/>
          <w:lang w:val="en-US" w:eastAsia="zh-CN" w:bidi="ar-SA"/>
        </w:rPr>
        <w:fldChar w:fldCharType="end"/>
      </w:r>
      <w:r>
        <w:rPr>
          <w:rFonts w:hint="eastAsia" w:ascii="宋体" w:hAnsi="宋体" w:eastAsia="宋体" w:cs="宋体"/>
          <w:i w:val="0"/>
          <w:iCs w:val="0"/>
          <w:caps w:val="0"/>
          <w:color w:val="333333"/>
          <w:spacing w:val="0"/>
          <w:kern w:val="2"/>
          <w:sz w:val="24"/>
          <w:szCs w:val="24"/>
          <w:shd w:val="clear" w:fill="FFFFFF"/>
          <w:lang w:val="en-US" w:eastAsia="zh-CN" w:bidi="ar-SA"/>
        </w:rPr>
        <w:t>。</w:t>
      </w:r>
    </w:p>
    <w:p>
      <w:pPr>
        <w:ind w:firstLine="480" w:firstLineChars="200"/>
        <w:jc w:val="left"/>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陕西省第十三届人大常委会第二十九次会议通过了《陕西省秦腔艺术保护传承发展条例》，对秦腔艺术的保护传承、人才培养、创新发展和保障措施等进行规范。《条例》共7章45条，于2022年1月1日起施行</w:t>
      </w:r>
      <w:r>
        <w:rPr>
          <w:rFonts w:hint="eastAsia" w:ascii="宋体" w:hAnsi="宋体" w:eastAsia="宋体" w:cs="宋体"/>
          <w:i w:val="0"/>
          <w:iCs w:val="0"/>
          <w:caps w:val="0"/>
          <w:color w:val="333333"/>
          <w:spacing w:val="0"/>
          <w:sz w:val="24"/>
          <w:szCs w:val="24"/>
          <w:shd w:val="clear" w:fill="FFFFFF"/>
          <w:vertAlign w:val="superscript"/>
          <w:lang w:eastAsia="zh-CN"/>
        </w:rPr>
        <w:fldChar w:fldCharType="begin"/>
      </w:r>
      <w:r>
        <w:rPr>
          <w:rFonts w:hint="eastAsia" w:ascii="宋体" w:hAnsi="宋体" w:eastAsia="宋体" w:cs="宋体"/>
          <w:i w:val="0"/>
          <w:iCs w:val="0"/>
          <w:caps w:val="0"/>
          <w:color w:val="333333"/>
          <w:spacing w:val="0"/>
          <w:sz w:val="24"/>
          <w:szCs w:val="24"/>
          <w:shd w:val="clear" w:fill="FFFFFF"/>
          <w:vertAlign w:val="superscript"/>
          <w:lang w:eastAsia="zh-CN"/>
        </w:rPr>
        <w:instrText xml:space="preserve"> REF _Ref22387 \r \h </w:instrText>
      </w:r>
      <w:r>
        <w:rPr>
          <w:rFonts w:hint="eastAsia" w:ascii="宋体" w:hAnsi="宋体" w:eastAsia="宋体" w:cs="宋体"/>
          <w:i w:val="0"/>
          <w:iCs w:val="0"/>
          <w:caps w:val="0"/>
          <w:color w:val="333333"/>
          <w:spacing w:val="0"/>
          <w:sz w:val="24"/>
          <w:szCs w:val="24"/>
          <w:shd w:val="clear" w:fill="FFFFFF"/>
          <w:vertAlign w:val="superscript"/>
          <w:lang w:eastAsia="zh-CN"/>
        </w:rPr>
        <w:fldChar w:fldCharType="separate"/>
      </w:r>
      <w:r>
        <w:rPr>
          <w:rFonts w:hint="eastAsia" w:ascii="宋体" w:hAnsi="宋体" w:eastAsia="宋体" w:cs="宋体"/>
          <w:i w:val="0"/>
          <w:iCs w:val="0"/>
          <w:caps w:val="0"/>
          <w:color w:val="333333"/>
          <w:spacing w:val="0"/>
          <w:sz w:val="24"/>
          <w:szCs w:val="24"/>
          <w:shd w:val="clear" w:fill="FFFFFF"/>
          <w:vertAlign w:val="superscript"/>
          <w:lang w:eastAsia="zh-CN"/>
        </w:rPr>
        <w:t>[2]</w:t>
      </w:r>
      <w:r>
        <w:rPr>
          <w:rFonts w:hint="eastAsia" w:ascii="宋体" w:hAnsi="宋体" w:eastAsia="宋体" w:cs="宋体"/>
          <w:i w:val="0"/>
          <w:iCs w:val="0"/>
          <w:caps w:val="0"/>
          <w:color w:val="333333"/>
          <w:spacing w:val="0"/>
          <w:sz w:val="24"/>
          <w:szCs w:val="24"/>
          <w:shd w:val="clear" w:fill="FFFFFF"/>
          <w:vertAlign w:val="superscript"/>
          <w:lang w:eastAsia="zh-CN"/>
        </w:rPr>
        <w:fldChar w:fldCharType="end"/>
      </w:r>
      <w:r>
        <w:rPr>
          <w:rFonts w:hint="eastAsia" w:ascii="宋体" w:hAnsi="宋体" w:eastAsia="宋体" w:cs="宋体"/>
          <w:i w:val="0"/>
          <w:iCs w:val="0"/>
          <w:caps w:val="0"/>
          <w:color w:val="333333"/>
          <w:spacing w:val="0"/>
          <w:sz w:val="24"/>
          <w:szCs w:val="24"/>
          <w:shd w:val="clear" w:fill="FFFFFF"/>
        </w:rPr>
        <w:t>。</w:t>
      </w:r>
    </w:p>
    <w:p>
      <w:pPr>
        <w:ind w:firstLine="480" w:firstLineChars="200"/>
        <w:jc w:val="left"/>
        <w:rPr>
          <w:rFonts w:hint="eastAsia" w:ascii="宋体" w:hAnsi="宋体" w:eastAsia="宋体" w:cs="宋体"/>
          <w:i w:val="0"/>
          <w:iCs w:val="0"/>
          <w:caps w:val="0"/>
          <w:color w:val="333333"/>
          <w:spacing w:val="0"/>
          <w:kern w:val="2"/>
          <w:sz w:val="24"/>
          <w:szCs w:val="24"/>
          <w:shd w:val="clear" w:fill="FFFFFF"/>
          <w:lang w:val="en-US" w:eastAsia="zh-CN" w:bidi="ar-SA"/>
        </w:rPr>
      </w:pPr>
      <w:r>
        <w:rPr>
          <w:rFonts w:hint="eastAsia" w:ascii="宋体" w:hAnsi="宋体" w:eastAsia="宋体" w:cs="宋体"/>
          <w:i w:val="0"/>
          <w:iCs w:val="0"/>
          <w:caps w:val="0"/>
          <w:color w:val="333333"/>
          <w:spacing w:val="0"/>
          <w:kern w:val="2"/>
          <w:sz w:val="24"/>
          <w:szCs w:val="24"/>
          <w:shd w:val="clear" w:fill="FFFFFF"/>
          <w:lang w:val="en-US" w:eastAsia="zh-CN" w:bidi="ar-SA"/>
        </w:rPr>
        <w:t>条例中明确说明，秦腔艺术保护传承的对象，包括具有历史、美学、艺术价值的秦腔传统文化表现形式以及相关的实物、场所：秦腔艺术的代表性剧目、流派、唱腔、方言、音乐和传统表演技艺及相关知识产权等。并强调，县级以上文化旅游行政主管部门应当组织开展秦腔艺术资源普查，征集、抢救、保护具有历史价值、艺术价值的档案资料、口述历史和珍贵实物，对濒临失传的经典传统剧目、曲牌进行挖掘整理、修改提升和复排演出。县级以上人民政府应当加强对历史悠久、享有盛誉、具有代表性的秦腔艺术品牌的保护。并且明确规定，鼓励秦腔剧团加强与互联网平台合作，建设在线剧院、数字剧场，制作适合线上观演的秦腔剧目、动漫和影视剧等优秀作品，提高线上传播能力，培育发展线上演播新业态。县级以上文化旅游行政主管部门应当加强秦腔艺术展示交流，充分利用秦腔艺术节等活动和各类媒体平台，展示优秀创作成果、开展理论研讨，扩大剧种影响，推动秦腔艺术传承发展。</w:t>
      </w:r>
    </w:p>
    <w:p>
      <w:pPr>
        <w:ind w:firstLine="480" w:firstLineChars="200"/>
        <w:jc w:val="left"/>
        <w:rPr>
          <w:rFonts w:hint="eastAsia" w:ascii="宋体" w:hAnsi="宋体" w:eastAsia="宋体" w:cs="宋体"/>
          <w:i w:val="0"/>
          <w:iCs w:val="0"/>
          <w:caps w:val="0"/>
          <w:color w:val="333333"/>
          <w:spacing w:val="0"/>
          <w:kern w:val="2"/>
          <w:sz w:val="24"/>
          <w:szCs w:val="24"/>
          <w:shd w:val="clear" w:fill="FFFFFF"/>
          <w:lang w:val="en-US" w:eastAsia="zh-CN" w:bidi="ar-SA"/>
        </w:rPr>
      </w:pPr>
      <w:r>
        <w:rPr>
          <w:rFonts w:hint="default" w:ascii="宋体" w:hAnsi="宋体" w:eastAsia="宋体" w:cs="宋体"/>
          <w:i w:val="0"/>
          <w:iCs w:val="0"/>
          <w:caps w:val="0"/>
          <w:color w:val="333333"/>
          <w:spacing w:val="0"/>
          <w:kern w:val="2"/>
          <w:sz w:val="24"/>
          <w:szCs w:val="24"/>
          <w:shd w:val="clear" w:fill="FFFFFF"/>
          <w:lang w:val="en-US" w:eastAsia="zh-CN" w:bidi="ar-SA"/>
        </w:rPr>
        <w:t>2022年1月1日，全国首个省级层面制定的戏曲类地方性法规正式实施。</w:t>
      </w:r>
    </w:p>
    <w:p>
      <w:pPr>
        <w:jc w:val="left"/>
        <w:rPr>
          <w:rFonts w:hint="default"/>
          <w:b/>
          <w:bCs/>
          <w:sz w:val="28"/>
          <w:szCs w:val="28"/>
          <w:lang w:val="en-US" w:eastAsia="zh-CN"/>
        </w:rPr>
      </w:pPr>
      <w:r>
        <w:rPr>
          <w:rFonts w:hint="eastAsia"/>
          <w:b/>
          <w:bCs/>
          <w:sz w:val="28"/>
          <w:szCs w:val="28"/>
          <w:lang w:val="en-US" w:eastAsia="zh-CN"/>
        </w:rPr>
        <w:t>3秦腔传承与保护措施</w:t>
      </w:r>
    </w:p>
    <w:p>
      <w:pPr>
        <w:ind w:firstLine="480" w:firstLineChars="200"/>
        <w:jc w:val="left"/>
        <w:rPr>
          <w:rFonts w:hint="default" w:ascii="宋体" w:hAnsi="宋体" w:eastAsia="宋体" w:cs="宋体"/>
          <w:i w:val="0"/>
          <w:iCs w:val="0"/>
          <w:caps w:val="0"/>
          <w:color w:val="333333"/>
          <w:spacing w:val="0"/>
          <w:kern w:val="2"/>
          <w:sz w:val="24"/>
          <w:szCs w:val="24"/>
          <w:shd w:val="clear" w:fill="FFFFFF"/>
          <w:lang w:val="en-US" w:eastAsia="zh-CN" w:bidi="ar-SA"/>
        </w:rPr>
      </w:pPr>
      <w:r>
        <w:rPr>
          <w:rFonts w:hint="eastAsia" w:ascii="宋体" w:hAnsi="宋体" w:eastAsia="宋体" w:cs="宋体"/>
          <w:i w:val="0"/>
          <w:iCs w:val="0"/>
          <w:caps w:val="0"/>
          <w:color w:val="333333"/>
          <w:spacing w:val="0"/>
          <w:kern w:val="2"/>
          <w:sz w:val="24"/>
          <w:szCs w:val="24"/>
          <w:shd w:val="clear" w:fill="FFFFFF"/>
          <w:lang w:val="en-US" w:eastAsia="zh-CN" w:bidi="ar-SA"/>
        </w:rPr>
        <w:t>作为传承了几千年的传统文化，为了使其等到进一步的传承与保护，我们需要采取相应的措施。首先，政府应给予相关政策鼓励。政府制定的保护性政策相对于地方法律法规而言，更具有灵活性和高效性。这种类似于规范性的文件，能够针对秦腔艺术的保护与传承进行有针对性的指导，并为之提供全面而高效的保护。政府应利用政策对其发展方向进行积极引导，使秦腔艺术走进基层社区，寻求最原始的发展环境。随着秦腔就业者的人数逐年减少，政府应鼓励当地教育部门，将秦腔艺术作为选修课程引入当地的中小学，使学生们从小受到传统艺术熏陶，同时也为秦腔艺术的发展培养了人才。此外，对于秦腔从业者，政府</w:t>
      </w:r>
      <w:r>
        <w:rPr>
          <w:rFonts w:ascii="宋体" w:hAnsi="宋体" w:eastAsia="宋体" w:cs="宋体"/>
          <w:sz w:val="24"/>
          <w:szCs w:val="24"/>
        </w:rPr>
        <w:t>也应提供相应的生活补贴，对于秦腔爱好者，政府可以为其提供学习交流的平台。</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其次，应该</w:t>
      </w:r>
      <w:r>
        <w:rPr>
          <w:rFonts w:ascii="宋体" w:hAnsi="宋体" w:eastAsia="宋体" w:cs="宋体"/>
          <w:sz w:val="24"/>
          <w:szCs w:val="24"/>
        </w:rPr>
        <w:t>保护秦腔艺术传承人。保护和认定秦腔艺术传承人，有利于农挥其对此类人才的培养及带动作用。当前，针对秦腔传承人的认定工作已经陆续展开，但这对于秦腔艺术的传承来说，还远远不够。但我们从这一举动也可以看出，政府希望通过这一形式，肯定秦腔传承人的努力及贡献。其次，从政府的角度给予这些人一些物质及精神奖励是出于当前经济社会形态下，以人为本的基本要求。再次，政府应针对传承人制订相应的优患政策，鼓励其将自身所学及对艺术的感悟传播出去，培养秦腔艺术的传承人，是每个</w:t>
      </w:r>
      <w:r>
        <w:rPr>
          <w:rFonts w:hint="eastAsia" w:ascii="宋体" w:hAnsi="宋体" w:eastAsia="宋体" w:cs="宋体"/>
          <w:sz w:val="24"/>
          <w:szCs w:val="24"/>
          <w:lang w:val="en-US" w:eastAsia="zh-CN"/>
        </w:rPr>
        <w:t>秦腔艺术</w:t>
      </w:r>
      <w:r>
        <w:rPr>
          <w:rFonts w:ascii="宋体" w:hAnsi="宋体" w:eastAsia="宋体" w:cs="宋体"/>
          <w:sz w:val="24"/>
          <w:szCs w:val="24"/>
        </w:rPr>
        <w:t>从业者应具有的基本素养。最后，建立传承人认可的灵活传承制度。废除传承人的终身补助、奖励制度，为秦腔艺术发展与保护节约资金。</w:t>
      </w:r>
    </w:p>
    <w:p>
      <w:pPr>
        <w:ind w:firstLine="480" w:firstLineChars="200"/>
        <w:jc w:val="left"/>
        <w:rPr>
          <w:rFonts w:hint="eastAsia" w:ascii="宋体" w:hAnsi="宋体" w:eastAsia="宋体" w:cs="宋体"/>
          <w:i w:val="0"/>
          <w:iCs w:val="0"/>
          <w:caps w:val="0"/>
          <w:color w:val="333333"/>
          <w:spacing w:val="0"/>
          <w:kern w:val="2"/>
          <w:sz w:val="24"/>
          <w:szCs w:val="24"/>
          <w:shd w:val="clear" w:fill="FFFFFF"/>
          <w:lang w:val="en-US" w:eastAsia="zh-CN" w:bidi="ar-SA"/>
        </w:rPr>
      </w:pPr>
    </w:p>
    <w:p>
      <w:pPr>
        <w:ind w:firstLine="480" w:firstLineChars="200"/>
        <w:jc w:val="left"/>
        <w:rPr>
          <w:rFonts w:hint="eastAsia" w:ascii="宋体" w:hAnsi="宋体" w:eastAsia="宋体" w:cs="宋体"/>
          <w:i w:val="0"/>
          <w:iCs w:val="0"/>
          <w:caps w:val="0"/>
          <w:color w:val="333333"/>
          <w:spacing w:val="0"/>
          <w:sz w:val="24"/>
          <w:szCs w:val="24"/>
          <w:shd w:val="clear" w:fill="FFFFFF"/>
        </w:rPr>
      </w:pPr>
    </w:p>
    <w:p>
      <w:pPr>
        <w:ind w:firstLine="480" w:firstLineChars="200"/>
        <w:jc w:val="left"/>
        <w:rPr>
          <w:rFonts w:hint="eastAsia" w:ascii="宋体" w:hAnsi="宋体" w:eastAsia="宋体" w:cs="宋体"/>
          <w:i w:val="0"/>
          <w:iCs w:val="0"/>
          <w:caps w:val="0"/>
          <w:color w:val="333333"/>
          <w:spacing w:val="0"/>
          <w:sz w:val="24"/>
          <w:szCs w:val="24"/>
          <w:shd w:val="clear" w:fill="FFFFFF"/>
        </w:rPr>
      </w:pPr>
    </w:p>
    <w:p>
      <w:pPr>
        <w:ind w:firstLine="480" w:firstLineChars="200"/>
        <w:jc w:val="left"/>
        <w:rPr>
          <w:rFonts w:hint="eastAsia" w:ascii="宋体" w:hAnsi="宋体" w:eastAsia="宋体" w:cs="宋体"/>
          <w:i w:val="0"/>
          <w:iCs w:val="0"/>
          <w:caps w:val="0"/>
          <w:color w:val="333333"/>
          <w:spacing w:val="0"/>
          <w:sz w:val="24"/>
          <w:szCs w:val="24"/>
          <w:shd w:val="clear" w:fill="FFFFFF"/>
        </w:rPr>
      </w:pPr>
    </w:p>
    <w:p>
      <w:pPr>
        <w:ind w:firstLine="480" w:firstLineChars="200"/>
        <w:jc w:val="left"/>
        <w:rPr>
          <w:rFonts w:hint="eastAsia" w:ascii="宋体" w:hAnsi="宋体" w:eastAsia="宋体" w:cs="宋体"/>
          <w:i w:val="0"/>
          <w:iCs w:val="0"/>
          <w:caps w:val="0"/>
          <w:color w:val="333333"/>
          <w:spacing w:val="0"/>
          <w:sz w:val="24"/>
          <w:szCs w:val="24"/>
          <w:shd w:val="clear" w:fill="FFFFFF"/>
        </w:rPr>
      </w:pPr>
    </w:p>
    <w:p>
      <w:pPr>
        <w:ind w:firstLine="480" w:firstLineChars="200"/>
        <w:jc w:val="left"/>
        <w:rPr>
          <w:rFonts w:hint="eastAsia" w:ascii="宋体" w:hAnsi="宋体" w:eastAsia="宋体" w:cs="宋体"/>
          <w:i w:val="0"/>
          <w:iCs w:val="0"/>
          <w:caps w:val="0"/>
          <w:color w:val="333333"/>
          <w:spacing w:val="0"/>
          <w:sz w:val="24"/>
          <w:szCs w:val="24"/>
          <w:shd w:val="clear" w:fill="FFFFFF"/>
        </w:rPr>
      </w:pPr>
    </w:p>
    <w:p>
      <w:pPr>
        <w:ind w:firstLine="480" w:firstLineChars="200"/>
        <w:jc w:val="left"/>
        <w:rPr>
          <w:rFonts w:hint="eastAsia" w:ascii="宋体" w:hAnsi="宋体" w:eastAsia="宋体" w:cs="宋体"/>
          <w:i w:val="0"/>
          <w:iCs w:val="0"/>
          <w:caps w:val="0"/>
          <w:color w:val="333333"/>
          <w:spacing w:val="0"/>
          <w:sz w:val="24"/>
          <w:szCs w:val="24"/>
          <w:shd w:val="clear" w:fill="FFFFFF"/>
        </w:rPr>
      </w:pPr>
    </w:p>
    <w:p>
      <w:pPr>
        <w:ind w:firstLine="480" w:firstLineChars="200"/>
        <w:jc w:val="left"/>
        <w:rPr>
          <w:rFonts w:hint="eastAsia" w:ascii="宋体" w:hAnsi="宋体" w:eastAsia="宋体" w:cs="宋体"/>
          <w:i w:val="0"/>
          <w:iCs w:val="0"/>
          <w:caps w:val="0"/>
          <w:color w:val="333333"/>
          <w:spacing w:val="0"/>
          <w:sz w:val="24"/>
          <w:szCs w:val="24"/>
          <w:shd w:val="clear" w:fill="FFFFFF"/>
        </w:rPr>
      </w:pPr>
    </w:p>
    <w:p>
      <w:pPr>
        <w:ind w:firstLine="480" w:firstLineChars="200"/>
        <w:jc w:val="left"/>
        <w:rPr>
          <w:rFonts w:hint="eastAsia" w:ascii="宋体" w:hAnsi="宋体" w:eastAsia="宋体" w:cs="宋体"/>
          <w:i w:val="0"/>
          <w:iCs w:val="0"/>
          <w:caps w:val="0"/>
          <w:color w:val="333333"/>
          <w:spacing w:val="0"/>
          <w:sz w:val="24"/>
          <w:szCs w:val="24"/>
          <w:shd w:val="clear" w:fill="FFFFFF"/>
        </w:rPr>
      </w:pPr>
    </w:p>
    <w:p>
      <w:pPr>
        <w:ind w:firstLine="480" w:firstLineChars="200"/>
        <w:jc w:val="left"/>
        <w:rPr>
          <w:rFonts w:hint="eastAsia" w:ascii="宋体" w:hAnsi="宋体" w:eastAsia="宋体" w:cs="宋体"/>
          <w:i w:val="0"/>
          <w:iCs w:val="0"/>
          <w:caps w:val="0"/>
          <w:color w:val="333333"/>
          <w:spacing w:val="0"/>
          <w:sz w:val="24"/>
          <w:szCs w:val="24"/>
          <w:shd w:val="clear" w:fill="FFFFFF"/>
        </w:rPr>
      </w:pPr>
    </w:p>
    <w:p>
      <w:pPr>
        <w:ind w:firstLine="480" w:firstLineChars="200"/>
        <w:jc w:val="left"/>
        <w:rPr>
          <w:rFonts w:hint="eastAsia" w:ascii="宋体" w:hAnsi="宋体" w:eastAsia="宋体" w:cs="宋体"/>
          <w:i w:val="0"/>
          <w:iCs w:val="0"/>
          <w:caps w:val="0"/>
          <w:color w:val="333333"/>
          <w:spacing w:val="0"/>
          <w:sz w:val="24"/>
          <w:szCs w:val="24"/>
          <w:shd w:val="clear" w:fill="FFFFFF"/>
        </w:rPr>
      </w:pPr>
    </w:p>
    <w:p>
      <w:pPr>
        <w:ind w:firstLine="480" w:firstLineChars="200"/>
        <w:jc w:val="left"/>
        <w:rPr>
          <w:rFonts w:hint="eastAsia" w:ascii="宋体" w:hAnsi="宋体" w:eastAsia="宋体" w:cs="宋体"/>
          <w:i w:val="0"/>
          <w:iCs w:val="0"/>
          <w:caps w:val="0"/>
          <w:color w:val="333333"/>
          <w:spacing w:val="0"/>
          <w:sz w:val="24"/>
          <w:szCs w:val="24"/>
          <w:shd w:val="clear" w:fill="FFFFFF"/>
        </w:rPr>
      </w:pPr>
    </w:p>
    <w:p>
      <w:pPr>
        <w:ind w:firstLine="480" w:firstLineChars="200"/>
        <w:jc w:val="left"/>
        <w:rPr>
          <w:rFonts w:hint="eastAsia" w:ascii="宋体" w:hAnsi="宋体" w:eastAsia="宋体" w:cs="宋体"/>
          <w:i w:val="0"/>
          <w:iCs w:val="0"/>
          <w:caps w:val="0"/>
          <w:color w:val="333333"/>
          <w:spacing w:val="0"/>
          <w:sz w:val="24"/>
          <w:szCs w:val="24"/>
          <w:shd w:val="clear" w:fill="FFFFFF"/>
        </w:rPr>
      </w:pPr>
    </w:p>
    <w:p>
      <w:pPr>
        <w:ind w:firstLine="480" w:firstLineChars="200"/>
        <w:jc w:val="left"/>
        <w:rPr>
          <w:rFonts w:hint="eastAsia" w:ascii="宋体" w:hAnsi="宋体" w:eastAsia="宋体" w:cs="宋体"/>
          <w:i w:val="0"/>
          <w:iCs w:val="0"/>
          <w:caps w:val="0"/>
          <w:color w:val="333333"/>
          <w:spacing w:val="0"/>
          <w:sz w:val="24"/>
          <w:szCs w:val="24"/>
          <w:shd w:val="clear" w:fill="FFFFFF"/>
        </w:rPr>
      </w:pPr>
    </w:p>
    <w:p>
      <w:pPr>
        <w:ind w:firstLine="480" w:firstLineChars="200"/>
        <w:jc w:val="left"/>
        <w:rPr>
          <w:rFonts w:hint="eastAsia" w:ascii="宋体" w:hAnsi="宋体" w:eastAsia="宋体" w:cs="宋体"/>
          <w:i w:val="0"/>
          <w:iCs w:val="0"/>
          <w:caps w:val="0"/>
          <w:color w:val="333333"/>
          <w:spacing w:val="0"/>
          <w:sz w:val="24"/>
          <w:szCs w:val="24"/>
          <w:shd w:val="clear" w:fill="FFFFFF"/>
        </w:rPr>
      </w:pPr>
    </w:p>
    <w:p>
      <w:pPr>
        <w:ind w:firstLine="480" w:firstLineChars="200"/>
        <w:jc w:val="left"/>
        <w:rPr>
          <w:rFonts w:hint="eastAsia" w:ascii="宋体" w:hAnsi="宋体" w:eastAsia="宋体" w:cs="宋体"/>
          <w:i w:val="0"/>
          <w:iCs w:val="0"/>
          <w:caps w:val="0"/>
          <w:color w:val="333333"/>
          <w:spacing w:val="0"/>
          <w:sz w:val="24"/>
          <w:szCs w:val="24"/>
          <w:shd w:val="clear" w:fill="FFFFFF"/>
        </w:rPr>
      </w:pPr>
    </w:p>
    <w:p>
      <w:pPr>
        <w:ind w:firstLine="480" w:firstLineChars="200"/>
        <w:jc w:val="left"/>
        <w:rPr>
          <w:rFonts w:hint="eastAsia" w:ascii="宋体" w:hAnsi="宋体" w:eastAsia="宋体" w:cs="宋体"/>
          <w:i w:val="0"/>
          <w:iCs w:val="0"/>
          <w:caps w:val="0"/>
          <w:color w:val="333333"/>
          <w:spacing w:val="0"/>
          <w:sz w:val="24"/>
          <w:szCs w:val="24"/>
          <w:shd w:val="clear" w:fill="FFFFFF"/>
        </w:rPr>
      </w:pPr>
    </w:p>
    <w:p>
      <w:pPr>
        <w:ind w:firstLine="480" w:firstLineChars="200"/>
        <w:jc w:val="left"/>
        <w:rPr>
          <w:rFonts w:hint="eastAsia" w:ascii="宋体" w:hAnsi="宋体" w:eastAsia="宋体" w:cs="宋体"/>
          <w:i w:val="0"/>
          <w:iCs w:val="0"/>
          <w:caps w:val="0"/>
          <w:color w:val="333333"/>
          <w:spacing w:val="0"/>
          <w:sz w:val="24"/>
          <w:szCs w:val="24"/>
          <w:shd w:val="clear" w:fill="FFFFFF"/>
        </w:rPr>
      </w:pPr>
    </w:p>
    <w:p>
      <w:pPr>
        <w:ind w:firstLine="480" w:firstLineChars="200"/>
        <w:jc w:val="left"/>
        <w:rPr>
          <w:rFonts w:hint="eastAsia" w:ascii="宋体" w:hAnsi="宋体" w:eastAsia="宋体" w:cs="宋体"/>
          <w:i w:val="0"/>
          <w:iCs w:val="0"/>
          <w:caps w:val="0"/>
          <w:color w:val="333333"/>
          <w:spacing w:val="0"/>
          <w:sz w:val="24"/>
          <w:szCs w:val="24"/>
          <w:shd w:val="clear" w:fill="FFFFFF"/>
        </w:rPr>
      </w:pPr>
    </w:p>
    <w:p>
      <w:pPr>
        <w:ind w:firstLine="480" w:firstLineChars="200"/>
        <w:jc w:val="left"/>
        <w:rPr>
          <w:rFonts w:hint="eastAsia" w:ascii="宋体" w:hAnsi="宋体" w:eastAsia="宋体" w:cs="宋体"/>
          <w:i w:val="0"/>
          <w:iCs w:val="0"/>
          <w:caps w:val="0"/>
          <w:color w:val="333333"/>
          <w:spacing w:val="0"/>
          <w:sz w:val="24"/>
          <w:szCs w:val="24"/>
          <w:shd w:val="clear" w:fill="FFFFFF"/>
        </w:rPr>
      </w:pPr>
    </w:p>
    <w:p>
      <w:pPr>
        <w:ind w:firstLine="480" w:firstLineChars="200"/>
        <w:jc w:val="left"/>
        <w:rPr>
          <w:rFonts w:hint="eastAsia" w:ascii="宋体" w:hAnsi="宋体" w:eastAsia="宋体" w:cs="宋体"/>
          <w:i w:val="0"/>
          <w:iCs w:val="0"/>
          <w:caps w:val="0"/>
          <w:color w:val="333333"/>
          <w:spacing w:val="0"/>
          <w:sz w:val="24"/>
          <w:szCs w:val="24"/>
          <w:shd w:val="clear" w:fill="FFFFFF"/>
        </w:rPr>
      </w:pPr>
    </w:p>
    <w:p>
      <w:pPr>
        <w:ind w:firstLine="480" w:firstLineChars="200"/>
        <w:jc w:val="left"/>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参考文献</w:t>
      </w:r>
    </w:p>
    <w:p>
      <w:pPr>
        <w:numPr>
          <w:ilvl w:val="0"/>
          <w:numId w:val="1"/>
        </w:numPr>
        <w:ind w:left="425" w:leftChars="0" w:hanging="425" w:firstLineChars="0"/>
        <w:jc w:val="left"/>
        <w:rPr>
          <w:rFonts w:hint="default" w:ascii="宋体" w:hAnsi="宋体" w:eastAsia="宋体" w:cs="宋体"/>
          <w:i w:val="0"/>
          <w:iCs w:val="0"/>
          <w:caps w:val="0"/>
          <w:color w:val="333333"/>
          <w:spacing w:val="0"/>
          <w:sz w:val="24"/>
          <w:szCs w:val="24"/>
          <w:shd w:val="clear" w:fill="FFFFFF"/>
          <w:lang w:val="en-US" w:eastAsia="zh-CN"/>
        </w:rPr>
      </w:pPr>
      <w:bookmarkStart w:id="0" w:name="_Ref16499"/>
      <w:r>
        <w:rPr>
          <w:rFonts w:ascii="宋体" w:hAnsi="宋体" w:eastAsia="宋体" w:cs="宋体"/>
          <w:sz w:val="24"/>
          <w:szCs w:val="24"/>
        </w:rPr>
        <w:fldChar w:fldCharType="begin"/>
      </w:r>
      <w:r>
        <w:rPr>
          <w:rFonts w:ascii="宋体" w:hAnsi="宋体" w:eastAsia="宋体" w:cs="宋体"/>
          <w:sz w:val="24"/>
          <w:szCs w:val="24"/>
        </w:rPr>
        <w:instrText xml:space="preserve"> HYPERLINK "https://baijiahao.baidu.com/s?id=1732677056869342253&amp;wfr=spider&amp;for=pc" </w:instrText>
      </w:r>
      <w:r>
        <w:rPr>
          <w:rFonts w:ascii="宋体" w:hAnsi="宋体" w:eastAsia="宋体" w:cs="宋体"/>
          <w:sz w:val="24"/>
          <w:szCs w:val="24"/>
        </w:rPr>
        <w:fldChar w:fldCharType="separate"/>
      </w:r>
      <w:r>
        <w:rPr>
          <w:rStyle w:val="5"/>
          <w:rFonts w:ascii="宋体" w:hAnsi="宋体" w:eastAsia="宋体" w:cs="宋体"/>
          <w:sz w:val="24"/>
          <w:szCs w:val="24"/>
        </w:rPr>
        <w:t>非遗 | 《陕西省秦腔艺术保护传承发展条例》制定与贯彻落实情况 (baidu.com)</w:t>
      </w:r>
      <w:r>
        <w:rPr>
          <w:rFonts w:ascii="宋体" w:hAnsi="宋体" w:eastAsia="宋体" w:cs="宋体"/>
          <w:sz w:val="24"/>
          <w:szCs w:val="24"/>
        </w:rPr>
        <w:fldChar w:fldCharType="end"/>
      </w:r>
      <w:bookmarkEnd w:id="0"/>
    </w:p>
    <w:p>
      <w:pPr>
        <w:numPr>
          <w:ilvl w:val="0"/>
          <w:numId w:val="1"/>
        </w:numPr>
        <w:ind w:left="425" w:leftChars="0" w:hanging="425" w:firstLineChars="0"/>
        <w:jc w:val="left"/>
        <w:rPr>
          <w:rFonts w:hint="default" w:ascii="宋体" w:hAnsi="宋体" w:eastAsia="宋体" w:cs="宋体"/>
          <w:i w:val="0"/>
          <w:iCs w:val="0"/>
          <w:caps w:val="0"/>
          <w:color w:val="333333"/>
          <w:spacing w:val="0"/>
          <w:sz w:val="24"/>
          <w:szCs w:val="24"/>
          <w:shd w:val="clear"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"https://www.xiancn.com/content/2022-05/12/content_6550665.htm" </w:instrText>
      </w:r>
      <w:r>
        <w:rPr>
          <w:rFonts w:ascii="宋体" w:hAnsi="宋体" w:eastAsia="宋体" w:cs="宋体"/>
          <w:sz w:val="24"/>
          <w:szCs w:val="24"/>
        </w:rPr>
        <w:fldChar w:fldCharType="separate"/>
      </w:r>
      <w:r>
        <w:rPr>
          <w:rStyle w:val="5"/>
          <w:rFonts w:ascii="宋体" w:hAnsi="宋体" w:eastAsia="宋体" w:cs="宋体"/>
          <w:sz w:val="24"/>
          <w:szCs w:val="24"/>
        </w:rPr>
        <w:t>全国第一个！陕西省秦腔艺术保护传承发展条例施行 (xiancn.com)</w:t>
      </w:r>
      <w:r>
        <w:rPr>
          <w:rFonts w:ascii="宋体" w:hAnsi="宋体" w:eastAsia="宋体" w:cs="宋体"/>
          <w:sz w:val="24"/>
          <w:szCs w:val="24"/>
        </w:rPr>
        <w:fldChar w:fldCharType="end"/>
      </w:r>
    </w:p>
    <w:p>
      <w:pPr>
        <w:numPr>
          <w:ilvl w:val="0"/>
          <w:numId w:val="1"/>
        </w:numPr>
        <w:ind w:left="425" w:leftChars="0" w:hanging="425" w:firstLineChars="0"/>
        <w:jc w:val="left"/>
        <w:rPr>
          <w:rFonts w:hint="default" w:ascii="宋体" w:hAnsi="宋体" w:eastAsia="宋体" w:cs="宋体"/>
          <w:i w:val="0"/>
          <w:iCs w:val="0"/>
          <w:caps w:val="0"/>
          <w:color w:val="333333"/>
          <w:spacing w:val="0"/>
          <w:sz w:val="24"/>
          <w:szCs w:val="24"/>
          <w:shd w:val="clear" w:fill="FFFFFF"/>
          <w:lang w:val="en-US" w:eastAsia="zh-CN"/>
        </w:rPr>
      </w:pPr>
      <w:bookmarkStart w:id="1" w:name="_Ref31785"/>
      <w:r>
        <w:rPr>
          <w:rFonts w:ascii="宋体" w:hAnsi="宋体" w:eastAsia="宋体" w:cs="宋体"/>
          <w:sz w:val="24"/>
          <w:szCs w:val="24"/>
        </w:rPr>
        <w:fldChar w:fldCharType="begin"/>
      </w:r>
      <w:r>
        <w:rPr>
          <w:rFonts w:ascii="宋体" w:hAnsi="宋体" w:eastAsia="宋体" w:cs="宋体"/>
          <w:sz w:val="24"/>
          <w:szCs w:val="24"/>
        </w:rPr>
        <w:instrText xml:space="preserve"> HYPERLINK "https://baijiahao.baidu.com/s?id=1733679835826636107&amp;wfr=spider&amp;for=pc" </w:instrText>
      </w:r>
      <w:r>
        <w:rPr>
          <w:rFonts w:ascii="宋体" w:hAnsi="宋体" w:eastAsia="宋体" w:cs="宋体"/>
          <w:sz w:val="24"/>
          <w:szCs w:val="24"/>
        </w:rPr>
        <w:fldChar w:fldCharType="separate"/>
      </w:r>
      <w:r>
        <w:rPr>
          <w:rStyle w:val="5"/>
          <w:rFonts w:ascii="宋体" w:hAnsi="宋体" w:eastAsia="宋体" w:cs="宋体"/>
          <w:sz w:val="24"/>
          <w:szCs w:val="24"/>
        </w:rPr>
        <w:t>聚焦全国首个省级层面戏曲类地方性法规《陕西省秦腔艺术保护传承发展条例》秦腔艺术保护传承发展有法可依 (baidu.com)</w:t>
      </w:r>
      <w:r>
        <w:rPr>
          <w:rFonts w:ascii="宋体" w:hAnsi="宋体" w:eastAsia="宋体" w:cs="宋体"/>
          <w:sz w:val="24"/>
          <w:szCs w:val="24"/>
        </w:rPr>
        <w:fldChar w:fldCharType="end"/>
      </w:r>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81CA0F"/>
    <w:multiLevelType w:val="singleLevel"/>
    <w:tmpl w:val="CA81CA0F"/>
    <w:lvl w:ilvl="0" w:tentative="0">
      <w:start w:val="1"/>
      <w:numFmt w:val="decimal"/>
      <w:lvlText w:val="[%1]"/>
      <w:lvlJc w:val="left"/>
      <w:pPr>
        <w:tabs>
          <w:tab w:val="left" w:pos="420"/>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3NmI0YmUzOGIyZWRmMTUyNTA4ODQwN2U2OTAwZDMifQ=="/>
  </w:docVars>
  <w:rsids>
    <w:rsidRoot w:val="02DE405E"/>
    <w:rsid w:val="02DE405E"/>
    <w:rsid w:val="19CA4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1587</Words>
  <Characters>1639</Characters>
  <Lines>0</Lines>
  <Paragraphs>0</Paragraphs>
  <TotalTime>13</TotalTime>
  <ScaleCrop>false</ScaleCrop>
  <LinksUpToDate>false</LinksUpToDate>
  <CharactersWithSpaces>1647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2023-02-09T06:06:00Z</dcterms:created>
  <dc:creator>童年</dc:creator>
  <cp:lastModifiedBy>童年</cp:lastModifiedBy>
  <dcterms:modified xsi:type="dcterms:W3CDTF">2023-02-09T07:43:39Z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B410A76C597E4263965EC36AB60A5D5F</vt:lpwstr>
  </property>
</Properties>
</file>