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2A0" w:rsidRPr="003378CD" w:rsidRDefault="001D12A0" w:rsidP="001D12A0">
      <w:pPr>
        <w:pStyle w:val="a3"/>
        <w:numPr>
          <w:ilvl w:val="3"/>
          <w:numId w:val="1"/>
        </w:numPr>
        <w:spacing w:line="360" w:lineRule="auto"/>
        <w:ind w:right="140"/>
        <w:jc w:val="both"/>
        <w:rPr>
          <w:b/>
        </w:rPr>
      </w:pPr>
      <w:r w:rsidRPr="003378CD">
        <w:rPr>
          <w:b/>
        </w:rPr>
        <w:t>Разработка технологии иммунотерапевтического лечения травм спинного мозга</w:t>
      </w:r>
    </w:p>
    <w:p w:rsidR="001D12A0" w:rsidRPr="000259F3" w:rsidRDefault="001D12A0" w:rsidP="001D12A0">
      <w:pPr>
        <w:spacing w:line="360" w:lineRule="auto"/>
        <w:ind w:firstLine="709"/>
        <w:jc w:val="both"/>
      </w:pPr>
      <w:r w:rsidRPr="000259F3">
        <w:t xml:space="preserve">Учитывая результаты ранее проведенных исследований, посвященных оценке двигательной активности крыс с ТСМ, изменения концентрации биомаркеров </w:t>
      </w:r>
      <w:proofErr w:type="spellStart"/>
      <w:r w:rsidRPr="000259F3">
        <w:t>нейровоспаления</w:t>
      </w:r>
      <w:proofErr w:type="spellEnd"/>
      <w:r w:rsidRPr="000259F3">
        <w:t xml:space="preserve">, разрабатываемая технология иммунотерапевтического лечения травм спинного мозга, заключается в следующем:  </w:t>
      </w:r>
    </w:p>
    <w:p w:rsidR="001D12A0" w:rsidRPr="000259F3" w:rsidRDefault="001D12A0" w:rsidP="001D12A0">
      <w:pPr>
        <w:spacing w:line="360" w:lineRule="auto"/>
        <w:ind w:firstLine="709"/>
        <w:jc w:val="both"/>
      </w:pPr>
      <w:r w:rsidRPr="000259F3">
        <w:t xml:space="preserve">Использование фотодинамического воздействия при легких и среднетяжелых поражениях спинного мозга, преимущественно контузионного типа с применением в качестве фотосенсибилизатора соединения </w:t>
      </w:r>
      <w:proofErr w:type="spellStart"/>
      <w:r w:rsidRPr="000259F3">
        <w:t>порфиринового</w:t>
      </w:r>
      <w:proofErr w:type="spellEnd"/>
      <w:r w:rsidRPr="000259F3">
        <w:t xml:space="preserve"> ряда – хлорина </w:t>
      </w:r>
      <w:r>
        <w:t>Е6</w:t>
      </w:r>
      <w:r w:rsidRPr="000259F3">
        <w:t xml:space="preserve">. </w:t>
      </w:r>
    </w:p>
    <w:p w:rsidR="001D12A0" w:rsidRPr="000259F3" w:rsidRDefault="001D12A0" w:rsidP="001D12A0">
      <w:pPr>
        <w:spacing w:line="360" w:lineRule="auto"/>
        <w:ind w:firstLine="709"/>
        <w:jc w:val="both"/>
      </w:pPr>
      <w:r w:rsidRPr="000259F3">
        <w:t xml:space="preserve">Процедура ФТД заключается в том, что после формирования травмы спинного мозга, </w:t>
      </w:r>
      <w:r w:rsidRPr="00276211">
        <w:rPr>
          <w:highlight w:val="green"/>
        </w:rPr>
        <w:t xml:space="preserve">на </w:t>
      </w:r>
      <w:r>
        <w:rPr>
          <w:highlight w:val="green"/>
        </w:rPr>
        <w:t>14-</w:t>
      </w:r>
      <w:r w:rsidRPr="00276211">
        <w:rPr>
          <w:highlight w:val="green"/>
        </w:rPr>
        <w:t xml:space="preserve">28 </w:t>
      </w:r>
      <w:proofErr w:type="gramStart"/>
      <w:r w:rsidRPr="00276211">
        <w:rPr>
          <w:highlight w:val="green"/>
        </w:rPr>
        <w:t>сутки,</w:t>
      </w:r>
      <w:r>
        <w:rPr>
          <w:color w:val="FF0000"/>
        </w:rPr>
        <w:t>!!!?</w:t>
      </w:r>
      <w:proofErr w:type="gramEnd"/>
      <w:r>
        <w:rPr>
          <w:color w:val="FF0000"/>
        </w:rPr>
        <w:t>,</w:t>
      </w:r>
      <w:r>
        <w:t xml:space="preserve"> </w:t>
      </w:r>
      <w:r w:rsidRPr="000259F3">
        <w:t>в радиусе 1,5 см вокруг травмированных сегментов спинного</w:t>
      </w:r>
      <w:r>
        <w:t xml:space="preserve"> мозга</w:t>
      </w:r>
      <w:r w:rsidRPr="000259F3">
        <w:t xml:space="preserve">, таким образом, чтобы в зону стимуляции попали сегменты на уровне поражения, выше и ниже этого уровня, проводят воздействие полупроводниковым лазером, при длине волны 660 нм, оптической мощностью 250 мВт и дивергентным пучком, используя </w:t>
      </w:r>
      <w:r>
        <w:t>в качестве фотосенсибилизатора х</w:t>
      </w:r>
      <w:r w:rsidRPr="000259F3">
        <w:t xml:space="preserve">лорин </w:t>
      </w:r>
      <w:r>
        <w:t>Е6</w:t>
      </w:r>
      <w:r w:rsidRPr="000259F3">
        <w:t xml:space="preserve"> (С</w:t>
      </w:r>
      <w:r>
        <w:t>Е6</w:t>
      </w:r>
      <w:r w:rsidRPr="000259F3">
        <w:t xml:space="preserve">), в дозе 5 мг/кг (внутривенно). Курсовое воздействие включает 4 процедуры, ежедневно, 1 раз в день, с экспозицией 6 мин 04 сек. Воздействие лазером осуществляют через 15 минут после </w:t>
      </w:r>
      <w:proofErr w:type="spellStart"/>
      <w:r w:rsidRPr="000259F3">
        <w:t>инфузии</w:t>
      </w:r>
      <w:proofErr w:type="spellEnd"/>
      <w:r w:rsidRPr="000259F3">
        <w:t xml:space="preserve"> фотосенсибилизатора. Процедура приводит к улучшению клинического статуса и уменьшению воспалительной реакции в нервной ткани через 14 дней. </w:t>
      </w:r>
    </w:p>
    <w:p w:rsidR="001D12A0" w:rsidRPr="000259F3" w:rsidRDefault="001D12A0" w:rsidP="001D12A0">
      <w:pPr>
        <w:spacing w:line="360" w:lineRule="auto"/>
        <w:ind w:firstLine="709"/>
        <w:jc w:val="both"/>
      </w:pPr>
      <w:r w:rsidRPr="000259F3">
        <w:t>Иммунологический компонент разрабатываемой технологии состоит в способн</w:t>
      </w:r>
      <w:r>
        <w:t>ости фотосенсибилизатора хлорин</w:t>
      </w:r>
      <w:r w:rsidRPr="000259F3">
        <w:t xml:space="preserve"> </w:t>
      </w:r>
      <w:r>
        <w:t>Е6</w:t>
      </w:r>
      <w:r w:rsidRPr="000259F3">
        <w:t xml:space="preserve"> при воздействии полупроводникового лазера провоцировать поляризационный сдвиг макрофагов в пользу противовоспалительного фенотипа, а также уменьшения </w:t>
      </w:r>
      <w:proofErr w:type="spellStart"/>
      <w:r w:rsidRPr="000259F3">
        <w:t>астроцитарной</w:t>
      </w:r>
      <w:proofErr w:type="spellEnd"/>
      <w:r w:rsidRPr="000259F3">
        <w:t xml:space="preserve"> активности, что в свою очередь приводит к уменьшению </w:t>
      </w:r>
      <w:proofErr w:type="spellStart"/>
      <w:r w:rsidRPr="000259F3">
        <w:t>нейровоспалительного</w:t>
      </w:r>
      <w:proofErr w:type="spellEnd"/>
      <w:r w:rsidRPr="000259F3">
        <w:t xml:space="preserve"> процесса, выражаемого в виде снижения концентрации ИЛ-1, ИЛ-6, ИЛ-2, ФНО-α, </w:t>
      </w:r>
      <w:r w:rsidRPr="000259F3">
        <w:rPr>
          <w:lang w:val="en-US"/>
        </w:rPr>
        <w:t>GFAP</w:t>
      </w:r>
      <w:r>
        <w:t>, при повышении</w:t>
      </w:r>
      <w:r w:rsidRPr="000259F3">
        <w:t xml:space="preserve"> содержания </w:t>
      </w:r>
      <w:r w:rsidRPr="009B38F3">
        <w:rPr>
          <w:highlight w:val="green"/>
        </w:rPr>
        <w:t>противовоспалительного</w:t>
      </w:r>
      <w:r>
        <w:t xml:space="preserve"> </w:t>
      </w:r>
      <w:r w:rsidRPr="000259F3">
        <w:t xml:space="preserve">ИЛ-10. </w:t>
      </w:r>
    </w:p>
    <w:p w:rsidR="001D12A0" w:rsidRPr="000259F3" w:rsidRDefault="001D12A0" w:rsidP="001D12A0">
      <w:pPr>
        <w:spacing w:line="360" w:lineRule="auto"/>
        <w:ind w:firstLine="709"/>
        <w:jc w:val="both"/>
      </w:pPr>
      <w:r w:rsidRPr="000259F3">
        <w:t xml:space="preserve">Разработанная </w:t>
      </w:r>
      <w:proofErr w:type="spellStart"/>
      <w:r w:rsidRPr="000259F3">
        <w:t>иммунотерапевтическая</w:t>
      </w:r>
      <w:proofErr w:type="spellEnd"/>
      <w:r w:rsidRPr="000259F3">
        <w:t xml:space="preserve"> технология лечения травм спинного мозга иллюстрируется следующей схемой: (рисунок 28).</w:t>
      </w:r>
    </w:p>
    <w:p w:rsidR="001D12A0" w:rsidRPr="000259F3" w:rsidRDefault="001D12A0" w:rsidP="001D12A0">
      <w:pPr>
        <w:spacing w:line="360" w:lineRule="auto"/>
        <w:jc w:val="both"/>
        <w:rPr>
          <w:lang w:val="en-US"/>
        </w:rPr>
      </w:pPr>
      <w:r w:rsidRPr="000259F3">
        <w:rPr>
          <w:noProof/>
          <w:lang w:eastAsia="ru-RU"/>
        </w:rPr>
        <w:lastRenderedPageBreak/>
        <w:drawing>
          <wp:inline distT="0" distB="0" distL="0" distR="0" wp14:anchorId="4264F1CD" wp14:editId="359D2070">
            <wp:extent cx="5781675" cy="2990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2A0" w:rsidRPr="000259F3" w:rsidRDefault="001D12A0" w:rsidP="001D12A0">
      <w:pPr>
        <w:jc w:val="center"/>
      </w:pPr>
      <w:r w:rsidRPr="000259F3">
        <w:t xml:space="preserve">Рисунок 28 –Разработанная схема </w:t>
      </w:r>
      <w:proofErr w:type="spellStart"/>
      <w:r w:rsidRPr="000259F3">
        <w:t>иммунотерапевтической</w:t>
      </w:r>
      <w:proofErr w:type="spellEnd"/>
      <w:r w:rsidRPr="000259F3">
        <w:t xml:space="preserve"> технологии лечения травм спинного мозга</w:t>
      </w:r>
    </w:p>
    <w:p w:rsidR="001D12A0" w:rsidRPr="000259F3" w:rsidRDefault="001D12A0" w:rsidP="001D12A0">
      <w:pPr>
        <w:shd w:val="clear" w:color="auto" w:fill="FFFFFF"/>
        <w:spacing w:line="360" w:lineRule="auto"/>
        <w:ind w:firstLine="425"/>
        <w:jc w:val="center"/>
        <w:rPr>
          <w:b/>
        </w:rPr>
      </w:pPr>
    </w:p>
    <w:p w:rsidR="001D12A0" w:rsidRPr="009B38F3" w:rsidRDefault="001D12A0" w:rsidP="001D12A0">
      <w:pPr>
        <w:spacing w:line="360" w:lineRule="auto"/>
        <w:ind w:firstLine="709"/>
        <w:jc w:val="both"/>
      </w:pPr>
      <w:r w:rsidRPr="000259F3">
        <w:t xml:space="preserve">Следует отметить, что фотодинамическую терапию при травме спинного мозга необходимо проводить на стадии формирования глиального рубца </w:t>
      </w:r>
      <w:r w:rsidRPr="009B38F3">
        <w:rPr>
          <w:highlight w:val="green"/>
        </w:rPr>
        <w:t>(в промежуточный период)</w:t>
      </w:r>
      <w:r w:rsidRPr="009B38F3">
        <w:t xml:space="preserve"> </w:t>
      </w:r>
      <w:r w:rsidRPr="009B38F3">
        <w:rPr>
          <w:highlight w:val="green"/>
        </w:rPr>
        <w:t xml:space="preserve">для снижения и </w:t>
      </w:r>
      <w:r w:rsidRPr="009B38F3">
        <w:rPr>
          <w:highlight w:val="green"/>
          <w:lang w:eastAsia="ru-RU"/>
        </w:rPr>
        <w:t xml:space="preserve">подавления </w:t>
      </w:r>
      <w:proofErr w:type="spellStart"/>
      <w:r w:rsidRPr="009B38F3">
        <w:rPr>
          <w:highlight w:val="green"/>
        </w:rPr>
        <w:t>нейровоспаления</w:t>
      </w:r>
      <w:proofErr w:type="spellEnd"/>
      <w:r w:rsidRPr="009B38F3">
        <w:rPr>
          <w:highlight w:val="green"/>
        </w:rPr>
        <w:t xml:space="preserve"> в </w:t>
      </w:r>
      <w:r w:rsidRPr="009B38F3">
        <w:rPr>
          <w:highlight w:val="green"/>
          <w:lang w:eastAsia="ru-RU"/>
        </w:rPr>
        <w:t xml:space="preserve">патологическом очаге, </w:t>
      </w:r>
      <w:r w:rsidRPr="009B38F3">
        <w:rPr>
          <w:highlight w:val="green"/>
        </w:rPr>
        <w:t>улучшения физиологических функций тканей центральной нервной системы,</w:t>
      </w:r>
      <w:r w:rsidRPr="009B38F3">
        <w:rPr>
          <w:highlight w:val="green"/>
          <w:lang w:eastAsia="ru-RU"/>
        </w:rPr>
        <w:t xml:space="preserve"> </w:t>
      </w:r>
      <w:r>
        <w:rPr>
          <w:highlight w:val="green"/>
          <w:lang w:eastAsia="ru-RU"/>
        </w:rPr>
        <w:t>на фоне</w:t>
      </w:r>
      <w:r w:rsidRPr="009B38F3">
        <w:rPr>
          <w:highlight w:val="green"/>
          <w:lang w:eastAsia="ru-RU"/>
        </w:rPr>
        <w:t xml:space="preserve"> </w:t>
      </w:r>
      <w:proofErr w:type="spellStart"/>
      <w:r w:rsidRPr="009B38F3">
        <w:rPr>
          <w:highlight w:val="green"/>
          <w:lang w:eastAsia="ru-RU"/>
        </w:rPr>
        <w:t>активаци</w:t>
      </w:r>
      <w:proofErr w:type="spellEnd"/>
      <w:r w:rsidRPr="009B38F3">
        <w:rPr>
          <w:highlight w:val="green"/>
          <w:lang w:eastAsia="ru-RU"/>
        </w:rPr>
        <w:t xml:space="preserve"> обменных процессов в клетках, усиления специфичности иммунного ответа</w:t>
      </w:r>
      <w:r>
        <w:rPr>
          <w:highlight w:val="green"/>
          <w:lang w:eastAsia="ru-RU"/>
        </w:rPr>
        <w:t xml:space="preserve"> (вторичные конечные точки)</w:t>
      </w:r>
      <w:r w:rsidRPr="009B38F3">
        <w:rPr>
          <w:highlight w:val="green"/>
          <w:lang w:eastAsia="ru-RU"/>
        </w:rPr>
        <w:t xml:space="preserve">, </w:t>
      </w:r>
      <w:r>
        <w:rPr>
          <w:highlight w:val="green"/>
          <w:lang w:eastAsia="ru-RU"/>
        </w:rPr>
        <w:t>что повысит</w:t>
      </w:r>
      <w:r w:rsidRPr="009B38F3">
        <w:rPr>
          <w:highlight w:val="green"/>
          <w:lang w:eastAsia="ru-RU"/>
        </w:rPr>
        <w:t xml:space="preserve"> уровень иммунной защиты организма в целом, </w:t>
      </w:r>
      <w:r>
        <w:rPr>
          <w:highlight w:val="green"/>
          <w:lang w:eastAsia="ru-RU"/>
        </w:rPr>
        <w:t>приводя к повышению качества</w:t>
      </w:r>
      <w:r w:rsidRPr="009B38F3">
        <w:rPr>
          <w:highlight w:val="green"/>
          <w:lang w:eastAsia="ru-RU"/>
        </w:rPr>
        <w:t xml:space="preserve"> жизни</w:t>
      </w:r>
      <w:r>
        <w:rPr>
          <w:highlight w:val="green"/>
          <w:lang w:eastAsia="ru-RU"/>
        </w:rPr>
        <w:t xml:space="preserve"> (первичные конечные точки)</w:t>
      </w:r>
      <w:r w:rsidRPr="009B38F3">
        <w:rPr>
          <w:highlight w:val="green"/>
        </w:rPr>
        <w:t>.</w:t>
      </w:r>
    </w:p>
    <w:p w:rsidR="001D20D3" w:rsidRDefault="001D20D3">
      <w:bookmarkStart w:id="0" w:name="_GoBack"/>
      <w:bookmarkEnd w:id="0"/>
    </w:p>
    <w:sectPr w:rsidR="001D20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873CB"/>
    <w:multiLevelType w:val="multilevel"/>
    <w:tmpl w:val="00365DBE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9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9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1F"/>
    <w:rsid w:val="001D12A0"/>
    <w:rsid w:val="001D20D3"/>
    <w:rsid w:val="007F7F24"/>
    <w:rsid w:val="00F1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FFBFBE-3122-4198-BA4E-ACB00F9F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2A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D12A0"/>
    <w:pPr>
      <w:suppressAutoHyphens w:val="0"/>
      <w:ind w:left="720"/>
      <w:contextualSpacing/>
    </w:pPr>
    <w:rPr>
      <w:rFonts w:ascii="Liberation Serif" w:eastAsia="Liberation Serif" w:hAnsi="Liberation Serif"/>
      <w:lang w:eastAsia="ru-RU"/>
    </w:rPr>
  </w:style>
  <w:style w:type="character" w:customStyle="1" w:styleId="a4">
    <w:name w:val="Абзац списка Знак"/>
    <w:link w:val="a3"/>
    <w:uiPriority w:val="34"/>
    <w:qFormat/>
    <w:locked/>
    <w:rsid w:val="001D12A0"/>
    <w:rPr>
      <w:rFonts w:ascii="Liberation Serif" w:eastAsia="Liberation Serif" w:hAnsi="Liberation Serif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2025-11-14T08:38:00Z</dcterms:created>
  <dcterms:modified xsi:type="dcterms:W3CDTF">2025-11-14T08:38:00Z</dcterms:modified>
</cp:coreProperties>
</file>