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3.png" ContentType="image/png"/>
  <Override PartName="/word/media/rId56.png" ContentType="image/png"/>
  <Override PartName="/word/media/rId26.png" ContentType="image/png"/>
  <Override PartName="/word/media/rId29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Дмитриевич</w:t>
      </w:r>
      <w:r>
        <w:t xml:space="preserve"> </w:t>
      </w:r>
      <w:r>
        <w:t xml:space="preserve">Собко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 языка ассемблера mov и int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Научиться пользоваться mc, использовать импортировать функции, так же выводить сообщения в терминал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</w:t>
      </w:r>
      <w:r>
        <w:t xml:space="preserve"> </w:t>
      </w:r>
      <w:r>
        <w:t xml:space="preserve">структуру каталогов и выполнять основные операции по управлению файловой системой,</w:t>
      </w:r>
      <w:r>
        <w:t xml:space="preserve"> </w:t>
      </w:r>
      <w:r>
        <w:t xml:space="preserve">т.е. mc является файловым менеджером. Midnight Commander позволяет сделать работу с</w:t>
      </w:r>
      <w:r>
        <w:t xml:space="preserve"> </w:t>
      </w:r>
      <w:r>
        <w:t xml:space="preserve">файлами более удобной и наглядной</w:t>
      </w:r>
    </w:p>
    <w:bookmarkEnd w:id="22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2" w:name="основы-работы-с-mc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Основы работы с mc</w:t>
      </w:r>
    </w:p>
    <w:p>
      <w:pPr>
        <w:numPr>
          <w:ilvl w:val="0"/>
          <w:numId w:val="1001"/>
        </w:numPr>
        <w:pStyle w:val="Compact"/>
      </w:pPr>
      <w:r>
        <w:t xml:space="preserve">Откройте Midnight Commander</w:t>
      </w:r>
    </w:p>
    <w:p>
      <w:pPr>
        <w:pStyle w:val="SourceCode"/>
      </w:pPr>
      <w:r>
        <w:rPr>
          <w:rStyle w:val="VerbatimChar"/>
        </w:rPr>
        <w:t xml:space="preserve">user@dk4n31:~$ mc</w:t>
      </w:r>
    </w:p>
    <w:p>
      <w:pPr>
        <w:numPr>
          <w:ilvl w:val="0"/>
          <w:numId w:val="1002"/>
        </w:numPr>
        <w:pStyle w:val="Compact"/>
      </w:pPr>
      <w:r>
        <w:t xml:space="preserve">Пользуясь клавишами вверх , вниз и Enter перейдите в каталог ~/work/arch-pc созданный</w:t>
      </w:r>
      <w:r>
        <w:t xml:space="preserve"> </w:t>
      </w:r>
      <w:r>
        <w:t xml:space="preserve">при выполнении лабораторной работы №4 (рис. 5.2).</w:t>
      </w:r>
    </w:p>
    <w:p>
      <w:pPr>
        <w:numPr>
          <w:ilvl w:val="0"/>
          <w:numId w:val="1002"/>
        </w:numPr>
        <w:pStyle w:val="Compact"/>
      </w:pPr>
      <w:r>
        <w:t xml:space="preserve">С помощью функциональной клавиши F7 создайте папку lab05 (рис. 5.3) и перейдите</w:t>
      </w:r>
      <w:r>
        <w:t xml:space="preserve"> </w:t>
      </w:r>
      <w:r>
        <w:t xml:space="preserve">в созданный каталог.</w:t>
      </w:r>
    </w:p>
    <w:p>
      <w:pPr>
        <w:numPr>
          <w:ilvl w:val="0"/>
          <w:numId w:val="1002"/>
        </w:numPr>
        <w:pStyle w:val="Compact"/>
      </w:pPr>
      <w:r>
        <w:t xml:space="preserve">Пользуясь строкой ввода и командой touch создайте файл lab5-1.asm (рис. 5.4).</w:t>
      </w:r>
    </w:p>
    <w:p>
      <w:pPr>
        <w:pStyle w:val="CaptionedFigure"/>
      </w:pPr>
      <w:r>
        <w:drawing>
          <wp:inline>
            <wp:extent cx="3733800" cy="2117882"/>
            <wp:effectExtent b="0" l="0" r="0" t="0"/>
            <wp:docPr descr="Рисунок1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7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Рисунок1</w:t>
      </w:r>
    </w:p>
    <w:p>
      <w:pPr>
        <w:numPr>
          <w:ilvl w:val="0"/>
          <w:numId w:val="1003"/>
        </w:numPr>
        <w:pStyle w:val="Compact"/>
      </w:pPr>
      <w:r>
        <w:t xml:space="preserve">С помощью функциональной клавиши F4 откройте файл lab5-1.asm для редактирования во встроенном редакторе. Как правило в качестве встроенного редактора Midnight</w:t>
      </w:r>
      <w:r>
        <w:t xml:space="preserve"> </w:t>
      </w:r>
      <w:r>
        <w:t xml:space="preserve">Commander используется редакторы nano (рис. 5.5) или mcedit (рис. 5.6).</w:t>
      </w:r>
    </w:p>
    <w:p>
      <w:pPr>
        <w:numPr>
          <w:ilvl w:val="0"/>
          <w:numId w:val="1003"/>
        </w:numPr>
        <w:pStyle w:val="Compact"/>
      </w:pPr>
      <w:r>
        <w:t xml:space="preserve">Введите текст программы из листинга 5.1 (можно без комментариев), сохраните изменения и закройте файл.</w:t>
      </w:r>
    </w:p>
    <w:p>
      <w:pPr>
        <w:pStyle w:val="CaptionedFigure"/>
      </w:pPr>
      <w:r>
        <w:drawing>
          <wp:inline>
            <wp:extent cx="3733800" cy="2117882"/>
            <wp:effectExtent b="0" l="0" r="0" t="0"/>
            <wp:docPr descr="Рисунок2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7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Рисунок2</w:t>
      </w:r>
    </w:p>
    <w:p>
      <w:pPr>
        <w:numPr>
          <w:ilvl w:val="0"/>
          <w:numId w:val="1004"/>
        </w:numPr>
        <w:pStyle w:val="Compact"/>
      </w:pPr>
      <w:r>
        <w:t xml:space="preserve">С помощью функциональной клавиши F3 откройте файл lab5-1.asm для просмотра.</w:t>
      </w:r>
      <w:r>
        <w:t xml:space="preserve"> </w:t>
      </w:r>
      <w:r>
        <w:t xml:space="preserve">Убедитесь, что файл содержит текст программы.</w:t>
      </w:r>
    </w:p>
    <w:p>
      <w:pPr>
        <w:numPr>
          <w:ilvl w:val="0"/>
          <w:numId w:val="1004"/>
        </w:numPr>
        <w:pStyle w:val="Compact"/>
      </w:pPr>
      <w:r>
        <w:t xml:space="preserve">Оттранслируйте текст программы lab5-1.asm в объектный файл. Выполните компоновку объектного файла и запустите получившийся исполняемый файл. Программа выводит строку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 </w:t>
      </w:r>
      <w:r>
        <w:t xml:space="preserve">и ожидает ввода с клавиатуры. На запрос введите Ваши ФИО.</w:t>
      </w:r>
    </w:p>
    <w:p>
      <w:pPr>
        <w:pStyle w:val="CaptionedFigure"/>
      </w:pPr>
      <w:r>
        <w:drawing>
          <wp:inline>
            <wp:extent cx="3733800" cy="600013"/>
            <wp:effectExtent b="0" l="0" r="0" t="0"/>
            <wp:docPr descr="Рисунок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0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Рисунок3</w:t>
      </w:r>
    </w:p>
    <w:bookmarkEnd w:id="32"/>
    <w:bookmarkStart w:id="45" w:name="подключение-внешнего-файла-in_out.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Подключение внешнего файла in_out.asm</w:t>
      </w:r>
    </w:p>
    <w:p>
      <w:pPr>
        <w:numPr>
          <w:ilvl w:val="0"/>
          <w:numId w:val="1005"/>
        </w:numPr>
      </w:pPr>
      <w:r>
        <w:t xml:space="preserve">Скачайте файл in_out.asm со страницы курса в ТУИС</w:t>
      </w:r>
    </w:p>
    <w:p>
      <w:pPr>
        <w:numPr>
          <w:ilvl w:val="0"/>
          <w:numId w:val="1005"/>
        </w:numPr>
      </w:pPr>
      <w:r>
        <w:t xml:space="preserve">Подключаемый файл in_out.asm должен лежать в том же каталоге, что и файл с программой, в которой он используется.</w:t>
      </w:r>
    </w:p>
    <w:p>
      <w:pPr>
        <w:pStyle w:val="FirstParagraph"/>
      </w:pPr>
      <w:r>
        <w:t xml:space="preserve">В одной из панелей mc откройте каталог с файлом lab5-1.asm. В другой панели каталог</w:t>
      </w:r>
      <w:r>
        <w:t xml:space="preserve"> </w:t>
      </w:r>
      <w:r>
        <w:t xml:space="preserve">со скаченным файлом in_out.asm (для перемещения между панелями используйте Tab ).</w:t>
      </w:r>
      <w:r>
        <w:t xml:space="preserve"> </w:t>
      </w:r>
      <w:r>
        <w:t xml:space="preserve">Скопируйте файл in_out.asm в каталог с файлом lab5-1.asm с помощью функциональной</w:t>
      </w:r>
      <w:r>
        <w:t xml:space="preserve"> </w:t>
      </w:r>
      <w:r>
        <w:t xml:space="preserve">клавиши F5 (рис. 5.7).</w:t>
      </w:r>
    </w:p>
    <w:p>
      <w:pPr>
        <w:pStyle w:val="CaptionedFigure"/>
      </w:pPr>
      <w:r>
        <w:drawing>
          <wp:inline>
            <wp:extent cx="3733800" cy="2123749"/>
            <wp:effectExtent b="0" l="0" r="0" t="0"/>
            <wp:docPr descr="Рисунок4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3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Рисунок4</w:t>
      </w:r>
    </w:p>
    <w:p>
      <w:pPr>
        <w:numPr>
          <w:ilvl w:val="0"/>
          <w:numId w:val="1006"/>
        </w:numPr>
        <w:pStyle w:val="Compact"/>
      </w:pPr>
      <w:r>
        <w:t xml:space="preserve">С помощью функциональной клавиши F6 создайте копию файла lab5-1.asm с именем</w:t>
      </w:r>
      <w:r>
        <w:t xml:space="preserve"> </w:t>
      </w:r>
      <w:r>
        <w:t xml:space="preserve">lab5-2.asm. Выделите файл lab5-1.asm, нажмите клавишу F6 , введите имя файла</w:t>
      </w:r>
      <w:r>
        <w:t xml:space="preserve"> </w:t>
      </w:r>
      <w:r>
        <w:t xml:space="preserve">lab5-2.asm и нажмите клавишу Enter (рис. 5.8).</w:t>
      </w:r>
    </w:p>
    <w:p>
      <w:pPr>
        <w:pStyle w:val="CaptionedFigure"/>
      </w:pPr>
      <w:r>
        <w:drawing>
          <wp:inline>
            <wp:extent cx="3733800" cy="2123749"/>
            <wp:effectExtent b="0" l="0" r="0" t="0"/>
            <wp:docPr descr="Рисунок5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3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Рисунок5</w:t>
      </w:r>
    </w:p>
    <w:p>
      <w:pPr>
        <w:numPr>
          <w:ilvl w:val="0"/>
          <w:numId w:val="1007"/>
        </w:numPr>
        <w:pStyle w:val="Compact"/>
      </w:pPr>
      <w:r>
        <w:t xml:space="preserve">Исправьте текст программы в файле lab5-2.asm с использование подпрограмм из</w:t>
      </w:r>
      <w:r>
        <w:t xml:space="preserve"> </w:t>
      </w:r>
      <w:r>
        <w:t xml:space="preserve">внешнего файла in_out.asm (используйте подпрограммы sprintLF, sread и quit) в соответствии с листингом 5.2. Создайте исполняемый файл и проверьте его работу.</w:t>
      </w:r>
    </w:p>
    <w:p>
      <w:pPr>
        <w:pStyle w:val="CaptionedFigure"/>
      </w:pPr>
      <w:r>
        <w:drawing>
          <wp:inline>
            <wp:extent cx="3733800" cy="2123749"/>
            <wp:effectExtent b="0" l="0" r="0" t="0"/>
            <wp:docPr descr="Рисунок6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3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Рисунок6</w:t>
      </w:r>
    </w:p>
    <w:p>
      <w:pPr>
        <w:numPr>
          <w:ilvl w:val="0"/>
          <w:numId w:val="1008"/>
        </w:numPr>
        <w:pStyle w:val="Compact"/>
      </w:pPr>
      <w:r>
        <w:t xml:space="preserve">В файле lab5-2.asm замените подпрограмму sprintLF на sprint. Создайте исполняемый файл и проверьте его работу. В чем разница?</w:t>
      </w:r>
    </w:p>
    <w:p>
      <w:pPr>
        <w:pStyle w:val="CaptionedFigure"/>
      </w:pPr>
      <w:r>
        <w:drawing>
          <wp:inline>
            <wp:extent cx="3733800" cy="960120"/>
            <wp:effectExtent b="0" l="0" r="0" t="0"/>
            <wp:docPr descr="Рисунок7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Рисунок7</w:t>
      </w:r>
    </w:p>
    <w:p>
      <w:pPr>
        <w:pStyle w:val="BodyText"/>
      </w:pPr>
      <w:r>
        <w:t xml:space="preserve">Разница в том что во втором случае нет перевода на новую строку при вводе</w:t>
      </w:r>
    </w:p>
    <w:bookmarkEnd w:id="45"/>
    <w:bookmarkEnd w:id="46"/>
    <w:bookmarkStart w:id="59" w:name="задание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9"/>
        </w:numPr>
        <w:pStyle w:val="Compact"/>
      </w:pPr>
      <w:r>
        <w:t xml:space="preserve">Создайте копию файла lab5-1.asm. Внесите изменения в программу (без использования внешнего файла in_out.asm),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9"/>
        </w:numPr>
        <w:pStyle w:val="Compact"/>
      </w:pPr>
      <w:r>
        <w:t xml:space="preserve">Получите исполняемый файл и проверьте его работу. На приглашение ввести строку введите свою фамилию.</w:t>
      </w:r>
    </w:p>
    <w:p>
      <w:pPr>
        <w:pStyle w:val="CaptionedFigure"/>
      </w:pPr>
      <w:r>
        <w:drawing>
          <wp:inline>
            <wp:extent cx="3733800" cy="2097018"/>
            <wp:effectExtent b="0" l="0" r="0" t="0"/>
            <wp:docPr descr="Рисунок8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7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Рисунок8</w:t>
      </w:r>
    </w:p>
    <w:p>
      <w:pPr>
        <w:pStyle w:val="CaptionedFigure"/>
      </w:pPr>
      <w:r>
        <w:drawing>
          <wp:inline>
            <wp:extent cx="3733800" cy="713814"/>
            <wp:effectExtent b="0" l="0" r="0" t="0"/>
            <wp:docPr descr="Рисунок9" title="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3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Рисунок9</w:t>
      </w:r>
    </w:p>
    <w:p>
      <w:pPr>
        <w:numPr>
          <w:ilvl w:val="0"/>
          <w:numId w:val="1010"/>
        </w:numPr>
        <w:pStyle w:val="Compact"/>
      </w:pPr>
      <w:r>
        <w:t xml:space="preserve">Создайте копию файла lab5-2.asm. Исправьте текст программы с использование подпрограмм из внешнего файла in_out.asm, так чтобы она работала по следующему</w:t>
      </w:r>
      <w:r>
        <w:t xml:space="preserve"> </w:t>
      </w:r>
      <w:r>
        <w:t xml:space="preserve">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pStyle w:val="CaptionedFigure"/>
      </w:pPr>
      <w:r>
        <w:drawing>
          <wp:inline>
            <wp:extent cx="3733800" cy="1625180"/>
            <wp:effectExtent b="0" l="0" r="0" t="0"/>
            <wp:docPr descr="Рисунок10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5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Рисунок10</w:t>
      </w:r>
    </w:p>
    <w:p>
      <w:pPr>
        <w:pStyle w:val="CaptionedFigure"/>
      </w:pPr>
      <w:r>
        <w:drawing>
          <wp:inline>
            <wp:extent cx="3733800" cy="455592"/>
            <wp:effectExtent b="0" l="0" r="0" t="0"/>
            <wp:docPr descr="Рисунок11" title="" id="57" name="Picture"/>
            <a:graphic>
              <a:graphicData uri="http://schemas.openxmlformats.org/drawingml/2006/picture">
                <pic:pic>
                  <pic:nvPicPr>
                    <pic:cNvPr descr="image/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5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Рисунок11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работы я научился пользоваться mc, а также импортировать функции из других файлов ассемблера</w:t>
      </w:r>
    </w:p>
    <w:bookmarkEnd w:id="60"/>
    <w:bookmarkStart w:id="62" w:name="список-литературы"/>
    <w:p>
      <w:pPr>
        <w:pStyle w:val="Heading1"/>
      </w:pPr>
      <w:r>
        <w:t xml:space="preserve">Список литературы</w:t>
      </w:r>
    </w:p>
    <w:bookmarkStart w:id="61" w:name="refs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8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Александр Дмитриевич Собко</dc:creator>
  <dc:language>ru-RU</dc:language>
  <cp:keywords/>
  <dcterms:created xsi:type="dcterms:W3CDTF">2024-01-16T19:55:53Z</dcterms:created>
  <dcterms:modified xsi:type="dcterms:W3CDTF">2024-01-16T19:55:53Z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 и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