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680" w:after="200"/>
        <w:jc w:val="center"/>
      </w:pPr>
      <w:r>
        <w:t>Zemax 与 Workbench 六镜头结果对比报告</w:t>
      </w:r>
    </w:p>
    <w:p>
      <w:pPr>
        <w:spacing w:after="160" w:line="288" w:lineRule="auto"/>
        <w:jc w:val="center"/>
      </w:pPr>
      <w:r>
        <w:rPr>
          <w:rFonts w:ascii="Microsoft YaHei" w:hAnsi="Microsoft YaHei" w:eastAsia="Microsoft YaHei"/>
          <w:b w:val="0"/>
          <w:color w:val="333333"/>
          <w:sz w:val="26"/>
        </w:rPr>
        <w:t>OpticStudio 2026 R1 冻结基准与正式共享 Core 复算</w:t>
      </w:r>
    </w:p>
    <w:p>
      <w:pPr>
        <w:spacing w:after="440" w:line="264" w:lineRule="auto"/>
        <w:jc w:val="center"/>
      </w:pPr>
      <w:r>
        <w:rPr>
          <w:rFonts w:ascii="Microsoft YaHei" w:hAnsi="Microsoft YaHei" w:eastAsia="Microsoft YaHei"/>
          <w:b w:val="0"/>
          <w:color w:val="666666"/>
          <w:sz w:val="19"/>
        </w:rPr>
        <w:t>报告日期 2026年10月8日   数据截止 2026年10月7日</w:t>
      </w:r>
    </w:p>
    <w:p>
      <w:pPr>
        <w:keepLines/>
        <w:spacing w:after="120" w:line="324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本报告比较六份官方顺序模式镜头在 Zemax OpticStudio 2026 R1 与 Optical System Design Workbench 正式共享 Core 中的分析结果。当前 132 项原设置比较为 95 项通过、12 项接近、16 项差异、8 项不可比和 1 项错误；独立 RMS 控制 23/23 通过，但总体发布门禁尚未通过。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324"/>
            <w:vAlign w:val="center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098"/>
            <w:vAlign w:val="center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4876"/>
            <w:vAlign w:val="center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解释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原设置比较</w:t>
            </w:r>
          </w:p>
        </w:tc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95 / 132 通过</w:t>
            </w:r>
          </w:p>
        </w:tc>
        <w:tc>
          <w:tcPr>
            <w:tcW w:type="dxa" w:w="48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通过率 72.0%，两条复算路径结论一致</w:t>
            </w:r>
          </w:p>
        </w:tc>
      </w:tr>
      <w:tr>
        <w:tc>
          <w:tcPr>
            <w:tcW w:type="dxa" w:w="2324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独立 RMS 控制</w:t>
            </w:r>
          </w:p>
        </w:tc>
        <w:tc>
          <w:tcPr>
            <w:tcW w:type="dxa" w:w="2098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23 / 23 通过</w:t>
            </w:r>
          </w:p>
        </w:tc>
        <w:tc>
          <w:tcPr>
            <w:tcW w:type="dxa" w:w="4876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此前 17 项与新增 RA256 6 项分开计数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首批官方镜头</w:t>
            </w:r>
          </w:p>
        </w:tc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6 / 27</w:t>
            </w:r>
          </w:p>
        </w:tc>
        <w:tc>
          <w:tcPr>
            <w:tcW w:type="dxa" w:w="48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其余 21 份尚未运行</w:t>
            </w:r>
          </w:p>
        </w:tc>
      </w:tr>
      <w:tr>
        <w:tc>
          <w:tcPr>
            <w:tcW w:type="dxa" w:w="2324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发布判断</w:t>
            </w:r>
          </w:p>
        </w:tc>
        <w:tc>
          <w:tcPr>
            <w:tcW w:type="dxa" w:w="2098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未通过</w:t>
            </w:r>
          </w:p>
        </w:tc>
        <w:tc>
          <w:tcPr>
            <w:tcW w:type="dxa" w:w="4876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仍有衍射、Huygens、MTF、照度及不可比项目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000000"/>
          <w:sz w:val="30"/>
        </w:rPr>
        <w:t>1 对比范围与判定方法</w:t>
      </w:r>
    </w:p>
    <w:p>
      <w:pPr>
        <w:keepLines w:val="0"/>
        <w:spacing w:after="120" w:line="324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对比对象为 Cooke 40° 视场、Double Gauss 28° 视场、Doublet、Even Asphere、Relay Lens 和带渐晕因子的 Tessar。每个镜头包含 22 项原分析设置，共 132 项。原生版本、许可、请求、分析设置、单位、采样和容差均随冻结证据保存。</w:t>
      </w:r>
    </w:p>
    <w:p>
      <w:pPr>
        <w:keepLines w:val="0"/>
        <w:spacing w:after="120" w:line="324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两条复算路径分别使用不改写的历史快照和从原始 ZMX 重新导入的当前模型。两条路径使用相同的原生数组、请求和容差；报告不把两条路径重复计数，也不把 23 项独立 RMS 控制计入 132 项矩阵。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vAlign w:val="center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分类</w:t>
            </w:r>
          </w:p>
        </w:tc>
        <w:tc>
          <w:tcPr>
            <w:tcW w:type="dxa" w:w="6917"/>
            <w:vAlign w:val="center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Pass 通过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误差满足该分析的冻结容差和覆盖要求。</w:t>
            </w:r>
          </w:p>
        </w:tc>
      </w:tr>
      <w:tr>
        <w:tc>
          <w:tcPr>
            <w:tcW w:type="dxa" w:w="2381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Close 接近</w:t>
            </w:r>
          </w:p>
        </w:tc>
        <w:tc>
          <w:tcPr>
            <w:tcW w:type="dxa" w:w="6917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超过通过门槛，但仍处于单独记录的接近范围。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Difference 差异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存在可量化且超过容差的数值差异。</w:t>
            </w:r>
          </w:p>
        </w:tc>
      </w:tr>
      <w:tr>
        <w:tc>
          <w:tcPr>
            <w:tcW w:type="dxa" w:w="2381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Incomparable 不可比</w:t>
            </w:r>
          </w:p>
        </w:tc>
        <w:tc>
          <w:tcPr>
            <w:tcW w:type="dxa" w:w="6917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原生或 Workbench 输出缺少可按同一物理量比较的有效数组。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Error 错误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当前请求无法形成有效比较；不能用填零或伪造数组替代。</w:t>
            </w:r>
          </w:p>
        </w:tc>
      </w:tr>
    </w:tbl>
    <w:p>
      <w:pPr>
        <w:spacing w:after="40"/>
      </w:pPr>
    </w:p>
    <w:p>
      <w:pPr>
        <w:keepLines w:val="0"/>
        <w:spacing w:after="120" w:line="324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证据边界：</w:t>
      </w:r>
      <w:r>
        <w:rPr>
          <w:rFonts w:ascii="Microsoft YaHei" w:hAnsi="Microsoft YaHei" w:eastAsia="Microsoft YaHei"/>
          <w:b w:val="0"/>
          <w:color w:val="222222"/>
          <w:sz w:val="21"/>
        </w:rPr>
        <w:t>GB 级完整 RA256 逐光线数组没有全部提交到仓库，仓库保留其清单、SHA-256、统计摘要和验证结果。已提交的普通捕获、RMS 曲线、单光线报告及较小逐光线审计足以复核本报告所列结论。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000000"/>
          <w:sz w:val="30"/>
        </w:rPr>
        <w:t>2 总体结果与演进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3005"/>
            <w:vAlign w:val="center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1134"/>
            <w:vAlign w:val="center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Pass</w:t>
            </w:r>
          </w:p>
        </w:tc>
        <w:tc>
          <w:tcPr>
            <w:tcW w:type="dxa" w:w="1134"/>
            <w:vAlign w:val="center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Close</w:t>
            </w:r>
          </w:p>
        </w:tc>
        <w:tc>
          <w:tcPr>
            <w:tcW w:type="dxa" w:w="1417"/>
            <w:vAlign w:val="center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Difference</w:t>
            </w:r>
          </w:p>
        </w:tc>
        <w:tc>
          <w:tcPr>
            <w:tcW w:type="dxa" w:w="1644"/>
            <w:vAlign w:val="center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Incomparable</w:t>
            </w:r>
          </w:p>
        </w:tc>
        <w:tc>
          <w:tcPr>
            <w:tcW w:type="dxa" w:w="964"/>
            <w:vAlign w:val="center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Error</w:t>
            </w:r>
          </w:p>
        </w:tc>
      </w:tr>
      <w:tr>
        <w:tc>
          <w:tcPr>
            <w:tcW w:type="dxa" w:w="30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首批比较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76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15</w:t>
            </w:r>
          </w:p>
        </w:tc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30</w:t>
            </w:r>
          </w:p>
        </w:tc>
        <w:tc>
          <w:tcPr>
            <w:tcW w:type="dxa" w:w="16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10</w:t>
            </w:r>
          </w:p>
        </w:tc>
        <w:tc>
          <w:tcPr>
            <w:tcW w:type="dxa" w:w="9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1</w:t>
            </w:r>
          </w:p>
        </w:tc>
      </w:tr>
      <w:tr>
        <w:tc>
          <w:tcPr>
            <w:tcW w:type="dxa" w:w="3005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OPD 修复</w:t>
            </w:r>
          </w:p>
        </w:tc>
        <w:tc>
          <w:tcPr>
            <w:tcW w:type="dxa" w:w="1134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82</w:t>
            </w:r>
          </w:p>
        </w:tc>
        <w:tc>
          <w:tcPr>
            <w:tcW w:type="dxa" w:w="1134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12</w:t>
            </w:r>
          </w:p>
        </w:tc>
        <w:tc>
          <w:tcPr>
            <w:tcW w:type="dxa" w:w="1417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27</w:t>
            </w:r>
          </w:p>
        </w:tc>
        <w:tc>
          <w:tcPr>
            <w:tcW w:type="dxa" w:w="1644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10</w:t>
            </w:r>
          </w:p>
        </w:tc>
        <w:tc>
          <w:tcPr>
            <w:tcW w:type="dxa" w:w="964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1</w:t>
            </w:r>
          </w:p>
        </w:tc>
      </w:tr>
      <w:tr>
        <w:tc>
          <w:tcPr>
            <w:tcW w:type="dxa" w:w="30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渐晕与 RMS 采样修复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84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12</w:t>
            </w:r>
          </w:p>
        </w:tc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27</w:t>
            </w:r>
          </w:p>
        </w:tc>
        <w:tc>
          <w:tcPr>
            <w:tcW w:type="dxa" w:w="16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8</w:t>
            </w:r>
          </w:p>
        </w:tc>
        <w:tc>
          <w:tcPr>
            <w:tcW w:type="dxa" w:w="9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1</w:t>
            </w:r>
          </w:p>
        </w:tc>
      </w:tr>
      <w:tr>
        <w:tc>
          <w:tcPr>
            <w:tcW w:type="dxa" w:w="3005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Tessar RMS 修复</w:t>
            </w:r>
          </w:p>
        </w:tc>
        <w:tc>
          <w:tcPr>
            <w:tcW w:type="dxa" w:w="1134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85</w:t>
            </w:r>
          </w:p>
        </w:tc>
        <w:tc>
          <w:tcPr>
            <w:tcW w:type="dxa" w:w="1134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12</w:t>
            </w:r>
          </w:p>
        </w:tc>
        <w:tc>
          <w:tcPr>
            <w:tcW w:type="dxa" w:w="1417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26</w:t>
            </w:r>
          </w:p>
        </w:tc>
        <w:tc>
          <w:tcPr>
            <w:tcW w:type="dxa" w:w="1644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8</w:t>
            </w:r>
          </w:p>
        </w:tc>
        <w:tc>
          <w:tcPr>
            <w:tcW w:type="dxa" w:w="964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1</w:t>
            </w:r>
          </w:p>
        </w:tc>
      </w:tr>
      <w:tr>
        <w:tc>
          <w:tcPr>
            <w:tcW w:type="dxa" w:w="30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RA256 与单光线修复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95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12</w:t>
            </w:r>
          </w:p>
        </w:tc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16</w:t>
            </w:r>
          </w:p>
        </w:tc>
        <w:tc>
          <w:tcPr>
            <w:tcW w:type="dxa" w:w="16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8</w:t>
            </w:r>
          </w:p>
        </w:tc>
        <w:tc>
          <w:tcPr>
            <w:tcW w:type="dxa" w:w="9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1</w:t>
            </w:r>
          </w:p>
        </w:tc>
      </w:tr>
    </w:tbl>
    <w:p>
      <w:pPr>
        <w:spacing w:after="40"/>
      </w:pPr>
    </w:p>
    <w:p>
      <w:pPr>
        <w:keepLines w:val="0"/>
        <w:spacing w:after="120" w:line="324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从首批比较到当前阶段，Pass 从 76 项增至 95 项，Difference 从 30 项降至 16 项。最终阶段相对上一阶段新增 10 项 Pass，且既有 85 项 Pass 无回退。改进主要来自自动 STOP 导入语义、无限物距单光线首段路径、OPD 约定、渐晕接纳和 RMS 采样链路修正。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2891"/>
            <w:vAlign w:val="center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镜头</w:t>
            </w:r>
          </w:p>
        </w:tc>
        <w:tc>
          <w:tcPr>
            <w:tcW w:type="dxa" w:w="964"/>
            <w:vAlign w:val="center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Pass</w:t>
            </w:r>
          </w:p>
        </w:tc>
        <w:tc>
          <w:tcPr>
            <w:tcW w:type="dxa" w:w="964"/>
            <w:vAlign w:val="center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Close</w:t>
            </w:r>
          </w:p>
        </w:tc>
        <w:tc>
          <w:tcPr>
            <w:tcW w:type="dxa" w:w="1247"/>
            <w:vAlign w:val="center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Difference</w:t>
            </w:r>
          </w:p>
        </w:tc>
        <w:tc>
          <w:tcPr>
            <w:tcW w:type="dxa" w:w="1134"/>
            <w:vAlign w:val="center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Incomp.</w:t>
            </w:r>
          </w:p>
        </w:tc>
        <w:tc>
          <w:tcPr>
            <w:tcW w:type="dxa" w:w="850"/>
            <w:vAlign w:val="center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Error</w:t>
            </w:r>
          </w:p>
        </w:tc>
        <w:tc>
          <w:tcPr>
            <w:tcW w:type="dxa" w:w="1247"/>
            <w:vAlign w:val="center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通过率</w:t>
            </w:r>
          </w:p>
        </w:tc>
      </w:tr>
      <w:tr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Cooke 40° 视场</w:t>
            </w:r>
          </w:p>
        </w:tc>
        <w:tc>
          <w:tcPr>
            <w:tcW w:type="dxa" w:w="9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16</w:t>
            </w:r>
          </w:p>
        </w:tc>
        <w:tc>
          <w:tcPr>
            <w:tcW w:type="dxa" w:w="9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1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5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0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72.7%</w:t>
            </w:r>
          </w:p>
        </w:tc>
      </w:tr>
      <w:tr>
        <w:tc>
          <w:tcPr>
            <w:tcW w:type="dxa" w:w="2891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Double Gauss 28° 视场</w:t>
            </w:r>
          </w:p>
        </w:tc>
        <w:tc>
          <w:tcPr>
            <w:tcW w:type="dxa" w:w="964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14</w:t>
            </w:r>
          </w:p>
        </w:tc>
        <w:tc>
          <w:tcPr>
            <w:tcW w:type="dxa" w:w="964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3</w:t>
            </w:r>
          </w:p>
        </w:tc>
        <w:tc>
          <w:tcPr>
            <w:tcW w:type="dxa" w:w="1247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4</w:t>
            </w:r>
          </w:p>
        </w:tc>
        <w:tc>
          <w:tcPr>
            <w:tcW w:type="dxa" w:w="1134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1</w:t>
            </w:r>
          </w:p>
        </w:tc>
        <w:tc>
          <w:tcPr>
            <w:tcW w:type="dxa" w:w="850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0</w:t>
            </w:r>
          </w:p>
        </w:tc>
        <w:tc>
          <w:tcPr>
            <w:tcW w:type="dxa" w:w="1247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63.6%</w:t>
            </w:r>
          </w:p>
        </w:tc>
      </w:tr>
      <w:tr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Doublet</w:t>
            </w:r>
          </w:p>
        </w:tc>
        <w:tc>
          <w:tcPr>
            <w:tcW w:type="dxa" w:w="9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16</w:t>
            </w:r>
          </w:p>
        </w:tc>
        <w:tc>
          <w:tcPr>
            <w:tcW w:type="dxa" w:w="9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2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1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2</w:t>
            </w:r>
          </w:p>
        </w:tc>
        <w:tc>
          <w:tcPr>
            <w:tcW w:type="dxa" w:w="8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1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72.7%</w:t>
            </w:r>
          </w:p>
        </w:tc>
      </w:tr>
      <w:tr>
        <w:tc>
          <w:tcPr>
            <w:tcW w:type="dxa" w:w="2891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Even Asphere</w:t>
            </w:r>
          </w:p>
        </w:tc>
        <w:tc>
          <w:tcPr>
            <w:tcW w:type="dxa" w:w="964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14</w:t>
            </w:r>
          </w:p>
        </w:tc>
        <w:tc>
          <w:tcPr>
            <w:tcW w:type="dxa" w:w="964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2</w:t>
            </w:r>
          </w:p>
        </w:tc>
        <w:tc>
          <w:tcPr>
            <w:tcW w:type="dxa" w:w="1247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4</w:t>
            </w:r>
          </w:p>
        </w:tc>
        <w:tc>
          <w:tcPr>
            <w:tcW w:type="dxa" w:w="1134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2</w:t>
            </w:r>
          </w:p>
        </w:tc>
        <w:tc>
          <w:tcPr>
            <w:tcW w:type="dxa" w:w="850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0</w:t>
            </w:r>
          </w:p>
        </w:tc>
        <w:tc>
          <w:tcPr>
            <w:tcW w:type="dxa" w:w="1247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63.6%</w:t>
            </w:r>
          </w:p>
        </w:tc>
      </w:tr>
      <w:tr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Relay Lens</w:t>
            </w:r>
          </w:p>
        </w:tc>
        <w:tc>
          <w:tcPr>
            <w:tcW w:type="dxa" w:w="9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18</w:t>
            </w:r>
          </w:p>
        </w:tc>
        <w:tc>
          <w:tcPr>
            <w:tcW w:type="dxa" w:w="9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1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2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0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81.8%</w:t>
            </w:r>
          </w:p>
        </w:tc>
      </w:tr>
      <w:tr>
        <w:tc>
          <w:tcPr>
            <w:tcW w:type="dxa" w:w="2891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Tessar 渐晕因子镜头</w:t>
            </w:r>
          </w:p>
        </w:tc>
        <w:tc>
          <w:tcPr>
            <w:tcW w:type="dxa" w:w="964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17</w:t>
            </w:r>
          </w:p>
        </w:tc>
        <w:tc>
          <w:tcPr>
            <w:tcW w:type="dxa" w:w="964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3</w:t>
            </w:r>
          </w:p>
        </w:tc>
        <w:tc>
          <w:tcPr>
            <w:tcW w:type="dxa" w:w="1247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0</w:t>
            </w:r>
          </w:p>
        </w:tc>
        <w:tc>
          <w:tcPr>
            <w:tcW w:type="dxa" w:w="1134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2</w:t>
            </w:r>
          </w:p>
        </w:tc>
        <w:tc>
          <w:tcPr>
            <w:tcW w:type="dxa" w:w="850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0</w:t>
            </w:r>
          </w:p>
        </w:tc>
        <w:tc>
          <w:tcPr>
            <w:tcW w:type="dxa" w:w="1247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77.3%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000000"/>
          <w:sz w:val="30"/>
        </w:rPr>
        <w:t>3 逐镜头结论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000000"/>
          <w:sz w:val="24"/>
        </w:rPr>
        <w:t>Cooke 40° 视场</w:t>
      </w:r>
    </w:p>
    <w:p>
      <w:pPr>
        <w:keepLines w:val="0"/>
        <w:spacing w:after="120" w:line="324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主要差异集中在衍射包围能量、Huygens Through Focus MTF、相对照度、PSF 和 Huygens PSF 截面；Wavefront 为 Close。单光线路径与 OPD 已转为 Pass。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000000"/>
          <w:sz w:val="24"/>
        </w:rPr>
        <w:t>Double Gauss 28° 视场</w:t>
      </w:r>
    </w:p>
    <w:p>
      <w:pPr>
        <w:keepLines w:val="0"/>
        <w:spacing w:after="120" w:line="324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主要差异集中在 Huygens Through Focus MTF、相对照度、PSF 和 Huygens PSF 截面；衍射包围能量不可比。单光线路径与 OPD 已转为 Pass。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000000"/>
          <w:sz w:val="24"/>
        </w:rPr>
        <w:t>Doublet</w:t>
      </w:r>
    </w:p>
    <w:p>
      <w:pPr>
        <w:keepLines w:val="0"/>
        <w:spacing w:after="120" w:line="324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总体 16/22 通过。衍射包围能量仍有差异，RMS vs Field 与相对照度不可比；Field Curvature and Distortion 因单视场参考映射奇异保留为 Error。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000000"/>
          <w:sz w:val="24"/>
        </w:rPr>
        <w:t>Even Asphere</w:t>
      </w:r>
    </w:p>
    <w:p>
      <w:pPr>
        <w:keepLines w:val="0"/>
        <w:spacing w:after="120" w:line="324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主要差异在 Huygens Through Focus MTF、Huygens PSF、Huygens PSF 截面和 MTF；衍射包围能量与 PSF 不可比。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000000"/>
          <w:sz w:val="24"/>
        </w:rPr>
        <w:t>Relay Lens</w:t>
      </w:r>
    </w:p>
    <w:p>
      <w:pPr>
        <w:keepLines w:val="0"/>
        <w:spacing w:after="120" w:line="324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六镜头中通过率最高，为 18/22。剩余 Difference 为衍射包围能量和 Huygens Through Focus MTF；PSF 不可比，Huygens PSF 截面为 Close。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000000"/>
          <w:sz w:val="24"/>
        </w:rPr>
        <w:t>Tessar 渐晕因子镜头</w:t>
      </w:r>
    </w:p>
    <w:p>
      <w:pPr>
        <w:keepLines w:val="0"/>
        <w:spacing w:after="120" w:line="324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当前无 Difference 或 Error，17/22 通过；衍射包围能量和 PSF 不可比，相对照度、Huygens PSF 截面与 Wavefront 为 Close。自动 STOP 修复后 RA256 接纳和首次截断差异归零。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000000"/>
          <w:sz w:val="30"/>
        </w:rPr>
        <w:t>4 已确认修复与独立控制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438"/>
            <w:vAlign w:val="center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修复或控制</w:t>
            </w:r>
          </w:p>
        </w:tc>
        <w:tc>
          <w:tcPr>
            <w:tcW w:type="dxa" w:w="2835"/>
            <w:vAlign w:val="center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结果</w:t>
            </w:r>
          </w:p>
        </w:tc>
        <w:tc>
          <w:tcPr>
            <w:tcW w:type="dxa" w:w="4025"/>
            <w:vAlign w:val="center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结论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自动 STOP 导入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46 条接纳差异与 4 条首次截断差异归零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自动 DIAM 保留估值语义，不再误建实体圆孔</w:t>
            </w:r>
          </w:p>
        </w:tc>
      </w:tr>
      <w:tr>
        <w:tc>
          <w:tcPr>
            <w:tcW w:type="dxa" w:w="2438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Single Ray Trace 首段</w:t>
            </w:r>
          </w:p>
        </w:tc>
        <w:tc>
          <w:tcPr>
            <w:tcW w:type="dxa" w:w="2835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10 项原 Difference 转为 Pass</w:t>
            </w:r>
          </w:p>
        </w:tc>
        <w:tc>
          <w:tcPr>
            <w:tcW w:type="dxa" w:w="4025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无限物距首段改用第一面局部参考平面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独立 RMS 控制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23 / 23 Pass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17 项历史控制与 6 项 RA256 控制均通过</w:t>
            </w:r>
          </w:p>
        </w:tc>
      </w:tr>
      <w:tr>
        <w:tc>
          <w:tcPr>
            <w:tcW w:type="dxa" w:w="2438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完整边缘光瞳</w:t>
            </w:r>
          </w:p>
        </w:tc>
        <w:tc>
          <w:tcPr>
            <w:tcW w:type="dxa" w:w="2835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308,808 条输入与 2,521,932 个逐面结果</w:t>
            </w:r>
          </w:p>
        </w:tc>
        <w:tc>
          <w:tcPr>
            <w:tcW w:type="dxa" w:w="4025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接纳、截断、传播和坐标分别核验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大型 JSON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1.37 GB Core JSON 流式写入完成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消除整段 UTF-16 字符串分配导致的 OOM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000000"/>
          <w:sz w:val="24"/>
        </w:rPr>
        <w:t>RA256 独立 RMS 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835"/>
            <w:vAlign w:val="center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镜头</w:t>
            </w:r>
          </w:p>
        </w:tc>
        <w:tc>
          <w:tcPr>
            <w:tcW w:type="dxa" w:w="2268"/>
            <w:vAlign w:val="center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模式</w:t>
            </w:r>
          </w:p>
        </w:tc>
        <w:tc>
          <w:tcPr>
            <w:tcW w:type="dxa" w:w="1247"/>
            <w:vAlign w:val="center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结果</w:t>
            </w:r>
          </w:p>
        </w:tc>
        <w:tc>
          <w:tcPr>
            <w:tcW w:type="dxa" w:w="2948"/>
            <w:vAlign w:val="center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最大绝对误差 μm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Tessar 渐晕因子镜头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移除渐晕因子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通过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2.477E-11</w:t>
            </w:r>
          </w:p>
        </w:tc>
      </w:tr>
      <w:tr>
        <w:tc>
          <w:tcPr>
            <w:tcW w:type="dxa" w:w="2835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Tessar 渐晕因子镜头</w:t>
            </w:r>
          </w:p>
        </w:tc>
        <w:tc>
          <w:tcPr>
            <w:tcW w:type="dxa" w:w="2268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保留渐晕因子</w:t>
            </w:r>
          </w:p>
        </w:tc>
        <w:tc>
          <w:tcPr>
            <w:tcW w:type="dxa" w:w="1247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通过</w:t>
            </w:r>
          </w:p>
        </w:tc>
        <w:tc>
          <w:tcPr>
            <w:tcW w:type="dxa" w:w="2948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2.582E-11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Cooke 40° 视场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移除渐晕因子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通过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6.128E-13</w:t>
            </w:r>
          </w:p>
        </w:tc>
      </w:tr>
      <w:tr>
        <w:tc>
          <w:tcPr>
            <w:tcW w:type="dxa" w:w="2835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Double Gauss 28° 视场</w:t>
            </w:r>
          </w:p>
        </w:tc>
        <w:tc>
          <w:tcPr>
            <w:tcW w:type="dxa" w:w="2268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移除渐晕因子</w:t>
            </w:r>
          </w:p>
        </w:tc>
        <w:tc>
          <w:tcPr>
            <w:tcW w:type="dxa" w:w="1247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通过</w:t>
            </w:r>
          </w:p>
        </w:tc>
        <w:tc>
          <w:tcPr>
            <w:tcW w:type="dxa" w:w="2948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1.537E-12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Relay Lens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移除渐晕因子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通过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1.648E-08</w:t>
            </w:r>
          </w:p>
        </w:tc>
      </w:tr>
      <w:tr>
        <w:tc>
          <w:tcPr>
            <w:tcW w:type="dxa" w:w="2835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Even Asphere</w:t>
            </w:r>
          </w:p>
        </w:tc>
        <w:tc>
          <w:tcPr>
            <w:tcW w:type="dxa" w:w="2268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移除渐晕因子</w:t>
            </w:r>
          </w:p>
        </w:tc>
        <w:tc>
          <w:tcPr>
            <w:tcW w:type="dxa" w:w="1247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通过</w:t>
            </w:r>
          </w:p>
        </w:tc>
        <w:tc>
          <w:tcPr>
            <w:tcW w:type="dxa" w:w="2948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2.294E-07</w:t>
            </w:r>
          </w:p>
        </w:tc>
      </w:tr>
    </w:tbl>
    <w:p>
      <w:pPr>
        <w:spacing w:after="40"/>
      </w:pPr>
    </w:p>
    <w:p>
      <w:pPr>
        <w:keepLines w:val="0"/>
        <w:spacing w:after="120" w:line="324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六项 RA256 控制均为 Pass。需要注意，Tessar 的原生 RMS 从 RA128 到 RA256 仍变化约 0.164328 μm，且变化并非单调，因此相同网格下的数值一致不能替代更高密度收敛证明。Relay 的有限共轭瞄准坐标残差约为 1.115×10⁻⁷ mm，仍是后续精度工作。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000000"/>
          <w:sz w:val="30"/>
        </w:rPr>
        <w:t>5 未完成问题与优先级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3515"/>
            <w:vAlign w:val="center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分析类型</w:t>
            </w:r>
          </w:p>
        </w:tc>
        <w:tc>
          <w:tcPr>
            <w:tcW w:type="dxa" w:w="1247"/>
            <w:vAlign w:val="center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Difference</w:t>
            </w:r>
          </w:p>
        </w:tc>
        <w:tc>
          <w:tcPr>
            <w:tcW w:type="dxa" w:w="1020"/>
            <w:vAlign w:val="center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Close</w:t>
            </w:r>
          </w:p>
        </w:tc>
        <w:tc>
          <w:tcPr>
            <w:tcW w:type="dxa" w:w="1134"/>
            <w:vAlign w:val="center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Incomp.</w:t>
            </w:r>
          </w:p>
        </w:tc>
        <w:tc>
          <w:tcPr>
            <w:tcW w:type="dxa" w:w="850"/>
            <w:vAlign w:val="center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Error</w:t>
            </w:r>
          </w:p>
        </w:tc>
        <w:tc>
          <w:tcPr>
            <w:tcW w:type="dxa" w:w="1531"/>
            <w:vAlign w:val="center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未通过合计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Diffraction Encircled Energy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3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0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3</w:t>
            </w:r>
          </w:p>
        </w:tc>
        <w:tc>
          <w:tcPr>
            <w:tcW w:type="dxa" w:w="8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0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6</w:t>
            </w:r>
          </w:p>
        </w:tc>
      </w:tr>
      <w:tr>
        <w:tc>
          <w:tcPr>
            <w:tcW w:type="dxa" w:w="3515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Huygens PSF Cross Section</w:t>
            </w:r>
          </w:p>
        </w:tc>
        <w:tc>
          <w:tcPr>
            <w:tcW w:type="dxa" w:w="1247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3</w:t>
            </w:r>
          </w:p>
        </w:tc>
        <w:tc>
          <w:tcPr>
            <w:tcW w:type="dxa" w:w="1020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3</w:t>
            </w:r>
          </w:p>
        </w:tc>
        <w:tc>
          <w:tcPr>
            <w:tcW w:type="dxa" w:w="1134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0</w:t>
            </w:r>
          </w:p>
        </w:tc>
        <w:tc>
          <w:tcPr>
            <w:tcW w:type="dxa" w:w="850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0</w:t>
            </w:r>
          </w:p>
        </w:tc>
        <w:tc>
          <w:tcPr>
            <w:tcW w:type="dxa" w:w="1531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6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PSF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2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1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3</w:t>
            </w:r>
          </w:p>
        </w:tc>
        <w:tc>
          <w:tcPr>
            <w:tcW w:type="dxa" w:w="8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0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6</w:t>
            </w:r>
          </w:p>
        </w:tc>
      </w:tr>
      <w:tr>
        <w:tc>
          <w:tcPr>
            <w:tcW w:type="dxa" w:w="3515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Relative Illumination</w:t>
            </w:r>
          </w:p>
        </w:tc>
        <w:tc>
          <w:tcPr>
            <w:tcW w:type="dxa" w:w="1247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2</w:t>
            </w:r>
          </w:p>
        </w:tc>
        <w:tc>
          <w:tcPr>
            <w:tcW w:type="dxa" w:w="1020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2</w:t>
            </w:r>
          </w:p>
        </w:tc>
        <w:tc>
          <w:tcPr>
            <w:tcW w:type="dxa" w:w="1134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1</w:t>
            </w:r>
          </w:p>
        </w:tc>
        <w:tc>
          <w:tcPr>
            <w:tcW w:type="dxa" w:w="850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0</w:t>
            </w:r>
          </w:p>
        </w:tc>
        <w:tc>
          <w:tcPr>
            <w:tcW w:type="dxa" w:w="1531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5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Huygens Through Focus MTF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4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0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0</w:t>
            </w:r>
          </w:p>
        </w:tc>
        <w:tc>
          <w:tcPr>
            <w:tcW w:type="dxa" w:w="8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0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4</w:t>
            </w:r>
          </w:p>
        </w:tc>
      </w:tr>
      <w:tr>
        <w:tc>
          <w:tcPr>
            <w:tcW w:type="dxa" w:w="3515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Wavefront</w:t>
            </w:r>
          </w:p>
        </w:tc>
        <w:tc>
          <w:tcPr>
            <w:tcW w:type="dxa" w:w="1247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0</w:t>
            </w:r>
          </w:p>
        </w:tc>
        <w:tc>
          <w:tcPr>
            <w:tcW w:type="dxa" w:w="1020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3</w:t>
            </w:r>
          </w:p>
        </w:tc>
        <w:tc>
          <w:tcPr>
            <w:tcW w:type="dxa" w:w="1134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0</w:t>
            </w:r>
          </w:p>
        </w:tc>
        <w:tc>
          <w:tcPr>
            <w:tcW w:type="dxa" w:w="850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0</w:t>
            </w:r>
          </w:p>
        </w:tc>
        <w:tc>
          <w:tcPr>
            <w:tcW w:type="dxa" w:w="1531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3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FFT PSF Cross Section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0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2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0</w:t>
            </w:r>
          </w:p>
        </w:tc>
        <w:tc>
          <w:tcPr>
            <w:tcW w:type="dxa" w:w="8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0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2</w:t>
            </w:r>
          </w:p>
        </w:tc>
      </w:tr>
      <w:tr>
        <w:tc>
          <w:tcPr>
            <w:tcW w:type="dxa" w:w="3515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Huygens PSF</w:t>
            </w:r>
          </w:p>
        </w:tc>
        <w:tc>
          <w:tcPr>
            <w:tcW w:type="dxa" w:w="1247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1</w:t>
            </w:r>
          </w:p>
        </w:tc>
        <w:tc>
          <w:tcPr>
            <w:tcW w:type="dxa" w:w="1020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1</w:t>
            </w:r>
          </w:p>
        </w:tc>
        <w:tc>
          <w:tcPr>
            <w:tcW w:type="dxa" w:w="1134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0</w:t>
            </w:r>
          </w:p>
        </w:tc>
        <w:tc>
          <w:tcPr>
            <w:tcW w:type="dxa" w:w="850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0</w:t>
            </w:r>
          </w:p>
        </w:tc>
        <w:tc>
          <w:tcPr>
            <w:tcW w:type="dxa" w:w="1531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2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Field Curvature and Distortion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0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0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0</w:t>
            </w:r>
          </w:p>
        </w:tc>
        <w:tc>
          <w:tcPr>
            <w:tcW w:type="dxa" w:w="8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1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1</w:t>
            </w:r>
          </w:p>
        </w:tc>
      </w:tr>
      <w:tr>
        <w:tc>
          <w:tcPr>
            <w:tcW w:type="dxa" w:w="3515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MTF</w:t>
            </w:r>
          </w:p>
        </w:tc>
        <w:tc>
          <w:tcPr>
            <w:tcW w:type="dxa" w:w="1247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1</w:t>
            </w:r>
          </w:p>
        </w:tc>
        <w:tc>
          <w:tcPr>
            <w:tcW w:type="dxa" w:w="1020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0</w:t>
            </w:r>
          </w:p>
        </w:tc>
        <w:tc>
          <w:tcPr>
            <w:tcW w:type="dxa" w:w="1134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0</w:t>
            </w:r>
          </w:p>
        </w:tc>
        <w:tc>
          <w:tcPr>
            <w:tcW w:type="dxa" w:w="850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0</w:t>
            </w:r>
          </w:p>
        </w:tc>
        <w:tc>
          <w:tcPr>
            <w:tcW w:type="dxa" w:w="1531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1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RMS vs Field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0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0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1</w:t>
            </w:r>
          </w:p>
        </w:tc>
        <w:tc>
          <w:tcPr>
            <w:tcW w:type="dxa" w:w="8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0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1</w:t>
            </w:r>
          </w:p>
        </w:tc>
      </w:tr>
    </w:tbl>
    <w:p>
      <w:pPr>
        <w:spacing w:after="40"/>
      </w:pPr>
    </w:p>
    <w:p>
      <w:pPr>
        <w:keepLines w:val="0"/>
        <w:spacing w:after="120" w:line="324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建议按以下顺序推进：</w:t>
      </w:r>
      <w:r>
        <w:rPr>
          <w:rFonts w:ascii="Microsoft YaHei" w:hAnsi="Microsoft YaHei" w:eastAsia="Microsoft YaHei"/>
          <w:b w:val="0"/>
          <w:color w:val="222222"/>
          <w:sz w:val="21"/>
        </w:rPr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P0：完成 Tessar RA512 或更高密度收敛研究，并收紧 Relay 有限共轭瞄准精度。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P0：优先修正 Huygens Through Focus MTF、Huygens PSF 截面、衍射包围能量和 PSF。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P1：处理相对照度、普通 MTF、Huygens PSF 与 Wavefront 的剩余差异或 Close。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P1：为 Doublet 单视场畸变奇异映射建立明确的不可比或有效参考规则，不填造数组。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P2：按相同捕获纪律扩展剩余 21 份官方镜头，再执行完整发布门禁。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000000"/>
          <w:sz w:val="30"/>
        </w:rPr>
        <w:t>6 结论</w:t>
      </w:r>
    </w:p>
    <w:p>
      <w:pPr>
        <w:keepLines w:val="0"/>
        <w:spacing w:after="120" w:line="324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当前结果证明共享 Core 在几何光线、OPD、RMS 场曲线和光阑接纳方面已形成可靠的高精度基线，尤其是 23 项独立 RMS 控制全部通过，自动 STOP 与单光线路径问题得到可重复修复。</w:t>
      </w:r>
    </w:p>
    <w:p>
      <w:pPr>
        <w:keepLines w:val="0"/>
        <w:spacing w:after="120" w:line="324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但 132 项原设置中仍有 37 项不是 Pass，且只覆盖计划中 27 份官方镜头的 6 份。主要缺口集中在衍射和 Huygens 系列、照度、部分 MTF，以及不可比较的输出契约。因此当前状态适合继续定向数值收口，不适合宣称已完成全面 Zemax 等价或商业发布认证。</w:t>
      </w:r>
    </w:p>
    <w:p>
      <w:pPr>
        <w:pStyle w:val="Heading1"/>
        <w:keepNext/>
        <w:spacing w:before="240" w:after="240"/>
      </w:pPr>
      <w:r>
        <w:rPr>
          <w:rFonts w:ascii="Microsoft YaHei" w:hAnsi="Microsoft YaHei" w:eastAsia="Microsoft YaHei"/>
          <w:b/>
          <w:color w:val="000000"/>
          <w:sz w:val="30"/>
        </w:rPr>
        <w:t>附录 A 非 Pass 项明细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438"/>
            <w:vAlign w:val="center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镜头</w:t>
            </w:r>
          </w:p>
        </w:tc>
        <w:tc>
          <w:tcPr>
            <w:tcW w:type="dxa" w:w="3005"/>
            <w:vAlign w:val="center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分析类型</w:t>
            </w:r>
          </w:p>
        </w:tc>
        <w:tc>
          <w:tcPr>
            <w:tcW w:type="dxa" w:w="1134"/>
            <w:vAlign w:val="center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分类</w:t>
            </w:r>
          </w:p>
        </w:tc>
        <w:tc>
          <w:tcPr>
            <w:tcW w:type="dxa" w:w="1304"/>
            <w:vAlign w:val="center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最差 NRMSE</w:t>
            </w:r>
          </w:p>
        </w:tc>
        <w:tc>
          <w:tcPr>
            <w:tcW w:type="dxa" w:w="1417"/>
            <w:vAlign w:val="center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最大绝对误差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Cooke 40° 视场</w:t>
            </w:r>
          </w:p>
        </w:tc>
        <w:tc>
          <w:tcPr>
            <w:tcW w:type="dxa" w:w="30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Diffraction Encircled Energy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差异</w:t>
            </w:r>
          </w:p>
        </w:tc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0.012874</w:t>
            </w:r>
          </w:p>
        </w:tc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0.016651</w:t>
            </w:r>
          </w:p>
        </w:tc>
      </w:tr>
      <w:tr>
        <w:tc>
          <w:tcPr>
            <w:tcW w:type="dxa" w:w="2438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Cooke 40° 视场</w:t>
            </w:r>
          </w:p>
        </w:tc>
        <w:tc>
          <w:tcPr>
            <w:tcW w:type="dxa" w:w="3005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Huygens Through Focus MTF</w:t>
            </w:r>
          </w:p>
        </w:tc>
        <w:tc>
          <w:tcPr>
            <w:tcW w:type="dxa" w:w="1134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差异</w:t>
            </w:r>
          </w:p>
        </w:tc>
        <w:tc>
          <w:tcPr>
            <w:tcW w:type="dxa" w:w="1304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0.015653</w:t>
            </w:r>
          </w:p>
        </w:tc>
        <w:tc>
          <w:tcPr>
            <w:tcW w:type="dxa" w:w="1417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0.010421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Cooke 40° 视场</w:t>
            </w:r>
          </w:p>
        </w:tc>
        <w:tc>
          <w:tcPr>
            <w:tcW w:type="dxa" w:w="30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Relative Illumination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差异</w:t>
            </w:r>
          </w:p>
        </w:tc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0.040578</w:t>
            </w:r>
          </w:p>
        </w:tc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0.092737</w:t>
            </w:r>
          </w:p>
        </w:tc>
      </w:tr>
      <w:tr>
        <w:tc>
          <w:tcPr>
            <w:tcW w:type="dxa" w:w="2438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Cooke 40° 视场</w:t>
            </w:r>
          </w:p>
        </w:tc>
        <w:tc>
          <w:tcPr>
            <w:tcW w:type="dxa" w:w="3005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PSF</w:t>
            </w:r>
          </w:p>
        </w:tc>
        <w:tc>
          <w:tcPr>
            <w:tcW w:type="dxa" w:w="1134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差异</w:t>
            </w:r>
          </w:p>
        </w:tc>
        <w:tc>
          <w:tcPr>
            <w:tcW w:type="dxa" w:w="1304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0.060234</w:t>
            </w:r>
          </w:p>
        </w:tc>
        <w:tc>
          <w:tcPr>
            <w:tcW w:type="dxa" w:w="1417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0.088904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Cooke 40° 视场</w:t>
            </w:r>
          </w:p>
        </w:tc>
        <w:tc>
          <w:tcPr>
            <w:tcW w:type="dxa" w:w="30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Huygens PSF Cross Section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差异</w:t>
            </w:r>
          </w:p>
        </w:tc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0.010405</w:t>
            </w:r>
          </w:p>
        </w:tc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0.009781</w:t>
            </w:r>
          </w:p>
        </w:tc>
      </w:tr>
      <w:tr>
        <w:tc>
          <w:tcPr>
            <w:tcW w:type="dxa" w:w="2438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Cooke 40° 视场</w:t>
            </w:r>
          </w:p>
        </w:tc>
        <w:tc>
          <w:tcPr>
            <w:tcW w:type="dxa" w:w="3005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Wavefront</w:t>
            </w:r>
          </w:p>
        </w:tc>
        <w:tc>
          <w:tcPr>
            <w:tcW w:type="dxa" w:w="1134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接近</w:t>
            </w:r>
          </w:p>
        </w:tc>
        <w:tc>
          <w:tcPr>
            <w:tcW w:type="dxa" w:w="1304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0.0052</w:t>
            </w:r>
          </w:p>
        </w:tc>
        <w:tc>
          <w:tcPr>
            <w:tcW w:type="dxa" w:w="1417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0.010271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Double Gauss 28° 视场</w:t>
            </w:r>
          </w:p>
        </w:tc>
        <w:tc>
          <w:tcPr>
            <w:tcW w:type="dxa" w:w="30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Diffraction Encircled Energy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不可比</w:t>
            </w:r>
          </w:p>
        </w:tc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—</w:t>
            </w:r>
          </w:p>
        </w:tc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—</w:t>
            </w:r>
          </w:p>
        </w:tc>
      </w:tr>
      <w:tr>
        <w:tc>
          <w:tcPr>
            <w:tcW w:type="dxa" w:w="2438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Double Gauss 28° 视场</w:t>
            </w:r>
          </w:p>
        </w:tc>
        <w:tc>
          <w:tcPr>
            <w:tcW w:type="dxa" w:w="3005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Huygens Through Focus MTF</w:t>
            </w:r>
          </w:p>
        </w:tc>
        <w:tc>
          <w:tcPr>
            <w:tcW w:type="dxa" w:w="1134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差异</w:t>
            </w:r>
          </w:p>
        </w:tc>
        <w:tc>
          <w:tcPr>
            <w:tcW w:type="dxa" w:w="1304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0.042043</w:t>
            </w:r>
          </w:p>
        </w:tc>
        <w:tc>
          <w:tcPr>
            <w:tcW w:type="dxa" w:w="1417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0.019702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Double Gauss 28° 视场</w:t>
            </w:r>
          </w:p>
        </w:tc>
        <w:tc>
          <w:tcPr>
            <w:tcW w:type="dxa" w:w="30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Relative Illumination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差异</w:t>
            </w:r>
          </w:p>
        </w:tc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0.011293</w:t>
            </w:r>
          </w:p>
        </w:tc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0.0224</w:t>
            </w:r>
          </w:p>
        </w:tc>
      </w:tr>
      <w:tr>
        <w:tc>
          <w:tcPr>
            <w:tcW w:type="dxa" w:w="2438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Double Gauss 28° 视场</w:t>
            </w:r>
          </w:p>
        </w:tc>
        <w:tc>
          <w:tcPr>
            <w:tcW w:type="dxa" w:w="3005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PSF</w:t>
            </w:r>
          </w:p>
        </w:tc>
        <w:tc>
          <w:tcPr>
            <w:tcW w:type="dxa" w:w="1134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差异</w:t>
            </w:r>
          </w:p>
        </w:tc>
        <w:tc>
          <w:tcPr>
            <w:tcW w:type="dxa" w:w="1304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0.101415</w:t>
            </w:r>
          </w:p>
        </w:tc>
        <w:tc>
          <w:tcPr>
            <w:tcW w:type="dxa" w:w="1417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0.056426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Double Gauss 28° 视场</w:t>
            </w:r>
          </w:p>
        </w:tc>
        <w:tc>
          <w:tcPr>
            <w:tcW w:type="dxa" w:w="30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FFT PSF Cross Section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接近</w:t>
            </w:r>
          </w:p>
        </w:tc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0.0073</w:t>
            </w:r>
          </w:p>
        </w:tc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0.006963</w:t>
            </w:r>
          </w:p>
        </w:tc>
      </w:tr>
      <w:tr>
        <w:tc>
          <w:tcPr>
            <w:tcW w:type="dxa" w:w="2438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Double Gauss 28° 视场</w:t>
            </w:r>
          </w:p>
        </w:tc>
        <w:tc>
          <w:tcPr>
            <w:tcW w:type="dxa" w:w="3005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Huygens PSF</w:t>
            </w:r>
          </w:p>
        </w:tc>
        <w:tc>
          <w:tcPr>
            <w:tcW w:type="dxa" w:w="1134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接近</w:t>
            </w:r>
          </w:p>
        </w:tc>
        <w:tc>
          <w:tcPr>
            <w:tcW w:type="dxa" w:w="1304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0.011724</w:t>
            </w:r>
          </w:p>
        </w:tc>
        <w:tc>
          <w:tcPr>
            <w:tcW w:type="dxa" w:w="1417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0.018516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Double Gauss 28° 视场</w:t>
            </w:r>
          </w:p>
        </w:tc>
        <w:tc>
          <w:tcPr>
            <w:tcW w:type="dxa" w:w="30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Huygens PSF Cross Section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差异</w:t>
            </w:r>
          </w:p>
        </w:tc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0.040619</w:t>
            </w:r>
          </w:p>
        </w:tc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0.018516</w:t>
            </w:r>
          </w:p>
        </w:tc>
      </w:tr>
      <w:tr>
        <w:tc>
          <w:tcPr>
            <w:tcW w:type="dxa" w:w="2438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Double Gauss 28° 视场</w:t>
            </w:r>
          </w:p>
        </w:tc>
        <w:tc>
          <w:tcPr>
            <w:tcW w:type="dxa" w:w="3005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Wavefront</w:t>
            </w:r>
          </w:p>
        </w:tc>
        <w:tc>
          <w:tcPr>
            <w:tcW w:type="dxa" w:w="1134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接近</w:t>
            </w:r>
          </w:p>
        </w:tc>
        <w:tc>
          <w:tcPr>
            <w:tcW w:type="dxa" w:w="1304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0.007594</w:t>
            </w:r>
          </w:p>
        </w:tc>
        <w:tc>
          <w:tcPr>
            <w:tcW w:type="dxa" w:w="1417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0.021964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Doublet</w:t>
            </w:r>
          </w:p>
        </w:tc>
        <w:tc>
          <w:tcPr>
            <w:tcW w:type="dxa" w:w="30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Field Curvature and Distortion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错误</w:t>
            </w:r>
          </w:p>
        </w:tc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—</w:t>
            </w:r>
          </w:p>
        </w:tc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—</w:t>
            </w:r>
          </w:p>
        </w:tc>
      </w:tr>
      <w:tr>
        <w:tc>
          <w:tcPr>
            <w:tcW w:type="dxa" w:w="2438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Doublet</w:t>
            </w:r>
          </w:p>
        </w:tc>
        <w:tc>
          <w:tcPr>
            <w:tcW w:type="dxa" w:w="3005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Diffraction Encircled Energy</w:t>
            </w:r>
          </w:p>
        </w:tc>
        <w:tc>
          <w:tcPr>
            <w:tcW w:type="dxa" w:w="1134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差异</w:t>
            </w:r>
          </w:p>
        </w:tc>
        <w:tc>
          <w:tcPr>
            <w:tcW w:type="dxa" w:w="1304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0.012085</w:t>
            </w:r>
          </w:p>
        </w:tc>
        <w:tc>
          <w:tcPr>
            <w:tcW w:type="dxa" w:w="1417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0.016728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Doublet</w:t>
            </w:r>
          </w:p>
        </w:tc>
        <w:tc>
          <w:tcPr>
            <w:tcW w:type="dxa" w:w="30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RMS vs Field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不可比</w:t>
            </w:r>
          </w:p>
        </w:tc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—</w:t>
            </w:r>
          </w:p>
        </w:tc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—</w:t>
            </w:r>
          </w:p>
        </w:tc>
      </w:tr>
      <w:tr>
        <w:tc>
          <w:tcPr>
            <w:tcW w:type="dxa" w:w="2438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Doublet</w:t>
            </w:r>
          </w:p>
        </w:tc>
        <w:tc>
          <w:tcPr>
            <w:tcW w:type="dxa" w:w="3005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Relative Illumination</w:t>
            </w:r>
          </w:p>
        </w:tc>
        <w:tc>
          <w:tcPr>
            <w:tcW w:type="dxa" w:w="1134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不可比</w:t>
            </w:r>
          </w:p>
        </w:tc>
        <w:tc>
          <w:tcPr>
            <w:tcW w:type="dxa" w:w="1304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—</w:t>
            </w:r>
          </w:p>
        </w:tc>
        <w:tc>
          <w:tcPr>
            <w:tcW w:type="dxa" w:w="1417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—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Doublet</w:t>
            </w:r>
          </w:p>
        </w:tc>
        <w:tc>
          <w:tcPr>
            <w:tcW w:type="dxa" w:w="30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PSF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接近</w:t>
            </w:r>
          </w:p>
        </w:tc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0.026114</w:t>
            </w:r>
          </w:p>
        </w:tc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0.067155</w:t>
            </w:r>
          </w:p>
        </w:tc>
      </w:tr>
      <w:tr>
        <w:tc>
          <w:tcPr>
            <w:tcW w:type="dxa" w:w="2438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Doublet</w:t>
            </w:r>
          </w:p>
        </w:tc>
        <w:tc>
          <w:tcPr>
            <w:tcW w:type="dxa" w:w="3005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Huygens PSF Cross Section</w:t>
            </w:r>
          </w:p>
        </w:tc>
        <w:tc>
          <w:tcPr>
            <w:tcW w:type="dxa" w:w="1134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接近</w:t>
            </w:r>
          </w:p>
        </w:tc>
        <w:tc>
          <w:tcPr>
            <w:tcW w:type="dxa" w:w="1304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0.005865</w:t>
            </w:r>
          </w:p>
        </w:tc>
        <w:tc>
          <w:tcPr>
            <w:tcW w:type="dxa" w:w="1417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0.008448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Even Asphere</w:t>
            </w:r>
          </w:p>
        </w:tc>
        <w:tc>
          <w:tcPr>
            <w:tcW w:type="dxa" w:w="30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Diffraction Encircled Energy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不可比</w:t>
            </w:r>
          </w:p>
        </w:tc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—</w:t>
            </w:r>
          </w:p>
        </w:tc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—</w:t>
            </w:r>
          </w:p>
        </w:tc>
      </w:tr>
      <w:tr>
        <w:tc>
          <w:tcPr>
            <w:tcW w:type="dxa" w:w="2438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Even Asphere</w:t>
            </w:r>
          </w:p>
        </w:tc>
        <w:tc>
          <w:tcPr>
            <w:tcW w:type="dxa" w:w="3005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Huygens Through Focus MTF</w:t>
            </w:r>
          </w:p>
        </w:tc>
        <w:tc>
          <w:tcPr>
            <w:tcW w:type="dxa" w:w="1134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差异</w:t>
            </w:r>
          </w:p>
        </w:tc>
        <w:tc>
          <w:tcPr>
            <w:tcW w:type="dxa" w:w="1304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0.020934</w:t>
            </w:r>
          </w:p>
        </w:tc>
        <w:tc>
          <w:tcPr>
            <w:tcW w:type="dxa" w:w="1417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0.016268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Even Asphere</w:t>
            </w:r>
          </w:p>
        </w:tc>
        <w:tc>
          <w:tcPr>
            <w:tcW w:type="dxa" w:w="30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Relative Illumination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接近</w:t>
            </w:r>
          </w:p>
        </w:tc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0.004249</w:t>
            </w:r>
          </w:p>
        </w:tc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0.007611</w:t>
            </w:r>
          </w:p>
        </w:tc>
      </w:tr>
      <w:tr>
        <w:tc>
          <w:tcPr>
            <w:tcW w:type="dxa" w:w="2438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Even Asphere</w:t>
            </w:r>
          </w:p>
        </w:tc>
        <w:tc>
          <w:tcPr>
            <w:tcW w:type="dxa" w:w="3005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PSF</w:t>
            </w:r>
          </w:p>
        </w:tc>
        <w:tc>
          <w:tcPr>
            <w:tcW w:type="dxa" w:w="1134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不可比</w:t>
            </w:r>
          </w:p>
        </w:tc>
        <w:tc>
          <w:tcPr>
            <w:tcW w:type="dxa" w:w="1304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—</w:t>
            </w:r>
          </w:p>
        </w:tc>
        <w:tc>
          <w:tcPr>
            <w:tcW w:type="dxa" w:w="1417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—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Even Asphere</w:t>
            </w:r>
          </w:p>
        </w:tc>
        <w:tc>
          <w:tcPr>
            <w:tcW w:type="dxa" w:w="30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FFT PSF Cross Section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接近</w:t>
            </w:r>
          </w:p>
        </w:tc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0.005081</w:t>
            </w:r>
          </w:p>
        </w:tc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4.018E-04</w:t>
            </w:r>
          </w:p>
        </w:tc>
      </w:tr>
      <w:tr>
        <w:tc>
          <w:tcPr>
            <w:tcW w:type="dxa" w:w="2438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Even Asphere</w:t>
            </w:r>
          </w:p>
        </w:tc>
        <w:tc>
          <w:tcPr>
            <w:tcW w:type="dxa" w:w="3005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Huygens PSF</w:t>
            </w:r>
          </w:p>
        </w:tc>
        <w:tc>
          <w:tcPr>
            <w:tcW w:type="dxa" w:w="1134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差异</w:t>
            </w:r>
          </w:p>
        </w:tc>
        <w:tc>
          <w:tcPr>
            <w:tcW w:type="dxa" w:w="1304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0.032736</w:t>
            </w:r>
          </w:p>
        </w:tc>
        <w:tc>
          <w:tcPr>
            <w:tcW w:type="dxa" w:w="1417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0.006115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Even Asphere</w:t>
            </w:r>
          </w:p>
        </w:tc>
        <w:tc>
          <w:tcPr>
            <w:tcW w:type="dxa" w:w="30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Huygens PSF Cross Section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差异</w:t>
            </w:r>
          </w:p>
        </w:tc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0.089949</w:t>
            </w:r>
          </w:p>
        </w:tc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0.006115</w:t>
            </w:r>
          </w:p>
        </w:tc>
      </w:tr>
      <w:tr>
        <w:tc>
          <w:tcPr>
            <w:tcW w:type="dxa" w:w="2438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Even Asphere</w:t>
            </w:r>
          </w:p>
        </w:tc>
        <w:tc>
          <w:tcPr>
            <w:tcW w:type="dxa" w:w="3005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MTF</w:t>
            </w:r>
          </w:p>
        </w:tc>
        <w:tc>
          <w:tcPr>
            <w:tcW w:type="dxa" w:w="1134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差异</w:t>
            </w:r>
          </w:p>
        </w:tc>
        <w:tc>
          <w:tcPr>
            <w:tcW w:type="dxa" w:w="1304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0.031776</w:t>
            </w:r>
          </w:p>
        </w:tc>
        <w:tc>
          <w:tcPr>
            <w:tcW w:type="dxa" w:w="1417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0.072885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Relay Lens</w:t>
            </w:r>
          </w:p>
        </w:tc>
        <w:tc>
          <w:tcPr>
            <w:tcW w:type="dxa" w:w="30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Diffraction Encircled Energy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差异</w:t>
            </w:r>
          </w:p>
        </w:tc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0.036191</w:t>
            </w:r>
          </w:p>
        </w:tc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0.013227</w:t>
            </w:r>
          </w:p>
        </w:tc>
      </w:tr>
      <w:tr>
        <w:tc>
          <w:tcPr>
            <w:tcW w:type="dxa" w:w="2438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Relay Lens</w:t>
            </w:r>
          </w:p>
        </w:tc>
        <w:tc>
          <w:tcPr>
            <w:tcW w:type="dxa" w:w="3005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Huygens Through Focus MTF</w:t>
            </w:r>
          </w:p>
        </w:tc>
        <w:tc>
          <w:tcPr>
            <w:tcW w:type="dxa" w:w="1134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差异</w:t>
            </w:r>
          </w:p>
        </w:tc>
        <w:tc>
          <w:tcPr>
            <w:tcW w:type="dxa" w:w="1304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0.020796</w:t>
            </w:r>
          </w:p>
        </w:tc>
        <w:tc>
          <w:tcPr>
            <w:tcW w:type="dxa" w:w="1417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0.005767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Relay Lens</w:t>
            </w:r>
          </w:p>
        </w:tc>
        <w:tc>
          <w:tcPr>
            <w:tcW w:type="dxa" w:w="30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PSF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不可比</w:t>
            </w:r>
          </w:p>
        </w:tc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—</w:t>
            </w:r>
          </w:p>
        </w:tc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—</w:t>
            </w:r>
          </w:p>
        </w:tc>
      </w:tr>
      <w:tr>
        <w:tc>
          <w:tcPr>
            <w:tcW w:type="dxa" w:w="2438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Relay Lens</w:t>
            </w:r>
          </w:p>
        </w:tc>
        <w:tc>
          <w:tcPr>
            <w:tcW w:type="dxa" w:w="3005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Huygens PSF Cross Section</w:t>
            </w:r>
          </w:p>
        </w:tc>
        <w:tc>
          <w:tcPr>
            <w:tcW w:type="dxa" w:w="1134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接近</w:t>
            </w:r>
          </w:p>
        </w:tc>
        <w:tc>
          <w:tcPr>
            <w:tcW w:type="dxa" w:w="1304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0.008341</w:t>
            </w:r>
          </w:p>
        </w:tc>
        <w:tc>
          <w:tcPr>
            <w:tcW w:type="dxa" w:w="1417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0.00368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Tessar 渐晕因子镜头</w:t>
            </w:r>
          </w:p>
        </w:tc>
        <w:tc>
          <w:tcPr>
            <w:tcW w:type="dxa" w:w="30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Diffraction Encircled Energy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不可比</w:t>
            </w:r>
          </w:p>
        </w:tc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—</w:t>
            </w:r>
          </w:p>
        </w:tc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—</w:t>
            </w:r>
          </w:p>
        </w:tc>
      </w:tr>
      <w:tr>
        <w:tc>
          <w:tcPr>
            <w:tcW w:type="dxa" w:w="2438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Tessar 渐晕因子镜头</w:t>
            </w:r>
          </w:p>
        </w:tc>
        <w:tc>
          <w:tcPr>
            <w:tcW w:type="dxa" w:w="3005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Relative Illumination</w:t>
            </w:r>
          </w:p>
        </w:tc>
        <w:tc>
          <w:tcPr>
            <w:tcW w:type="dxa" w:w="1134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接近</w:t>
            </w:r>
          </w:p>
        </w:tc>
        <w:tc>
          <w:tcPr>
            <w:tcW w:type="dxa" w:w="1304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0.00977</w:t>
            </w:r>
          </w:p>
        </w:tc>
        <w:tc>
          <w:tcPr>
            <w:tcW w:type="dxa" w:w="1417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0.020115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Tessar 渐晕因子镜头</w:t>
            </w:r>
          </w:p>
        </w:tc>
        <w:tc>
          <w:tcPr>
            <w:tcW w:type="dxa" w:w="30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PSF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不可比</w:t>
            </w:r>
          </w:p>
        </w:tc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—</w:t>
            </w:r>
          </w:p>
        </w:tc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—</w:t>
            </w:r>
          </w:p>
        </w:tc>
      </w:tr>
      <w:tr>
        <w:tc>
          <w:tcPr>
            <w:tcW w:type="dxa" w:w="2438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Tessar 渐晕因子镜头</w:t>
            </w:r>
          </w:p>
        </w:tc>
        <w:tc>
          <w:tcPr>
            <w:tcW w:type="dxa" w:w="3005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Huygens PSF Cross Section</w:t>
            </w:r>
          </w:p>
        </w:tc>
        <w:tc>
          <w:tcPr>
            <w:tcW w:type="dxa" w:w="1134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接近</w:t>
            </w:r>
          </w:p>
        </w:tc>
        <w:tc>
          <w:tcPr>
            <w:tcW w:type="dxa" w:w="1304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0.008461</w:t>
            </w:r>
          </w:p>
        </w:tc>
        <w:tc>
          <w:tcPr>
            <w:tcW w:type="dxa" w:w="1417"/>
            <w:shd w:fill="F2F6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0.004919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Tessar 渐晕因子镜头</w:t>
            </w:r>
          </w:p>
        </w:tc>
        <w:tc>
          <w:tcPr>
            <w:tcW w:type="dxa" w:w="30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Wavefront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接近</w:t>
            </w:r>
          </w:p>
        </w:tc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0.008868</w:t>
            </w:r>
          </w:p>
        </w:tc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0.017769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200"/>
      </w:pPr>
      <w:r>
        <w:rPr>
          <w:rFonts w:ascii="Microsoft YaHei" w:hAnsi="Microsoft YaHei" w:eastAsia="Microsoft YaHei"/>
          <w:b/>
          <w:color w:val="000000"/>
          <w:sz w:val="30"/>
        </w:rPr>
        <w:t>附录 B 证据索引</w:t>
      </w:r>
    </w:p>
    <w:p>
      <w:pPr>
        <w:spacing w:after="60" w:line="276" w:lineRule="auto"/>
      </w:pPr>
      <w:r>
        <w:rPr>
          <w:rFonts w:ascii="Microsoft YaHei" w:hAnsi="Microsoft YaHei" w:eastAsia="Microsoft YaHei"/>
          <w:b w:val="0"/>
          <w:color w:val="444444"/>
          <w:sz w:val="17"/>
        </w:rPr>
        <w:t>docs/validation/ZEMAX_RA256_SINGLE_RAY_REPAIR_2026-10-07.json</w:t>
      </w:r>
    </w:p>
    <w:p>
      <w:pPr>
        <w:spacing w:after="60" w:line="276" w:lineRule="auto"/>
      </w:pPr>
      <w:r>
        <w:rPr>
          <w:rFonts w:ascii="Microsoft YaHei" w:hAnsi="Microsoft YaHei" w:eastAsia="Microsoft YaHei"/>
          <w:b w:val="0"/>
          <w:color w:val="444444"/>
          <w:sz w:val="17"/>
        </w:rPr>
        <w:t>docs/ZEMAX_RA256_SINGLE_RAY_REPAIR_2026-10-07.md</w:t>
      </w:r>
    </w:p>
    <w:p>
      <w:pPr>
        <w:spacing w:after="60" w:line="276" w:lineRule="auto"/>
      </w:pPr>
      <w:r>
        <w:rPr>
          <w:rFonts w:ascii="Microsoft YaHei" w:hAnsi="Microsoft YaHei" w:eastAsia="Microsoft YaHei"/>
          <w:b w:val="0"/>
          <w:color w:val="444444"/>
          <w:sz w:val="17"/>
        </w:rPr>
        <w:t>artifacts/zemax-standard-samples/20261007/ra256-single-ray-fresh-import-original132/summary.json</w:t>
      </w:r>
    </w:p>
    <w:p>
      <w:pPr>
        <w:spacing w:after="60" w:line="276" w:lineRule="auto"/>
      </w:pPr>
      <w:r>
        <w:rPr>
          <w:rFonts w:ascii="Microsoft YaHei" w:hAnsi="Microsoft YaHei" w:eastAsia="Microsoft YaHei"/>
          <w:b w:val="0"/>
          <w:color w:val="444444"/>
          <w:sz w:val="17"/>
        </w:rPr>
        <w:t>artifacts/zemax-standard-samples/20261007/ra256-single-ray-old-snapshot-original132/summary.json</w:t>
      </w:r>
    </w:p>
    <w:p>
      <w:pPr>
        <w:spacing w:after="60" w:line="276" w:lineRule="auto"/>
      </w:pPr>
      <w:r>
        <w:rPr>
          <w:rFonts w:ascii="Microsoft YaHei" w:hAnsi="Microsoft YaHei" w:eastAsia="Microsoft YaHei"/>
          <w:b w:val="0"/>
          <w:color w:val="444444"/>
          <w:sz w:val="17"/>
        </w:rPr>
        <w:t>validation/zemax/2026-r1/ra256-field-sampling-2026-10-07/manifest.json</w:t>
      </w:r>
    </w:p>
    <w:p>
      <w:pPr>
        <w:spacing w:after="60" w:line="276" w:lineRule="auto"/>
      </w:pPr>
      <w:r>
        <w:rPr>
          <w:rFonts w:ascii="Microsoft YaHei" w:hAnsi="Microsoft YaHei" w:eastAsia="Microsoft YaHei"/>
          <w:b w:val="0"/>
          <w:color w:val="444444"/>
          <w:sz w:val="17"/>
        </w:rPr>
        <w:t>validation/zemax/2026-r1/single-ray-path-2026-10-07/manifest.json</w:t>
      </w:r>
    </w:p>
    <w:p>
      <w:pPr>
        <w:spacing w:after="60" w:line="276" w:lineRule="auto"/>
      </w:pPr>
      <w:r>
        <w:rPr>
          <w:rFonts w:ascii="Microsoft YaHei" w:hAnsi="Microsoft YaHei" w:eastAsia="Microsoft YaHei"/>
          <w:b w:val="0"/>
          <w:color w:val="444444"/>
          <w:sz w:val="17"/>
        </w:rPr>
        <w:t>docs/validation/ZEMAX_STANDARD_SAMPLE_PLAN_2026-10-06.json</w:t>
      </w:r>
    </w:p>
    <w:sectPr w:rsidR="00FC693F" w:rsidRPr="0006063C" w:rsidSect="00034616"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40" w:lineRule="auto"/>
      <w:jc w:val="center"/>
    </w:pPr>
    <w:r>
      <w:rPr>
        <w:rFonts w:ascii="Microsoft YaHei" w:hAnsi="Microsoft YaHei" w:eastAsia="Microsoft YaHei"/>
        <w:b w:val="0"/>
        <w:color w:val="666666"/>
        <w:sz w:val="16"/>
      </w:rPr>
      <w:t>Zemax 与 Workbench 六镜头结果对比报告  |  2026-10-08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12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