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erriweather" w:cs="Merriweather" w:eastAsia="Merriweather" w:hAnsi="Merriweather"/>
          <w:b w:val="1"/>
          <w:sz w:val="40"/>
          <w:szCs w:val="40"/>
        </w:rPr>
      </w:pPr>
      <w:bookmarkStart w:colFirst="0" w:colLast="0" w:name="_wxdggksrrb60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O que é?</w:t>
      </w:r>
    </w:p>
    <w:p w:rsidR="00000000" w:rsidDel="00000000" w:rsidP="00000000" w:rsidRDefault="00000000" w:rsidRPr="00000000" w14:paraId="00000002">
      <w:pPr>
        <w:shd w:fill="ffffff" w:val="clear"/>
        <w:rPr>
          <w:rFonts w:ascii="Merriweather" w:cs="Merriweather" w:eastAsia="Merriweather" w:hAnsi="Merriweather"/>
          <w:color w:val="222222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8"/>
          <w:szCs w:val="28"/>
          <w:rtl w:val="0"/>
        </w:rPr>
        <w:t xml:space="preserve">Gestão de Projetos é a aplicação de conhecimentos, habilidades e técnicas para realizar atividades de um projeto e atender aos seus objetivos.</w:t>
      </w:r>
    </w:p>
    <w:p w:rsidR="00000000" w:rsidDel="00000000" w:rsidP="00000000" w:rsidRDefault="00000000" w:rsidRPr="00000000" w14:paraId="00000003">
      <w:pPr>
        <w:shd w:fill="ffffff" w:val="clear"/>
        <w:rPr>
          <w:rFonts w:ascii="Merriweather" w:cs="Merriweather" w:eastAsia="Merriweather" w:hAnsi="Merriweather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hd w:fill="ffffff" w:val="clear"/>
        <w:rPr>
          <w:rFonts w:ascii="Merriweather" w:cs="Merriweather" w:eastAsia="Merriweather" w:hAnsi="Merriweather"/>
          <w:sz w:val="40"/>
          <w:szCs w:val="40"/>
        </w:rPr>
      </w:pPr>
      <w:bookmarkStart w:colFirst="0" w:colLast="0" w:name="_egopend96qo8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Pra que serve?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Organização e Estrutura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720" w:hanging="360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Gerenciamento de Recursos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720" w:hanging="360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Controle de Riscos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ind w:left="720" w:hanging="360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Qualidade e Satisfação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720" w:hanging="360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Cumprimento de Prazos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720" w:hanging="360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Controle de Custos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rFonts w:ascii="Merriweather" w:cs="Merriweather" w:eastAsia="Merriweather" w:hAnsi="Merriweather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Como Funciona?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Iniciação: Definição e viabilidade do projeto.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Planejamento: Detalhamento dos objetivos e criação do plano.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Execução: Realização das atividades planejadas.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Monitoramento e Controle: Acompanhamento e ajuste do progresso.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rFonts w:ascii="Merriweather" w:cs="Merriweather" w:eastAsia="Merriweather" w:hAnsi="Merriweather"/>
          <w:color w:val="222222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4"/>
          <w:szCs w:val="24"/>
          <w:rtl w:val="0"/>
        </w:rPr>
        <w:t xml:space="preserve">Encerramento: Conclusão e avaliação do projeto.</w:t>
      </w:r>
    </w:p>
    <w:p w:rsidR="00000000" w:rsidDel="00000000" w:rsidP="00000000" w:rsidRDefault="00000000" w:rsidRPr="00000000" w14:paraId="00000012">
      <w:pPr>
        <w:shd w:fill="ffffff" w:val="clear"/>
        <w:rPr>
          <w:rFonts w:ascii="Merriweather" w:cs="Merriweather" w:eastAsia="Merriweather" w:hAnsi="Merriweather"/>
          <w:color w:val="2222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