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— Curling Gel (Clear • Soft–Medium Hold) — SOP (Magnetic Stir)</w:t>
      </w:r>
    </w:p>
    <w:p>
      <w:r>
        <w:t>Sepimax ZEN 0.8% + Acrylates Copolymer (powder) 1.8%. Target pH 6.0 (accept 5.8–6.2). Preservative: PE 9010 1.0%.</w:t>
      </w:r>
    </w:p>
    <w:p>
      <w:pPr>
        <w:pStyle w:val="Heading1"/>
      </w:pPr>
      <w:r>
        <w:t>Formula — 100 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INCI / Ingredient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Water (q.s.)</w:t>
            </w:r>
          </w:p>
        </w:tc>
        <w:tc>
          <w:tcPr>
            <w:tcW w:type="dxa" w:w="2160"/>
          </w:tcPr>
          <w:p>
            <w:r>
              <w:t>83.45</w:t>
            </w:r>
          </w:p>
        </w:tc>
        <w:tc>
          <w:tcPr>
            <w:tcW w:type="dxa" w:w="2160"/>
          </w:tcPr>
          <w:p>
            <w:r>
              <w:t>83.45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Aloe Juice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Panthenol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Sodium Hyaluronate (LMW)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Honeyquat PF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Polyquaternium-7</w:t>
            </w:r>
          </w:p>
        </w:tc>
        <w:tc>
          <w:tcPr>
            <w:tcW w:type="dxa" w:w="2160"/>
          </w:tcPr>
          <w:p>
            <w:r>
              <w:t>0.50</w:t>
            </w:r>
          </w:p>
        </w:tc>
        <w:tc>
          <w:tcPr>
            <w:tcW w:type="dxa" w:w="2160"/>
          </w:tcPr>
          <w:p>
            <w:r>
              <w:t>0.50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Sepimax ZEN</w:t>
            </w:r>
          </w:p>
        </w:tc>
        <w:tc>
          <w:tcPr>
            <w:tcW w:type="dxa" w:w="2160"/>
          </w:tcPr>
          <w:p>
            <w:r>
              <w:t>0.80</w:t>
            </w:r>
          </w:p>
        </w:tc>
        <w:tc>
          <w:tcPr>
            <w:tcW w:type="dxa" w:w="2160"/>
          </w:tcPr>
          <w:p>
            <w:r>
              <w:t>0.80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Acrylates Copolymer (powder)</w:t>
            </w:r>
          </w:p>
        </w:tc>
        <w:tc>
          <w:tcPr>
            <w:tcW w:type="dxa" w:w="2160"/>
          </w:tcPr>
          <w:p>
            <w:r>
              <w:t>1.80</w:t>
            </w:r>
          </w:p>
        </w:tc>
        <w:tc>
          <w:tcPr>
            <w:tcW w:type="dxa" w:w="2160"/>
          </w:tcPr>
          <w:p>
            <w:r>
              <w:t>1.80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PE 9010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Fragrance (opt.)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</w:tbl>
    <w:p>
      <w:pPr>
        <w:pStyle w:val="Heading1"/>
      </w:pPr>
      <w:r>
        <w:t>Mag Stir Parameters</w:t>
      </w:r>
    </w:p>
    <w:p>
      <w:r>
        <w:t>Beaker 250–400 mL; PTFE bar 30–50% dia; 150–250 rpm; shallow vortex &lt;5–8 mm; ≤32 °C.</w:t>
      </w:r>
    </w:p>
    <w:p>
      <w:pPr>
        <w:pStyle w:val="Heading1"/>
      </w:pPr>
      <w:r>
        <w:t>Process</w:t>
      </w:r>
    </w:p>
    <w:p>
      <w:r>
        <w:t>Build Phase A at ~200 rpm → dust-in ZEN 10–15 min → drizzle/slurry in Acrylates Copolymer 5–8 min → add PE 9010 → pH to ~6.0 (10% L‑Arginine up / 10% Citric down) → de‑bubble 10–15 min → rest 24 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