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Pieridae Beauty – Protein Balance Spritz</w:t>
      </w:r>
    </w:p>
    <w:p>
      <w:r>
        <w:t>Aloe-Free, No-Shake Version for Over-Moisturized 4C Hair</w:t>
      </w:r>
    </w:p>
    <w:p>
      <w:r>
        <w:t>Batch Size: 50 g</w:t>
        <w:br/>
        <w:t>pH Target: 4.7</w:t>
        <w:br/>
        <w:t>Appearance: Clear to slightly opalescent liquid, fine mist</w:t>
      </w:r>
    </w:p>
    <w:p>
      <w:pPr>
        <w:pStyle w:val="Heading2"/>
      </w:pPr>
      <w:r>
        <w:t>Formula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Ingredient</w:t>
            </w:r>
          </w:p>
        </w:tc>
        <w:tc>
          <w:tcPr>
            <w:tcW w:type="dxa" w:w="1728"/>
          </w:tcPr>
          <w:p>
            <w:r>
              <w:t>% w/w</w:t>
            </w:r>
          </w:p>
        </w:tc>
        <w:tc>
          <w:tcPr>
            <w:tcW w:type="dxa" w:w="1728"/>
          </w:tcPr>
          <w:p>
            <w:r>
              <w:t>g (50g batch)</w:t>
            </w:r>
          </w:p>
        </w:tc>
        <w:tc>
          <w:tcPr>
            <w:tcW w:type="dxa" w:w="1728"/>
          </w:tcPr>
          <w:p>
            <w:r>
              <w:t>Function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Distilled Water</w:t>
            </w:r>
          </w:p>
        </w:tc>
        <w:tc>
          <w:tcPr>
            <w:tcW w:type="dxa" w:w="1728"/>
          </w:tcPr>
          <w:p>
            <w:r>
              <w:t>90%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Base solvent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VegeKeratin</w:t>
            </w:r>
          </w:p>
        </w:tc>
        <w:tc>
          <w:tcPr>
            <w:tcW w:type="dxa" w:w="1728"/>
          </w:tcPr>
          <w:p>
            <w:r>
              <w:t>2%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Strength, curl structure, film-forming</w:t>
            </w:r>
          </w:p>
        </w:tc>
      </w:tr>
      <w:tr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Hydrolyzed Rice Protein (LC1550)</w:t>
            </w:r>
          </w:p>
        </w:tc>
        <w:tc>
          <w:tcPr>
            <w:tcW w:type="dxa" w:w="1728"/>
          </w:tcPr>
          <w:p>
            <w:r>
              <w:t>2%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Elasticity, cuticle smoothing, light volume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Panthenol (Vitamin B5)</w:t>
            </w:r>
          </w:p>
        </w:tc>
        <w:tc>
          <w:tcPr>
            <w:tcW w:type="dxa" w:w="1728"/>
          </w:tcPr>
          <w:p>
            <w:r>
              <w:t>1%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Shine, frizz control</w:t>
            </w:r>
          </w:p>
        </w:tc>
      </w:tr>
      <w:tr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Niacinamide</w:t>
            </w:r>
          </w:p>
        </w:tc>
        <w:tc>
          <w:tcPr>
            <w:tcW w:type="dxa" w:w="1728"/>
          </w:tcPr>
          <w:p>
            <w:r>
              <w:t>1%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Strengthens cuticle, scalp health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Argan Oil</w:t>
            </w:r>
          </w:p>
        </w:tc>
        <w:tc>
          <w:tcPr>
            <w:tcW w:type="dxa" w:w="1728"/>
          </w:tcPr>
          <w:p>
            <w:r>
              <w:t>2%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Light sealing, frizz reduction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SurfPro CC-6 (PEG-6 Caprylic/Capric Glycerides)</w:t>
            </w:r>
          </w:p>
        </w:tc>
        <w:tc>
          <w:tcPr>
            <w:tcW w:type="dxa" w:w="1728"/>
          </w:tcPr>
          <w:p>
            <w:r>
              <w:t>1%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Solubilizer/emulsifier (no-shake formula)</w:t>
            </w:r>
          </w:p>
        </w:tc>
      </w:tr>
      <w:tr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Liquid Germall Plus</w:t>
            </w:r>
          </w:p>
        </w:tc>
        <w:tc>
          <w:tcPr>
            <w:tcW w:type="dxa" w:w="1728"/>
          </w:tcPr>
          <w:p>
            <w:r>
              <w:t>1%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Preservative</w:t>
            </w:r>
          </w:p>
        </w:tc>
      </w:tr>
    </w:tbl>
    <w:p>
      <w:pPr>
        <w:pStyle w:val="Heading2"/>
      </w:pPr>
      <w:r>
        <w:t>Manufacturing Instructions</w:t>
      </w:r>
    </w:p>
    <w:p>
      <w:r>
        <w:t>Preparation Notes:</w:t>
        <w:br/>
        <w:t>- Sanitize all tools, containers, and work surfaces.</w:t>
        <w:br/>
        <w:t>- Use gloves to prevent contamination.</w:t>
        <w:br/>
        <w:t>- Weigh accurately — small batch precision matters.</w:t>
        <w:br/>
      </w:r>
    </w:p>
    <w:p>
      <w:r>
        <w:t>Step 1 – Water Phase (Phase A):</w:t>
        <w:br/>
        <w:t>1. In a sanitized beaker, weigh distilled water (45.0 g).</w:t>
        <w:br/>
        <w:t>2. Add VegeKeratin (1.0 g) and stir until fully dissolved.</w:t>
        <w:br/>
        <w:t>3. Add LC1550 Hydrolyzed Rice Protein (1.0 g) and mix until uniform.</w:t>
        <w:br/>
        <w:br/>
        <w:t>Step 2 – Additives (Phase B):</w:t>
        <w:br/>
        <w:t>4. Add Panthenol (0.5 g) and Niacinamide (0.5 g) to Phase A. Stir until fully dissolved.</w:t>
        <w:br/>
        <w:br/>
        <w:t>Step 3 – Cool-Down Phase (Phase C):</w:t>
        <w:br/>
        <w:t>5. In a small cup, premix Argan Oil (1.0 g) with SurfPro CC-6 (0.5 g) until fully blended.</w:t>
        <w:br/>
        <w:t>6. Add the oil/solubilizer mix to Phase A/B and stir until uniform.</w:t>
        <w:br/>
        <w:t>7. Add Liquid Germall Plus (0.5 g) and stir gently.</w:t>
        <w:br/>
        <w:br/>
        <w:t>Step 4 – pH Adjustment:</w:t>
        <w:br/>
        <w:t>8. Check pH — adjust to 4.70 with a 10% NaOH solution (add dropwise and stir, rechecking after each addition).</w:t>
        <w:br/>
        <w:br/>
        <w:t>Step 5 – Packaging:</w:t>
        <w:br/>
        <w:t>9. Transfer to a fine-mist spray bottle.</w:t>
        <w:br/>
        <w:t>10. Label with product name, batch date, and 'No shaking required.'</w:t>
      </w:r>
    </w:p>
    <w:p>
      <w:pPr>
        <w:pStyle w:val="Heading2"/>
      </w:pPr>
      <w:r>
        <w:t>Usage</w:t>
      </w:r>
    </w:p>
    <w:p>
      <w:r>
        <w:t>- Mist lightly over dry hair, focusing on areas that feel overly soft or mushy.</w:t>
        <w:br/>
        <w:t>- Avoid soaking — a fine, even layer is enough.</w:t>
        <w:br/>
        <w:t>- Let air dry or set in twists/braids to lock in structure.</w:t>
      </w:r>
    </w:p>
    <w:p>
      <w:pPr>
        <w:pStyle w:val="Heading2"/>
      </w:pPr>
      <w:r>
        <w:t>Storage &amp; Shelf Life</w:t>
      </w:r>
    </w:p>
    <w:p>
      <w:r>
        <w:t>- Store in a cool, dry place away from direct sunlight.</w:t>
        <w:br/>
        <w:t>- Shelf life: ~12 months with Liquid Germall Plus at 1%.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