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Pieridae — Daily Session Log (2025-09-05)</w:t>
      </w:r>
    </w:p>
    <w:p>
      <w:pPr>
        <w:spacing w:after="240"/>
      </w:pPr>
      <w:r>
        <w:t>Operational snapshot of today’s lab and brand decisions. This log consolidates formulations, SOP deltas, files created, and next-step actions to maintain a single source of truth.</w:t>
      </w:r>
    </w:p>
    <w:p>
      <w:pPr>
        <w:pStyle w:val="Heading1"/>
      </w:pPr>
      <w:r>
        <w:t>Key Decisions Locked</w:t>
      </w:r>
    </w:p>
    <w:p>
      <w:r>
        <w:t>• Hydrating Mist: SOP uses Allantoin side‑solution at 65 °C; panthenol protected (cool‑down). Target pH 4.8–5.2 (aim 4.9–5.0).</w:t>
      </w:r>
    </w:p>
    <w:p>
      <w:r>
        <w:t>• Hydrating Mist label: VistaPrint-ready 2×4 in wrap (PDF with bleed).</w:t>
      </w:r>
    </w:p>
    <w:p>
      <w:r>
        <w:t>• Honey Melt Leave‑In Serum: Deviated build approved with Ceramide Complex (2.0%) and VegeKeratin™ (2.0%); water rebalanced to 64.2%. Target pH 4.8–5.2.</w:t>
      </w:r>
    </w:p>
    <w:p>
      <w:r>
        <w:t>• Ceramide Complex Handling: Prevention + Rescue SOP for BTMS systems added to Knowledge Base (graininess risk and fixes).</w:t>
      </w:r>
    </w:p>
    <w:p>
      <w:r>
        <w:t>• Curling Gel: Clear, soft–medium hold; powder‑mode Acrylates Copolymer (1.8%) + Sepimax ZEN (0.8%); target pH ~6.0.</w:t>
      </w:r>
    </w:p>
    <w:p>
      <w:r>
        <w:t>• Curling Gel SOP updated with magnetic‑stirrer parameters (RPM, vortex depth, de‑bubble routine).</w:t>
      </w:r>
    </w:p>
    <w:p>
      <w:r>
        <w:t>• Packaging: Honey Melt → airless pump primary; Curling Gel → 100–150 mL soft tottle or PET bottle + disc‑top (2.0–3.0 mm orifice).</w:t>
      </w:r>
    </w:p>
    <w:p>
      <w:pPr>
        <w:pStyle w:val="Heading1"/>
      </w:pPr>
      <w:r>
        <w:t>Artifacts Created (Files)</w:t>
      </w:r>
    </w:p>
    <w:p>
      <w:r>
        <w:t>• Pieridae_Hydrating_Mist_Spec.docx — Full spec + manufacturing steps + QC.</w:t>
      </w:r>
    </w:p>
    <w:p>
      <w:r>
        <w:t>• Pieridae_Hydrating_Mist_Label.pdf — VistaPrint wrap label (2×4 in, bleed + safe zones).</w:t>
      </w:r>
    </w:p>
    <w:p>
      <w:r>
        <w:t>• Pieridae_Honey_Melt_LeaveIn_Serum_DEV_Spec.docx — Deviated build (pre‑VegeKeratin).</w:t>
      </w:r>
    </w:p>
    <w:p>
      <w:r>
        <w:t>• Pieridae_Honey_Melt_LeaveIn_Serum_VegeKeratin_Spec.docx — Finalized VegeKeratin™ variant spec.</w:t>
      </w:r>
    </w:p>
    <w:p>
      <w:r>
        <w:t>• Pieridae_Curling_Gel_SOP_MagStir.docx — Curling Gel SOP with magnetic‑stirrer parameters.</w:t>
      </w:r>
    </w:p>
    <w:p>
      <w:pPr>
        <w:pStyle w:val="Heading1"/>
      </w:pPr>
      <w:r>
        <w:t>SOP Deltas Captured</w:t>
      </w:r>
    </w:p>
    <w:p>
      <w:r>
        <w:t>• Allantoin: dissolve in reserved water at ~65 °C; cool before addition.</w:t>
      </w:r>
    </w:p>
    <w:p>
      <w:r>
        <w:t>• pH Micro‑Tuning: pilot‑dose with 10% solutions; scale to batch; recheck at T+24 h.</w:t>
      </w:r>
    </w:p>
    <w:p>
      <w:r>
        <w:t>• Ceramide Complex: warm pre‑dispersion (35–40 °C) and cool‑down add before final pH shot; Rescue SOP for graininess.</w:t>
      </w:r>
    </w:p>
    <w:p>
      <w:r>
        <w:t>• Curling Gel: ZEN dust‑in; Acrylates Copolymer slurry/drizzle; neutralize to ~6.0 for clarity and hold.</w:t>
      </w:r>
    </w:p>
    <w:p>
      <w:pPr>
        <w:pStyle w:val="Heading1"/>
      </w:pPr>
      <w:r>
        <w:t>Packaging Decisions</w:t>
      </w:r>
    </w:p>
    <w:p>
      <w:r>
        <w:t>• Honey Melt: 100 mL airless pump, PP mono‑material preferred, 0.25–0.35 mL output, metal‑free path.</w:t>
      </w:r>
    </w:p>
    <w:p>
      <w:r>
        <w:t>• Curling Gel: 100–150 mL soft tottle (flip‑top) or 150 mL PET + disc‑top, 2.0–3.0 mm orifice; ≤32 °C fill; headspace 3–5%.</w:t>
      </w:r>
    </w:p>
    <w:p>
      <w:pPr>
        <w:pStyle w:val="Heading1"/>
      </w:pPr>
      <w:r>
        <w:t>Open Actions — Tomorrow’s Shortlist</w:t>
      </w:r>
    </w:p>
    <w:p>
      <w:r>
        <w:t>• Export Curling Gel spec to Word/PDF (100 g + 300 g + 333 g tables).</w:t>
      </w:r>
    </w:p>
    <w:p>
      <w:r>
        <w:t>• Generate Hydrating Co‑Wash spec to Word/PDF and add packaging matrix.</w:t>
      </w:r>
    </w:p>
    <w:p>
      <w:r>
        <w:t>• Bench‑verify Curling Gel viscosity window (Brookfield LV) and lock orifice spec.</w:t>
      </w:r>
    </w:p>
    <w:p>
      <w:r>
        <w:t>• Run 50‑Q CISM practice quiz and log weak topics (if Sunday).</w:t>
      </w:r>
    </w:p>
    <w:p>
      <w:r>
        <w:t>• Update Pieridae_Knowledge_Base with any new files after sign‑off.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