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Pieridae Beauty – Argireline Youth Spot Serum (30 g Batch Spec Sheet)</w:t>
      </w:r>
    </w:p>
    <w:p>
      <w:pPr>
        <w:pStyle w:val="Heading2"/>
      </w:pPr>
      <w:r>
        <w:t>Product Summary</w:t>
      </w:r>
    </w:p>
    <w:p>
      <w:r>
        <w:t>A lightweight, targeted gel-serum designed for expression lines on the forehead, crow’s feet, and smile lines. Featuring Argireline Youth Peptide (Acetyl Hexapeptide-8) at 10%, this spot serum smooths dynamic wrinkles, hydrates with hyaluronic acid, and strengthens skin with niacinamide and panthenol. Fragrance-free and gentle for sensitive skin.</w:t>
      </w:r>
    </w:p>
    <w:p>
      <w:pPr>
        <w:pStyle w:val="Heading2"/>
      </w:pPr>
      <w:r>
        <w:t>Formula – 30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Grams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71.5</w:t>
            </w:r>
          </w:p>
        </w:tc>
        <w:tc>
          <w:tcPr>
            <w:tcW w:type="dxa" w:w="1728"/>
          </w:tcPr>
          <w:p>
            <w:r>
              <w:t>21.45 g</w:t>
            </w:r>
          </w:p>
        </w:tc>
        <w:tc>
          <w:tcPr>
            <w:tcW w:type="dxa" w:w="1728"/>
          </w:tcPr>
          <w:p>
            <w:r>
              <w:t>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 (vegetable)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1.20 g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Sodium Hyaluronate (LMW)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0.15 g</w:t>
            </w:r>
          </w:p>
        </w:tc>
        <w:tc>
          <w:tcPr>
            <w:tcW w:type="dxa" w:w="1728"/>
          </w:tcPr>
          <w:p>
            <w:r>
              <w:t>Deep hydration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Argireline (Acetyl Hexapeptide-8, 10% solution)</w:t>
            </w:r>
          </w:p>
        </w:tc>
        <w:tc>
          <w:tcPr>
            <w:tcW w:type="dxa" w:w="1728"/>
          </w:tcPr>
          <w:p>
            <w:r>
              <w:t>10.0</w:t>
            </w:r>
          </w:p>
        </w:tc>
        <w:tc>
          <w:tcPr>
            <w:tcW w:type="dxa" w:w="1728"/>
          </w:tcPr>
          <w:p>
            <w:r>
              <w:t>3.00 g</w:t>
            </w:r>
          </w:p>
        </w:tc>
        <w:tc>
          <w:tcPr>
            <w:tcW w:type="dxa" w:w="1728"/>
          </w:tcPr>
          <w:p>
            <w:r>
              <w:t>Wrinkle-relaxing peptide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Panthenol (Vitamin B5)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0.60 g</w:t>
            </w:r>
          </w:p>
        </w:tc>
        <w:tc>
          <w:tcPr>
            <w:tcW w:type="dxa" w:w="1728"/>
          </w:tcPr>
          <w:p>
            <w:r>
              <w:t>Soothing, barrier repair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Niacinamide</w:t>
            </w:r>
          </w:p>
        </w:tc>
        <w:tc>
          <w:tcPr>
            <w:tcW w:type="dxa" w:w="1728"/>
          </w:tcPr>
          <w:p>
            <w:r>
              <w:t>4.0</w:t>
            </w:r>
          </w:p>
        </w:tc>
        <w:tc>
          <w:tcPr>
            <w:tcW w:type="dxa" w:w="1728"/>
          </w:tcPr>
          <w:p>
            <w:r>
              <w:t>1.20 g</w:t>
            </w:r>
          </w:p>
        </w:tc>
        <w:tc>
          <w:tcPr>
            <w:tcW w:type="dxa" w:w="1728"/>
          </w:tcPr>
          <w:p>
            <w:r>
              <w:t>Brightening, strengthens skin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Aristoflex AVC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0.24 g</w:t>
            </w:r>
          </w:p>
        </w:tc>
        <w:tc>
          <w:tcPr>
            <w:tcW w:type="dxa" w:w="1728"/>
          </w:tcPr>
          <w:p>
            <w:r>
              <w:t>Gelling, silky texture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Leucidal Liquid or PE 9010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0.30 g</w:t>
            </w:r>
          </w:p>
        </w:tc>
        <w:tc>
          <w:tcPr>
            <w:tcW w:type="dxa" w:w="1728"/>
          </w:tcPr>
          <w:p>
            <w:r>
              <w:t>Preservative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Allantoin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0.06 g</w:t>
            </w:r>
          </w:p>
        </w:tc>
        <w:tc>
          <w:tcPr>
            <w:tcW w:type="dxa" w:w="1728"/>
          </w:tcPr>
          <w:p>
            <w:r>
              <w:t>Soothing, anti-irritant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Fragrance-free / Botanical Hydrosol (optional)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0.30 g</w:t>
            </w:r>
          </w:p>
        </w:tc>
        <w:tc>
          <w:tcPr>
            <w:tcW w:type="dxa" w:w="1728"/>
          </w:tcPr>
          <w:p>
            <w:r>
              <w:t>Sensory &amp; branding touch</w:t>
            </w:r>
          </w:p>
        </w:tc>
      </w:tr>
    </w:tbl>
    <w:p>
      <w:pPr>
        <w:pStyle w:val="Heading2"/>
      </w:pPr>
      <w:r>
        <w:t>Manufacturing Instructions</w:t>
      </w:r>
    </w:p>
    <w:p>
      <w:r>
        <w:t>1. Phase A – In sanitized beaker, add distilled water. Sprinkle in sodium hyaluronate and allow full hydration. Stir in glycerin until uniform.</w:t>
        <w:br/>
        <w:t>2. Dissolve allantoin separately: warm 5–10 g of distilled water to 40–50 °C, add allantoin (0.06 g) and stir until fully clear. Add this solution into Phase A.</w:t>
        <w:br/>
        <w:t>3. Phase B – Pre-dissolve niacinamide in a small portion of Phase A water if needed. Add panthenol, Argireline solution, and niacinamide to Phase A (room temp, &lt;40 °C).</w:t>
        <w:br/>
        <w:t>4. Phase C – Sprinkle Aristoflex AVC into the serum while stirring gently. Allow gel network to form (expect a smooth, clear-to-opalescent gel texture). Mix until uniform. Add preservative.</w:t>
        <w:br/>
        <w:t>5. Phase D – Fold in hydrosol or subtle natural fragrance, if desired.</w:t>
        <w:br/>
        <w:t>6. Adjust pH to 5.0–5.2 using 10% NaOH solution in 0.05 g increments, stirring gently and rechecking with a 10% dilution. If overshoot occurs, correct with 10% citric acid in 0.05 g steps.</w:t>
        <w:br/>
        <w:t>7. Allow product to rest 30–60 minutes for viscosity recovery. Confirm final pH 5.0–5.2 before packaging.</w:t>
        <w:br/>
        <w:t>8. Transfer to 15–30 mL airless pump or rollerball applicator for targeted spot application.</w:t>
        <w:br/>
        <w:br/>
        <w:t>Patch Testing: Apply a small amount behind ear or inner arm for 24 hours before first facial use. Discontinue if strong flushing or irritation occurs.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