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Pr="00440A85" w:rsidRDefault="00724167" w:rsidP="00440A8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40A85">
        <w:rPr>
          <w:rFonts w:asciiTheme="majorBidi" w:hAnsiTheme="majorBidi" w:cstheme="majorBidi"/>
          <w:b/>
          <w:bCs/>
          <w:sz w:val="24"/>
          <w:szCs w:val="24"/>
        </w:rPr>
        <w:t>VENINA BAYU RUTHANTIEN</w:t>
      </w:r>
      <w:r w:rsidRPr="00440A8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440A85">
        <w:rPr>
          <w:rFonts w:asciiTheme="majorBidi" w:hAnsiTheme="majorBidi" w:cstheme="majorBidi"/>
          <w:b/>
          <w:bCs/>
          <w:sz w:val="24"/>
          <w:szCs w:val="24"/>
        </w:rPr>
        <w:tab/>
        <w:t xml:space="preserve"> 071911633013</w:t>
      </w:r>
    </w:p>
    <w:p w:rsidR="00724167" w:rsidRPr="00440A85" w:rsidRDefault="00724167" w:rsidP="00440A85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1E7AFF" w:rsidRPr="00440A85" w:rsidRDefault="001E7AFF" w:rsidP="00440A8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A8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Bobby De Potter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440A85">
        <w:rPr>
          <w:rFonts w:asciiTheme="majorBidi" w:hAnsiTheme="majorBidi" w:cstheme="majorBidi"/>
          <w:sz w:val="24"/>
          <w:szCs w:val="24"/>
        </w:rPr>
        <w:t>gaya</w:t>
      </w:r>
      <w:proofErr w:type="spellEnd"/>
      <w:proofErr w:type="gram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visual,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auditori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kinestik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. Gaya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visual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berfokus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penglihatan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visual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mengerti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>.</w:t>
      </w:r>
      <w:r w:rsidR="00440A85" w:rsidRPr="00440A85">
        <w:rPr>
          <w:rFonts w:asciiTheme="majorBidi" w:hAnsiTheme="majorBidi" w:cstheme="majorBidi"/>
          <w:sz w:val="24"/>
          <w:szCs w:val="24"/>
        </w:rPr>
        <w:t xml:space="preserve"> Gaya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auditori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mengandalkan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pendengaran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penerima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. Gaya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peka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hafal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ucapan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didengar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440A85" w:rsidRPr="00440A85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440A85" w:rsidRPr="00440A85">
        <w:rPr>
          <w:rFonts w:asciiTheme="majorBidi" w:hAnsiTheme="majorBidi" w:cstheme="majorBidi"/>
          <w:sz w:val="24"/>
          <w:szCs w:val="24"/>
        </w:rPr>
        <w:t>gaya</w:t>
      </w:r>
      <w:proofErr w:type="spellEnd"/>
      <w:proofErr w:type="gram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kinestetik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melibatkan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Biasanya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seseorang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440A85" w:rsidRPr="00440A85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merasa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sekadar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0A85" w:rsidRPr="00440A85">
        <w:rPr>
          <w:rFonts w:asciiTheme="majorBidi" w:hAnsiTheme="majorBidi" w:cstheme="majorBidi"/>
          <w:sz w:val="24"/>
          <w:szCs w:val="24"/>
        </w:rPr>
        <w:t>mempraktikkanya</w:t>
      </w:r>
      <w:proofErr w:type="spellEnd"/>
      <w:r w:rsidR="00440A85" w:rsidRPr="00440A85">
        <w:rPr>
          <w:rFonts w:asciiTheme="majorBidi" w:hAnsiTheme="majorBidi" w:cstheme="majorBidi"/>
          <w:sz w:val="24"/>
          <w:szCs w:val="24"/>
        </w:rPr>
        <w:t xml:space="preserve">. </w:t>
      </w:r>
      <w:r w:rsidR="00440A85">
        <w:rPr>
          <w:rFonts w:asciiTheme="majorBidi" w:hAnsiTheme="majorBidi" w:cstheme="majorBidi"/>
          <w:sz w:val="24"/>
          <w:szCs w:val="24"/>
        </w:rPr>
        <w:t>(</w:t>
      </w:r>
      <w:hyperlink r:id="rId4" w:history="1">
        <w:r w:rsidR="00440A85" w:rsidRPr="00E638C5">
          <w:rPr>
            <w:rStyle w:val="Hyperlink"/>
            <w:rFonts w:asciiTheme="majorBidi" w:hAnsiTheme="majorBidi" w:cstheme="majorBidi"/>
            <w:sz w:val="24"/>
            <w:szCs w:val="24"/>
          </w:rPr>
          <w:t>https://blog.ruangguru.com/tiga-gaya-belajar</w:t>
        </w:r>
      </w:hyperlink>
      <w:r w:rsidR="00440A85">
        <w:rPr>
          <w:rFonts w:asciiTheme="majorBidi" w:hAnsiTheme="majorBidi" w:cstheme="majorBidi"/>
          <w:sz w:val="24"/>
          <w:szCs w:val="24"/>
        </w:rPr>
        <w:t xml:space="preserve">) </w:t>
      </w:r>
    </w:p>
    <w:p w:rsidR="00440A85" w:rsidRDefault="00440A85" w:rsidP="00440A8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40A8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pem</w:t>
      </w:r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gaya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sebaik</w:t>
      </w:r>
      <w:r w:rsidRPr="00440A85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sarana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orang. Salah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tawarkan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r w:rsidRPr="00440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e-reader. </w:t>
      </w:r>
      <w:r w:rsidRPr="00440A85">
        <w:rPr>
          <w:rFonts w:asciiTheme="majorBidi" w:hAnsiTheme="majorBidi" w:cstheme="majorBidi"/>
          <w:i/>
          <w:iCs/>
          <w:sz w:val="24"/>
          <w:szCs w:val="24"/>
        </w:rPr>
        <w:t>E-reader</w:t>
      </w:r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40A8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440A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pemustaka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begitu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gaya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auditori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kutu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bersantai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C23C2B" w:rsidRPr="00C23C2B" w:rsidRDefault="00440A85" w:rsidP="00C23C2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E-reader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media tablet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E-reader </w:t>
      </w:r>
      <w:proofErr w:type="spellStart"/>
      <w:r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digital </w:t>
      </w:r>
      <w:proofErr w:type="spellStart"/>
      <w:r>
        <w:rPr>
          <w:rFonts w:asciiTheme="majorBidi" w:hAnsiTheme="majorBidi" w:cstheme="majorBidi"/>
          <w:sz w:val="24"/>
          <w:szCs w:val="24"/>
        </w:rPr>
        <w:t>didalamnya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pemustaka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koleksi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digitalnya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lewat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tablet </w:t>
      </w:r>
      <w:r>
        <w:rPr>
          <w:rFonts w:asciiTheme="majorBidi" w:hAnsiTheme="majorBidi" w:cstheme="majorBidi"/>
          <w:i/>
          <w:iCs/>
          <w:sz w:val="24"/>
          <w:szCs w:val="24"/>
        </w:rPr>
        <w:t>e-reader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Pemustaka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duduk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mendengarkan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bacaan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="00C23C2B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Pemustaka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mendengarkan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mencatat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poin-poin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23C2B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siswa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mendengarkan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guru.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mendengarkan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poin-poin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pemustaka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menikmati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r w:rsidR="00C23C2B">
        <w:rPr>
          <w:rFonts w:asciiTheme="majorBidi" w:hAnsiTheme="majorBidi" w:cstheme="majorBidi"/>
          <w:i/>
          <w:iCs/>
          <w:sz w:val="24"/>
          <w:szCs w:val="24"/>
        </w:rPr>
        <w:t xml:space="preserve">e-reader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sambil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duduk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santai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r w:rsidR="00C23C2B">
        <w:rPr>
          <w:rFonts w:asciiTheme="majorBidi" w:hAnsiTheme="majorBidi" w:cstheme="majorBidi"/>
          <w:i/>
          <w:iCs/>
          <w:sz w:val="24"/>
          <w:szCs w:val="24"/>
        </w:rPr>
        <w:t xml:space="preserve">e-reader </w:t>
      </w:r>
      <w:r w:rsidR="00C23C2B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pemustaka-pemustaka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senang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23C2B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tertarik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datang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3C2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23C2B">
        <w:rPr>
          <w:rFonts w:asciiTheme="majorBidi" w:hAnsiTheme="majorBidi" w:cstheme="majorBidi"/>
          <w:sz w:val="24"/>
          <w:szCs w:val="24"/>
        </w:rPr>
        <w:t xml:space="preserve">. </w:t>
      </w:r>
      <w:bookmarkStart w:id="0" w:name="_GoBack"/>
      <w:bookmarkEnd w:id="0"/>
    </w:p>
    <w:sectPr w:rsidR="00C23C2B" w:rsidRPr="00C2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67"/>
    <w:rsid w:val="001E7AFF"/>
    <w:rsid w:val="00440A85"/>
    <w:rsid w:val="00724167"/>
    <w:rsid w:val="00C1512C"/>
    <w:rsid w:val="00C2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EF417-E59B-4EA9-8AFB-DC8992E3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ruangguru.com/tiga-gaya-bela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2020-09-22T15:08:00Z</dcterms:created>
  <dcterms:modified xsi:type="dcterms:W3CDTF">2020-09-22T16:18:00Z</dcterms:modified>
</cp:coreProperties>
</file>