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A5FDD" w:rsidRPr="00CA5FDD" w:rsidRDefault="00CA5FDD" w:rsidP="00CA5FD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7181850" cy="923925"/>
            <wp:effectExtent l="19050" t="0" r="0" b="0"/>
            <wp:docPr id="1" name="Picture 1" descr="[Visit Client Website]">
              <a:hlinkClick xmlns:a="http://schemas.openxmlformats.org/drawingml/2006/main" r:id="rId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isit Client Website]">
                      <a:hlinkClick r:id="rId4" tgtFrame="&quot;_blank&quot;"/>
                    </pic:cNvPr>
                    <pic:cNvPicPr>
                      <a:picLocks noChangeAspect="1" noChangeArrowheads="1"/>
                    </pic:cNvPicPr>
                  </pic:nvPicPr>
                  <pic:blipFill>
                    <a:blip r:embed="rId5"/>
                    <a:srcRect/>
                    <a:stretch>
                      <a:fillRect/>
                    </a:stretch>
                  </pic:blipFill>
                  <pic:spPr bwMode="auto">
                    <a:xfrm>
                      <a:off x="0" y="0"/>
                      <a:ext cx="7181850" cy="923925"/>
                    </a:xfrm>
                    <a:prstGeom prst="rect">
                      <a:avLst/>
                    </a:prstGeom>
                    <a:noFill/>
                    <a:ln w="9525">
                      <a:noFill/>
                      <a:miter lim="800000"/>
                      <a:headEnd/>
                      <a:tailEnd/>
                    </a:ln>
                  </pic:spPr>
                </pic:pic>
              </a:graphicData>
            </a:graphic>
          </wp:inline>
        </w:drawing>
      </w:r>
    </w:p>
    <w:p w:rsidR="00CA5FDD" w:rsidRPr="00CA5FDD" w:rsidRDefault="00CA5FDD" w:rsidP="00CA5FDD">
      <w:pPr>
        <w:spacing w:after="0" w:line="240" w:lineRule="auto"/>
        <w:rPr>
          <w:rFonts w:ascii="Times New Roman" w:eastAsia="Times New Roman" w:hAnsi="Times New Roman" w:cs="Times New Roman"/>
          <w:sz w:val="24"/>
          <w:szCs w:val="24"/>
        </w:rPr>
      </w:pPr>
      <w:hyperlink r:id="rId6" w:history="1">
        <w:r w:rsidRPr="00CA5FDD">
          <w:rPr>
            <w:rFonts w:ascii="Times New Roman" w:eastAsia="Times New Roman" w:hAnsi="Times New Roman" w:cs="Times New Roman"/>
            <w:color w:val="0000FF"/>
            <w:sz w:val="24"/>
            <w:szCs w:val="24"/>
            <w:u w:val="single"/>
          </w:rPr>
          <w:t>Start</w:t>
        </w:r>
      </w:hyperlink>
      <w:r w:rsidRPr="00CA5FDD">
        <w:rPr>
          <w:rFonts w:ascii="Times New Roman" w:eastAsia="Times New Roman" w:hAnsi="Times New Roman" w:cs="Times New Roman"/>
          <w:sz w:val="24"/>
          <w:szCs w:val="24"/>
        </w:rPr>
        <w:t xml:space="preserve"> |</w:t>
      </w:r>
      <w:hyperlink r:id="rId7" w:history="1">
        <w:r w:rsidRPr="00CA5FDD">
          <w:rPr>
            <w:rFonts w:ascii="Times New Roman" w:eastAsia="Times New Roman" w:hAnsi="Times New Roman" w:cs="Times New Roman"/>
            <w:color w:val="0000FF"/>
            <w:sz w:val="24"/>
            <w:szCs w:val="24"/>
            <w:u w:val="single"/>
          </w:rPr>
          <w:t>Author Index</w:t>
        </w:r>
      </w:hyperlink>
      <w:r w:rsidRPr="00CA5FDD">
        <w:rPr>
          <w:rFonts w:ascii="Times New Roman" w:eastAsia="Times New Roman" w:hAnsi="Times New Roman" w:cs="Times New Roman"/>
          <w:sz w:val="24"/>
          <w:szCs w:val="24"/>
        </w:rPr>
        <w:t xml:space="preserve"> | </w:t>
      </w:r>
      <w:hyperlink r:id="rId8" w:history="1">
        <w:r w:rsidRPr="00CA5FDD">
          <w:rPr>
            <w:rFonts w:ascii="Times New Roman" w:eastAsia="Times New Roman" w:hAnsi="Times New Roman" w:cs="Times New Roman"/>
            <w:color w:val="0000FF"/>
            <w:sz w:val="24"/>
            <w:szCs w:val="24"/>
            <w:u w:val="single"/>
          </w:rPr>
          <w:t>View Uploaded Presentations</w:t>
        </w:r>
      </w:hyperlink>
      <w:r w:rsidRPr="00CA5FDD">
        <w:rPr>
          <w:rFonts w:ascii="Times New Roman" w:eastAsia="Times New Roman" w:hAnsi="Times New Roman" w:cs="Times New Roman"/>
          <w:sz w:val="24"/>
          <w:szCs w:val="24"/>
        </w:rPr>
        <w:t xml:space="preserve"> | </w:t>
      </w:r>
      <w:hyperlink r:id="rId9" w:history="1">
        <w:r w:rsidRPr="00CA5FDD">
          <w:rPr>
            <w:rFonts w:ascii="Times New Roman" w:eastAsia="Times New Roman" w:hAnsi="Times New Roman" w:cs="Times New Roman"/>
            <w:color w:val="0000FF"/>
            <w:sz w:val="24"/>
            <w:szCs w:val="24"/>
            <w:u w:val="single"/>
          </w:rPr>
          <w:t>Meeting Information</w:t>
        </w:r>
      </w:hyperlink>
    </w:p>
    <w:p w:rsidR="00CA5FDD" w:rsidRPr="00CA5FDD" w:rsidRDefault="00CA5FDD" w:rsidP="00CA5FDD">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CA5FDD">
        <w:rPr>
          <w:rFonts w:ascii="Times New Roman" w:eastAsia="Times New Roman" w:hAnsi="Times New Roman" w:cs="Times New Roman"/>
          <w:b/>
          <w:bCs/>
          <w:kern w:val="36"/>
          <w:sz w:val="24"/>
          <w:szCs w:val="24"/>
        </w:rPr>
        <w:t>Joint 52nd Northeastern Annual Section / 51st North-Central Annual Section Meeting - 2017</w:t>
      </w:r>
    </w:p>
    <w:p w:rsidR="00CA5FDD" w:rsidRPr="00CA5FDD" w:rsidRDefault="00CA5FDD" w:rsidP="00CA5FDD">
      <w:pPr>
        <w:spacing w:after="0" w:line="240" w:lineRule="auto"/>
        <w:rPr>
          <w:rFonts w:ascii="Times New Roman" w:eastAsia="Times New Roman" w:hAnsi="Times New Roman" w:cs="Times New Roman"/>
          <w:sz w:val="24"/>
          <w:szCs w:val="24"/>
        </w:rPr>
      </w:pPr>
      <w:r w:rsidRPr="00CA5FDD">
        <w:rPr>
          <w:rFonts w:ascii="Times New Roman" w:eastAsia="Times New Roman" w:hAnsi="Times New Roman" w:cs="Times New Roman"/>
          <w:sz w:val="24"/>
          <w:szCs w:val="24"/>
        </w:rPr>
        <w:t>Paper No. 25-13</w:t>
      </w:r>
    </w:p>
    <w:p w:rsidR="00CA5FDD" w:rsidRPr="00CA5FDD" w:rsidRDefault="00CA5FDD" w:rsidP="00CA5FDD">
      <w:pPr>
        <w:spacing w:after="0" w:line="240" w:lineRule="auto"/>
        <w:rPr>
          <w:rFonts w:ascii="Times New Roman" w:eastAsia="Times New Roman" w:hAnsi="Times New Roman" w:cs="Times New Roman"/>
          <w:sz w:val="24"/>
          <w:szCs w:val="24"/>
        </w:rPr>
      </w:pPr>
      <w:r w:rsidRPr="00CA5FDD">
        <w:rPr>
          <w:rFonts w:ascii="Times New Roman" w:eastAsia="Times New Roman" w:hAnsi="Times New Roman" w:cs="Times New Roman"/>
          <w:sz w:val="24"/>
          <w:szCs w:val="24"/>
        </w:rPr>
        <w:t xml:space="preserve">Presentation Time: 1:30 PM-5:30 PM </w:t>
      </w:r>
    </w:p>
    <w:p w:rsidR="00CA5FDD" w:rsidRPr="00CA5FDD" w:rsidRDefault="00CA5FDD" w:rsidP="00CA5FDD">
      <w:pPr>
        <w:spacing w:after="0" w:line="240" w:lineRule="auto"/>
        <w:rPr>
          <w:rFonts w:ascii="Times New Roman" w:eastAsia="Times New Roman" w:hAnsi="Times New Roman" w:cs="Times New Roman"/>
          <w:sz w:val="24"/>
          <w:szCs w:val="24"/>
        </w:rPr>
      </w:pPr>
    </w:p>
    <w:p w:rsidR="00CA5FDD" w:rsidRPr="00CA5FDD" w:rsidRDefault="00CA5FDD" w:rsidP="00CA5FDD">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CA5FDD">
        <w:rPr>
          <w:rFonts w:ascii="Times New Roman" w:eastAsia="Times New Roman" w:hAnsi="Times New Roman" w:cs="Times New Roman"/>
          <w:b/>
          <w:bCs/>
          <w:kern w:val="36"/>
          <w:sz w:val="24"/>
          <w:szCs w:val="24"/>
        </w:rPr>
        <w:t>PHOSPHATE SORPTION ON KYANITE: PROGRESS TOWARDS A GEOENVIRONMENTAL TECHNOLOGY TO COMBAT NON-POINT SOURCE POLLUTION</w:t>
      </w:r>
    </w:p>
    <w:p w:rsidR="00CA5FDD" w:rsidRPr="00CA5FDD" w:rsidRDefault="00CA5FDD" w:rsidP="00CA5FDD">
      <w:pPr>
        <w:spacing w:after="0" w:line="240" w:lineRule="auto"/>
        <w:rPr>
          <w:rFonts w:ascii="Times New Roman" w:eastAsia="Times New Roman" w:hAnsi="Times New Roman" w:cs="Times New Roman"/>
          <w:sz w:val="24"/>
          <w:szCs w:val="24"/>
        </w:rPr>
      </w:pPr>
    </w:p>
    <w:p w:rsidR="00CA5FDD" w:rsidRPr="00CA5FDD" w:rsidRDefault="00CA5FDD" w:rsidP="00CA5FDD">
      <w:pPr>
        <w:spacing w:after="0" w:line="240" w:lineRule="auto"/>
        <w:jc w:val="both"/>
        <w:rPr>
          <w:rFonts w:ascii="Times New Roman" w:eastAsia="Times New Roman" w:hAnsi="Times New Roman" w:cs="Times New Roman"/>
          <w:sz w:val="24"/>
          <w:szCs w:val="24"/>
        </w:rPr>
      </w:pPr>
      <w:hyperlink r:id="rId10" w:history="1">
        <w:r w:rsidRPr="00CA5FDD">
          <w:rPr>
            <w:rFonts w:ascii="Times New Roman" w:eastAsia="Times New Roman" w:hAnsi="Times New Roman" w:cs="Times New Roman"/>
            <w:b/>
            <w:bCs/>
            <w:color w:val="0000FF"/>
            <w:sz w:val="24"/>
            <w:szCs w:val="24"/>
            <w:u w:val="single"/>
          </w:rPr>
          <w:t>VANGALA, Sunitha</w:t>
        </w:r>
      </w:hyperlink>
      <w:r w:rsidRPr="00CA5FDD">
        <w:rPr>
          <w:rFonts w:ascii="Times New Roman" w:eastAsia="Times New Roman" w:hAnsi="Times New Roman" w:cs="Times New Roman"/>
          <w:sz w:val="24"/>
          <w:szCs w:val="24"/>
        </w:rPr>
        <w:t>, Department of Geology &amp; Environmental Earth Science, Miami University, Oxford, OH 45056, ABBOTT, Grant, Geology &amp; Environmental Earth Science, Miami University-Hamilton, 1601 University Blvd., Hamilton, OH 45011, BRETZ, Richard L., Chemistry &amp; Biochemistry, Miami University, 367 Hughes Hall, 651 E. High Street, Oxford, OH 45056 and KREKELER, Mark P.S., Department of Geology &amp; Environmental Earth Science, Miami University-Hamilton, Hamilton, OH 45011, vangals@miamioh.edu</w:t>
      </w:r>
    </w:p>
    <w:p w:rsidR="00CA5FDD" w:rsidRPr="00CA5FDD" w:rsidRDefault="00CA5FDD" w:rsidP="00CA5FDD">
      <w:pPr>
        <w:spacing w:after="0" w:line="240" w:lineRule="auto"/>
        <w:jc w:val="both"/>
        <w:rPr>
          <w:rFonts w:ascii="Times New Roman" w:eastAsia="Times New Roman" w:hAnsi="Times New Roman" w:cs="Times New Roman"/>
          <w:sz w:val="24"/>
          <w:szCs w:val="24"/>
        </w:rPr>
      </w:pPr>
    </w:p>
    <w:p w:rsidR="00CA5FDD" w:rsidRPr="00CA5FDD" w:rsidRDefault="00CA5FDD" w:rsidP="00CA5FDD">
      <w:pPr>
        <w:spacing w:after="0" w:line="240" w:lineRule="auto"/>
        <w:jc w:val="both"/>
        <w:rPr>
          <w:rFonts w:ascii="Times New Roman" w:eastAsia="Times New Roman" w:hAnsi="Times New Roman" w:cs="Times New Roman"/>
          <w:sz w:val="24"/>
          <w:szCs w:val="24"/>
        </w:rPr>
      </w:pPr>
      <w:r w:rsidRPr="00CA5FDD">
        <w:rPr>
          <w:rFonts w:ascii="Times New Roman" w:eastAsia="Times New Roman" w:hAnsi="Times New Roman" w:cs="Times New Roman"/>
          <w:sz w:val="24"/>
          <w:szCs w:val="24"/>
        </w:rPr>
        <w:t xml:space="preserve">Phosphate non-point source pollution is a global environmental problem that largely impacts freshwater ecosystems causing extensive </w:t>
      </w:r>
      <w:proofErr w:type="spellStart"/>
      <w:r w:rsidRPr="00CA5FDD">
        <w:rPr>
          <w:rFonts w:ascii="Times New Roman" w:eastAsia="Times New Roman" w:hAnsi="Times New Roman" w:cs="Times New Roman"/>
          <w:sz w:val="24"/>
          <w:szCs w:val="24"/>
        </w:rPr>
        <w:t>eutrophication</w:t>
      </w:r>
      <w:proofErr w:type="spellEnd"/>
      <w:r w:rsidRPr="00CA5FDD">
        <w:rPr>
          <w:rFonts w:ascii="Times New Roman" w:eastAsia="Times New Roman" w:hAnsi="Times New Roman" w:cs="Times New Roman"/>
          <w:sz w:val="24"/>
          <w:szCs w:val="24"/>
        </w:rPr>
        <w:t xml:space="preserve"> and has negative impacts on marine ecosystems </w:t>
      </w:r>
      <w:proofErr w:type="spellStart"/>
      <w:r w:rsidRPr="00CA5FDD">
        <w:rPr>
          <w:rFonts w:ascii="Times New Roman" w:eastAsia="Times New Roman" w:hAnsi="Times New Roman" w:cs="Times New Roman"/>
          <w:sz w:val="24"/>
          <w:szCs w:val="24"/>
        </w:rPr>
        <w:t>nearshore</w:t>
      </w:r>
      <w:proofErr w:type="spellEnd"/>
      <w:r w:rsidRPr="00CA5FDD">
        <w:rPr>
          <w:rFonts w:ascii="Times New Roman" w:eastAsia="Times New Roman" w:hAnsi="Times New Roman" w:cs="Times New Roman"/>
          <w:sz w:val="24"/>
          <w:szCs w:val="24"/>
        </w:rPr>
        <w:t xml:space="preserve">. Phosphate dominantly is derived from agricultural activities as well as human and animal sewage which is introduced to ecosystems primarily via overland flow or in the case of sewage direct or indirect discharge. This large scale phosphate pollution could be remediated if inexpensive technologies could remove or retard phosphate in drainage systems. The present study is centered on utilizing the mineral </w:t>
      </w:r>
      <w:proofErr w:type="spellStart"/>
      <w:r w:rsidRPr="00CA5FDD">
        <w:rPr>
          <w:rFonts w:ascii="Times New Roman" w:eastAsia="Times New Roman" w:hAnsi="Times New Roman" w:cs="Times New Roman"/>
          <w:sz w:val="24"/>
          <w:szCs w:val="24"/>
        </w:rPr>
        <w:t>kyanite</w:t>
      </w:r>
      <w:proofErr w:type="spellEnd"/>
      <w:r w:rsidRPr="00CA5FDD">
        <w:rPr>
          <w:rFonts w:ascii="Times New Roman" w:eastAsia="Times New Roman" w:hAnsi="Times New Roman" w:cs="Times New Roman"/>
          <w:sz w:val="24"/>
          <w:szCs w:val="24"/>
        </w:rPr>
        <w:t xml:space="preserve"> as a reactive sorption media for sequestering phosphate in freshwater systems. </w:t>
      </w:r>
      <w:proofErr w:type="spellStart"/>
      <w:r w:rsidRPr="00CA5FDD">
        <w:rPr>
          <w:rFonts w:ascii="Times New Roman" w:eastAsia="Times New Roman" w:hAnsi="Times New Roman" w:cs="Times New Roman"/>
          <w:sz w:val="24"/>
          <w:szCs w:val="24"/>
        </w:rPr>
        <w:t>Kyanite</w:t>
      </w:r>
      <w:proofErr w:type="spellEnd"/>
      <w:r w:rsidRPr="00CA5FDD">
        <w:rPr>
          <w:rFonts w:ascii="Times New Roman" w:eastAsia="Times New Roman" w:hAnsi="Times New Roman" w:cs="Times New Roman"/>
          <w:sz w:val="24"/>
          <w:szCs w:val="24"/>
        </w:rPr>
        <w:t xml:space="preserve"> is an </w:t>
      </w:r>
      <w:proofErr w:type="spellStart"/>
      <w:r w:rsidRPr="00CA5FDD">
        <w:rPr>
          <w:rFonts w:ascii="Times New Roman" w:eastAsia="Times New Roman" w:hAnsi="Times New Roman" w:cs="Times New Roman"/>
          <w:sz w:val="24"/>
          <w:szCs w:val="24"/>
        </w:rPr>
        <w:t>aluminosilicate</w:t>
      </w:r>
      <w:proofErr w:type="spellEnd"/>
      <w:r w:rsidRPr="00CA5FDD">
        <w:rPr>
          <w:rFonts w:ascii="Times New Roman" w:eastAsia="Times New Roman" w:hAnsi="Times New Roman" w:cs="Times New Roman"/>
          <w:sz w:val="24"/>
          <w:szCs w:val="24"/>
        </w:rPr>
        <w:t xml:space="preserve"> mineral that is used extensively in the ceramics industry but has not been investigated for environmental </w:t>
      </w:r>
      <w:proofErr w:type="gramStart"/>
      <w:r w:rsidRPr="00CA5FDD">
        <w:rPr>
          <w:rFonts w:ascii="Times New Roman" w:eastAsia="Times New Roman" w:hAnsi="Times New Roman" w:cs="Times New Roman"/>
          <w:sz w:val="24"/>
          <w:szCs w:val="24"/>
        </w:rPr>
        <w:t>technologies</w:t>
      </w:r>
      <w:proofErr w:type="gramEnd"/>
      <w:r w:rsidRPr="00CA5FDD">
        <w:rPr>
          <w:rFonts w:ascii="Times New Roman" w:eastAsia="Times New Roman" w:hAnsi="Times New Roman" w:cs="Times New Roman"/>
          <w:sz w:val="24"/>
          <w:szCs w:val="24"/>
        </w:rPr>
        <w:t xml:space="preserve">. For this project three grain sizes of </w:t>
      </w:r>
      <w:proofErr w:type="spellStart"/>
      <w:r w:rsidRPr="00CA5FDD">
        <w:rPr>
          <w:rFonts w:ascii="Times New Roman" w:eastAsia="Times New Roman" w:hAnsi="Times New Roman" w:cs="Times New Roman"/>
          <w:sz w:val="24"/>
          <w:szCs w:val="24"/>
        </w:rPr>
        <w:t>kyanite</w:t>
      </w:r>
      <w:proofErr w:type="spellEnd"/>
      <w:r w:rsidRPr="00CA5FDD">
        <w:rPr>
          <w:rFonts w:ascii="Times New Roman" w:eastAsia="Times New Roman" w:hAnsi="Times New Roman" w:cs="Times New Roman"/>
          <w:sz w:val="24"/>
          <w:szCs w:val="24"/>
        </w:rPr>
        <w:t xml:space="preserve"> from </w:t>
      </w:r>
      <w:proofErr w:type="spellStart"/>
      <w:r w:rsidRPr="00CA5FDD">
        <w:rPr>
          <w:rFonts w:ascii="Times New Roman" w:eastAsia="Times New Roman" w:hAnsi="Times New Roman" w:cs="Times New Roman"/>
          <w:sz w:val="24"/>
          <w:szCs w:val="24"/>
        </w:rPr>
        <w:t>Kyanite</w:t>
      </w:r>
      <w:proofErr w:type="spellEnd"/>
      <w:r w:rsidRPr="00CA5FDD">
        <w:rPr>
          <w:rFonts w:ascii="Times New Roman" w:eastAsia="Times New Roman" w:hAnsi="Times New Roman" w:cs="Times New Roman"/>
          <w:sz w:val="24"/>
          <w:szCs w:val="24"/>
        </w:rPr>
        <w:t xml:space="preserve"> Mining Corporation in Virginia were investigated to determine sorption properties and utility as an environmental technology to control phosphate pollution. Materials were characterized by scanning electron </w:t>
      </w:r>
      <w:proofErr w:type="spellStart"/>
      <w:r w:rsidRPr="00CA5FDD">
        <w:rPr>
          <w:rFonts w:ascii="Times New Roman" w:eastAsia="Times New Roman" w:hAnsi="Times New Roman" w:cs="Times New Roman"/>
          <w:sz w:val="24"/>
          <w:szCs w:val="24"/>
        </w:rPr>
        <w:t>micrscopy</w:t>
      </w:r>
      <w:proofErr w:type="spellEnd"/>
      <w:r w:rsidRPr="00CA5FDD">
        <w:rPr>
          <w:rFonts w:ascii="Times New Roman" w:eastAsia="Times New Roman" w:hAnsi="Times New Roman" w:cs="Times New Roman"/>
          <w:sz w:val="24"/>
          <w:szCs w:val="24"/>
        </w:rPr>
        <w:t xml:space="preserve">, transmission electron microscopy, and powder X-ray diffraction. Batch experiments were conducted using three different sizes of </w:t>
      </w:r>
      <w:proofErr w:type="spellStart"/>
      <w:r w:rsidRPr="00CA5FDD">
        <w:rPr>
          <w:rFonts w:ascii="Times New Roman" w:eastAsia="Times New Roman" w:hAnsi="Times New Roman" w:cs="Times New Roman"/>
          <w:sz w:val="24"/>
          <w:szCs w:val="24"/>
        </w:rPr>
        <w:t>kyanite</w:t>
      </w:r>
      <w:proofErr w:type="spellEnd"/>
      <w:r w:rsidRPr="00CA5FDD">
        <w:rPr>
          <w:rFonts w:ascii="Times New Roman" w:eastAsia="Times New Roman" w:hAnsi="Times New Roman" w:cs="Times New Roman"/>
          <w:sz w:val="24"/>
          <w:szCs w:val="24"/>
        </w:rPr>
        <w:t xml:space="preserve">: K48 (48 mesh), K200 (200 mesh), and micronized </w:t>
      </w:r>
      <w:proofErr w:type="spellStart"/>
      <w:r w:rsidRPr="00CA5FDD">
        <w:rPr>
          <w:rFonts w:ascii="Times New Roman" w:eastAsia="Times New Roman" w:hAnsi="Times New Roman" w:cs="Times New Roman"/>
          <w:sz w:val="24"/>
          <w:szCs w:val="24"/>
        </w:rPr>
        <w:t>kyanite</w:t>
      </w:r>
      <w:proofErr w:type="spellEnd"/>
      <w:r w:rsidRPr="00CA5FDD">
        <w:rPr>
          <w:rFonts w:ascii="Times New Roman" w:eastAsia="Times New Roman" w:hAnsi="Times New Roman" w:cs="Times New Roman"/>
          <w:sz w:val="24"/>
          <w:szCs w:val="24"/>
        </w:rPr>
        <w:t xml:space="preserve"> (~5-7 micrometers). The concentrations for batch experiments were 2.5 </w:t>
      </w:r>
      <w:proofErr w:type="spellStart"/>
      <w:r w:rsidRPr="00CA5FDD">
        <w:rPr>
          <w:rFonts w:ascii="Times New Roman" w:eastAsia="Times New Roman" w:hAnsi="Times New Roman" w:cs="Times New Roman"/>
          <w:sz w:val="24"/>
          <w:szCs w:val="24"/>
        </w:rPr>
        <w:t>ppm</w:t>
      </w:r>
      <w:proofErr w:type="spellEnd"/>
      <w:r w:rsidRPr="00CA5FDD">
        <w:rPr>
          <w:rFonts w:ascii="Times New Roman" w:eastAsia="Times New Roman" w:hAnsi="Times New Roman" w:cs="Times New Roman"/>
          <w:sz w:val="24"/>
          <w:szCs w:val="24"/>
        </w:rPr>
        <w:t xml:space="preserve">, 5.00 </w:t>
      </w:r>
      <w:proofErr w:type="spellStart"/>
      <w:r w:rsidRPr="00CA5FDD">
        <w:rPr>
          <w:rFonts w:ascii="Times New Roman" w:eastAsia="Times New Roman" w:hAnsi="Times New Roman" w:cs="Times New Roman"/>
          <w:sz w:val="24"/>
          <w:szCs w:val="24"/>
        </w:rPr>
        <w:t>ppm</w:t>
      </w:r>
      <w:proofErr w:type="spellEnd"/>
      <w:r w:rsidRPr="00CA5FDD">
        <w:rPr>
          <w:rFonts w:ascii="Times New Roman" w:eastAsia="Times New Roman" w:hAnsi="Times New Roman" w:cs="Times New Roman"/>
          <w:sz w:val="24"/>
          <w:szCs w:val="24"/>
        </w:rPr>
        <w:t xml:space="preserve">, 10 </w:t>
      </w:r>
      <w:proofErr w:type="spellStart"/>
      <w:r w:rsidRPr="00CA5FDD">
        <w:rPr>
          <w:rFonts w:ascii="Times New Roman" w:eastAsia="Times New Roman" w:hAnsi="Times New Roman" w:cs="Times New Roman"/>
          <w:sz w:val="24"/>
          <w:szCs w:val="24"/>
        </w:rPr>
        <w:t>ppm</w:t>
      </w:r>
      <w:proofErr w:type="spellEnd"/>
      <w:r w:rsidRPr="00CA5FDD">
        <w:rPr>
          <w:rFonts w:ascii="Times New Roman" w:eastAsia="Times New Roman" w:hAnsi="Times New Roman" w:cs="Times New Roman"/>
          <w:sz w:val="24"/>
          <w:szCs w:val="24"/>
        </w:rPr>
        <w:t xml:space="preserve">, 15 </w:t>
      </w:r>
      <w:proofErr w:type="spellStart"/>
      <w:r w:rsidRPr="00CA5FDD">
        <w:rPr>
          <w:rFonts w:ascii="Times New Roman" w:eastAsia="Times New Roman" w:hAnsi="Times New Roman" w:cs="Times New Roman"/>
          <w:sz w:val="24"/>
          <w:szCs w:val="24"/>
        </w:rPr>
        <w:t>ppm</w:t>
      </w:r>
      <w:proofErr w:type="spellEnd"/>
      <w:r w:rsidRPr="00CA5FDD">
        <w:rPr>
          <w:rFonts w:ascii="Times New Roman" w:eastAsia="Times New Roman" w:hAnsi="Times New Roman" w:cs="Times New Roman"/>
          <w:sz w:val="24"/>
          <w:szCs w:val="24"/>
        </w:rPr>
        <w:t xml:space="preserve">, 20 </w:t>
      </w:r>
      <w:proofErr w:type="spellStart"/>
      <w:r w:rsidRPr="00CA5FDD">
        <w:rPr>
          <w:rFonts w:ascii="Times New Roman" w:eastAsia="Times New Roman" w:hAnsi="Times New Roman" w:cs="Times New Roman"/>
          <w:sz w:val="24"/>
          <w:szCs w:val="24"/>
        </w:rPr>
        <w:t>ppm</w:t>
      </w:r>
      <w:proofErr w:type="spellEnd"/>
      <w:r w:rsidRPr="00CA5FDD">
        <w:rPr>
          <w:rFonts w:ascii="Times New Roman" w:eastAsia="Times New Roman" w:hAnsi="Times New Roman" w:cs="Times New Roman"/>
          <w:sz w:val="24"/>
          <w:szCs w:val="24"/>
        </w:rPr>
        <w:t xml:space="preserve">, 25 </w:t>
      </w:r>
      <w:proofErr w:type="spellStart"/>
      <w:r w:rsidRPr="00CA5FDD">
        <w:rPr>
          <w:rFonts w:ascii="Times New Roman" w:eastAsia="Times New Roman" w:hAnsi="Times New Roman" w:cs="Times New Roman"/>
          <w:sz w:val="24"/>
          <w:szCs w:val="24"/>
        </w:rPr>
        <w:t>ppm</w:t>
      </w:r>
      <w:proofErr w:type="spellEnd"/>
      <w:r w:rsidRPr="00CA5FDD">
        <w:rPr>
          <w:rFonts w:ascii="Times New Roman" w:eastAsia="Times New Roman" w:hAnsi="Times New Roman" w:cs="Times New Roman"/>
          <w:sz w:val="24"/>
          <w:szCs w:val="24"/>
        </w:rPr>
        <w:t xml:space="preserve">, 30 </w:t>
      </w:r>
      <w:proofErr w:type="spellStart"/>
      <w:r w:rsidRPr="00CA5FDD">
        <w:rPr>
          <w:rFonts w:ascii="Times New Roman" w:eastAsia="Times New Roman" w:hAnsi="Times New Roman" w:cs="Times New Roman"/>
          <w:sz w:val="24"/>
          <w:szCs w:val="24"/>
        </w:rPr>
        <w:t>ppm</w:t>
      </w:r>
      <w:proofErr w:type="spellEnd"/>
      <w:r w:rsidRPr="00CA5FDD">
        <w:rPr>
          <w:rFonts w:ascii="Times New Roman" w:eastAsia="Times New Roman" w:hAnsi="Times New Roman" w:cs="Times New Roman"/>
          <w:sz w:val="24"/>
          <w:szCs w:val="24"/>
        </w:rPr>
        <w:t xml:space="preserve">, 35 </w:t>
      </w:r>
      <w:proofErr w:type="spellStart"/>
      <w:r w:rsidRPr="00CA5FDD">
        <w:rPr>
          <w:rFonts w:ascii="Times New Roman" w:eastAsia="Times New Roman" w:hAnsi="Times New Roman" w:cs="Times New Roman"/>
          <w:sz w:val="24"/>
          <w:szCs w:val="24"/>
        </w:rPr>
        <w:t>ppm</w:t>
      </w:r>
      <w:proofErr w:type="spellEnd"/>
      <w:r w:rsidRPr="00CA5FDD">
        <w:rPr>
          <w:rFonts w:ascii="Times New Roman" w:eastAsia="Times New Roman" w:hAnsi="Times New Roman" w:cs="Times New Roman"/>
          <w:sz w:val="24"/>
          <w:szCs w:val="24"/>
        </w:rPr>
        <w:t xml:space="preserve">, 40 </w:t>
      </w:r>
      <w:proofErr w:type="spellStart"/>
      <w:r w:rsidRPr="00CA5FDD">
        <w:rPr>
          <w:rFonts w:ascii="Times New Roman" w:eastAsia="Times New Roman" w:hAnsi="Times New Roman" w:cs="Times New Roman"/>
          <w:sz w:val="24"/>
          <w:szCs w:val="24"/>
        </w:rPr>
        <w:t>ppm</w:t>
      </w:r>
      <w:proofErr w:type="spellEnd"/>
      <w:r w:rsidRPr="00CA5FDD">
        <w:rPr>
          <w:rFonts w:ascii="Times New Roman" w:eastAsia="Times New Roman" w:hAnsi="Times New Roman" w:cs="Times New Roman"/>
          <w:sz w:val="24"/>
          <w:szCs w:val="24"/>
        </w:rPr>
        <w:t xml:space="preserve">, 50 </w:t>
      </w:r>
      <w:proofErr w:type="spellStart"/>
      <w:r w:rsidRPr="00CA5FDD">
        <w:rPr>
          <w:rFonts w:ascii="Times New Roman" w:eastAsia="Times New Roman" w:hAnsi="Times New Roman" w:cs="Times New Roman"/>
          <w:sz w:val="24"/>
          <w:szCs w:val="24"/>
        </w:rPr>
        <w:t>ppm</w:t>
      </w:r>
      <w:proofErr w:type="spellEnd"/>
      <w:r w:rsidRPr="00CA5FDD">
        <w:rPr>
          <w:rFonts w:ascii="Times New Roman" w:eastAsia="Times New Roman" w:hAnsi="Times New Roman" w:cs="Times New Roman"/>
          <w:sz w:val="24"/>
          <w:szCs w:val="24"/>
        </w:rPr>
        <w:t xml:space="preserve">, 60 </w:t>
      </w:r>
      <w:proofErr w:type="spellStart"/>
      <w:r w:rsidRPr="00CA5FDD">
        <w:rPr>
          <w:rFonts w:ascii="Times New Roman" w:eastAsia="Times New Roman" w:hAnsi="Times New Roman" w:cs="Times New Roman"/>
          <w:sz w:val="24"/>
          <w:szCs w:val="24"/>
        </w:rPr>
        <w:t>ppm</w:t>
      </w:r>
      <w:proofErr w:type="spellEnd"/>
      <w:r w:rsidRPr="00CA5FDD">
        <w:rPr>
          <w:rFonts w:ascii="Times New Roman" w:eastAsia="Times New Roman" w:hAnsi="Times New Roman" w:cs="Times New Roman"/>
          <w:sz w:val="24"/>
          <w:szCs w:val="24"/>
        </w:rPr>
        <w:t xml:space="preserve">, 70 </w:t>
      </w:r>
      <w:proofErr w:type="spellStart"/>
      <w:r w:rsidRPr="00CA5FDD">
        <w:rPr>
          <w:rFonts w:ascii="Times New Roman" w:eastAsia="Times New Roman" w:hAnsi="Times New Roman" w:cs="Times New Roman"/>
          <w:sz w:val="24"/>
          <w:szCs w:val="24"/>
        </w:rPr>
        <w:t>ppm</w:t>
      </w:r>
      <w:proofErr w:type="spellEnd"/>
      <w:r w:rsidRPr="00CA5FDD">
        <w:rPr>
          <w:rFonts w:ascii="Times New Roman" w:eastAsia="Times New Roman" w:hAnsi="Times New Roman" w:cs="Times New Roman"/>
          <w:sz w:val="24"/>
          <w:szCs w:val="24"/>
        </w:rPr>
        <w:t xml:space="preserve"> and 80 </w:t>
      </w:r>
      <w:proofErr w:type="spellStart"/>
      <w:r w:rsidRPr="00CA5FDD">
        <w:rPr>
          <w:rFonts w:ascii="Times New Roman" w:eastAsia="Times New Roman" w:hAnsi="Times New Roman" w:cs="Times New Roman"/>
          <w:sz w:val="24"/>
          <w:szCs w:val="24"/>
        </w:rPr>
        <w:t>ppm</w:t>
      </w:r>
      <w:proofErr w:type="spellEnd"/>
      <w:r w:rsidRPr="00CA5FDD">
        <w:rPr>
          <w:rFonts w:ascii="Times New Roman" w:eastAsia="Times New Roman" w:hAnsi="Times New Roman" w:cs="Times New Roman"/>
          <w:sz w:val="24"/>
          <w:szCs w:val="24"/>
        </w:rPr>
        <w:t xml:space="preserve"> at pH values of 5.4, 6.2, and 7.0 which are appropriate for freshwater systems globally. Thirteen phosphate solutions were made from a stock solution using KH2PO4. Each solution was combined with one gram of each grain size and left to mix on a shake table for 24 hours. Then triplicate samples from each bottle were run through an ion chromatograph to </w:t>
      </w:r>
      <w:r w:rsidRPr="00CA5FDD">
        <w:rPr>
          <w:rFonts w:ascii="Times New Roman" w:eastAsia="Times New Roman" w:hAnsi="Times New Roman" w:cs="Times New Roman"/>
          <w:sz w:val="24"/>
          <w:szCs w:val="24"/>
        </w:rPr>
        <w:lastRenderedPageBreak/>
        <w:t xml:space="preserve">determine the phosphate concentration. All isotherm plots show linear adsorption and preliminary analysis shows potential for utilizing </w:t>
      </w:r>
      <w:proofErr w:type="spellStart"/>
      <w:r w:rsidRPr="00CA5FDD">
        <w:rPr>
          <w:rFonts w:ascii="Times New Roman" w:eastAsia="Times New Roman" w:hAnsi="Times New Roman" w:cs="Times New Roman"/>
          <w:sz w:val="24"/>
          <w:szCs w:val="24"/>
        </w:rPr>
        <w:t>kyanite</w:t>
      </w:r>
      <w:proofErr w:type="spellEnd"/>
      <w:r w:rsidRPr="00CA5FDD">
        <w:rPr>
          <w:rFonts w:ascii="Times New Roman" w:eastAsia="Times New Roman" w:hAnsi="Times New Roman" w:cs="Times New Roman"/>
          <w:sz w:val="24"/>
          <w:szCs w:val="24"/>
        </w:rPr>
        <w:t xml:space="preserve"> as a reactive media. The 200 mesh </w:t>
      </w:r>
      <w:proofErr w:type="spellStart"/>
      <w:r w:rsidRPr="00CA5FDD">
        <w:rPr>
          <w:rFonts w:ascii="Times New Roman" w:eastAsia="Times New Roman" w:hAnsi="Times New Roman" w:cs="Times New Roman"/>
          <w:sz w:val="24"/>
          <w:szCs w:val="24"/>
        </w:rPr>
        <w:t>kyanite</w:t>
      </w:r>
      <w:proofErr w:type="spellEnd"/>
      <w:r w:rsidRPr="00CA5FDD">
        <w:rPr>
          <w:rFonts w:ascii="Times New Roman" w:eastAsia="Times New Roman" w:hAnsi="Times New Roman" w:cs="Times New Roman"/>
          <w:sz w:val="24"/>
          <w:szCs w:val="24"/>
        </w:rPr>
        <w:t xml:space="preserve"> material performed as well and sometimes better than the micronized </w:t>
      </w:r>
      <w:proofErr w:type="spellStart"/>
      <w:r w:rsidRPr="00CA5FDD">
        <w:rPr>
          <w:rFonts w:ascii="Times New Roman" w:eastAsia="Times New Roman" w:hAnsi="Times New Roman" w:cs="Times New Roman"/>
          <w:sz w:val="24"/>
          <w:szCs w:val="24"/>
        </w:rPr>
        <w:t>kyanite</w:t>
      </w:r>
      <w:proofErr w:type="spellEnd"/>
      <w:r w:rsidRPr="00CA5FDD">
        <w:rPr>
          <w:rFonts w:ascii="Times New Roman" w:eastAsia="Times New Roman" w:hAnsi="Times New Roman" w:cs="Times New Roman"/>
          <w:sz w:val="24"/>
          <w:szCs w:val="24"/>
        </w:rPr>
        <w:t xml:space="preserve">. The results suggest </w:t>
      </w:r>
      <w:proofErr w:type="spellStart"/>
      <w:r w:rsidRPr="00CA5FDD">
        <w:rPr>
          <w:rFonts w:ascii="Times New Roman" w:eastAsia="Times New Roman" w:hAnsi="Times New Roman" w:cs="Times New Roman"/>
          <w:sz w:val="24"/>
          <w:szCs w:val="24"/>
        </w:rPr>
        <w:t>kyanite</w:t>
      </w:r>
      <w:proofErr w:type="spellEnd"/>
      <w:r w:rsidRPr="00CA5FDD">
        <w:rPr>
          <w:rFonts w:ascii="Times New Roman" w:eastAsia="Times New Roman" w:hAnsi="Times New Roman" w:cs="Times New Roman"/>
          <w:sz w:val="24"/>
          <w:szCs w:val="24"/>
        </w:rPr>
        <w:t xml:space="preserve"> is a viable </w:t>
      </w:r>
      <w:proofErr w:type="spellStart"/>
      <w:r w:rsidRPr="00CA5FDD">
        <w:rPr>
          <w:rFonts w:ascii="Times New Roman" w:eastAsia="Times New Roman" w:hAnsi="Times New Roman" w:cs="Times New Roman"/>
          <w:sz w:val="24"/>
          <w:szCs w:val="24"/>
        </w:rPr>
        <w:t>geomaterial</w:t>
      </w:r>
      <w:proofErr w:type="spellEnd"/>
      <w:r w:rsidRPr="00CA5FDD">
        <w:rPr>
          <w:rFonts w:ascii="Times New Roman" w:eastAsia="Times New Roman" w:hAnsi="Times New Roman" w:cs="Times New Roman"/>
          <w:sz w:val="24"/>
          <w:szCs w:val="24"/>
        </w:rPr>
        <w:t xml:space="preserve"> to remove phosphate from freshwater.</w:t>
      </w:r>
    </w:p>
    <w:p w:rsidR="00CA5FDD" w:rsidRPr="00CA5FDD" w:rsidRDefault="00CA5FDD" w:rsidP="00CA5FDD">
      <w:pPr>
        <w:spacing w:before="100" w:beforeAutospacing="1" w:after="100" w:afterAutospacing="1" w:line="240" w:lineRule="auto"/>
        <w:jc w:val="both"/>
        <w:rPr>
          <w:rFonts w:ascii="Times New Roman" w:eastAsia="Times New Roman" w:hAnsi="Times New Roman" w:cs="Times New Roman"/>
          <w:sz w:val="24"/>
          <w:szCs w:val="24"/>
        </w:rPr>
      </w:pPr>
      <w:r w:rsidRPr="00CA5FDD">
        <w:rPr>
          <w:rFonts w:ascii="Times New Roman" w:eastAsia="Times New Roman" w:hAnsi="Times New Roman" w:cs="Times New Roman"/>
          <w:sz w:val="24"/>
          <w:szCs w:val="24"/>
        </w:rPr>
        <w:t>Session No. 25--Booth# 27</w:t>
      </w:r>
    </w:p>
    <w:p w:rsidR="00CA5FDD" w:rsidRPr="00CA5FDD" w:rsidRDefault="00CA5FDD" w:rsidP="00CA5FDD">
      <w:pPr>
        <w:spacing w:after="0" w:line="240" w:lineRule="auto"/>
        <w:jc w:val="both"/>
        <w:rPr>
          <w:rFonts w:ascii="Times New Roman" w:eastAsia="Times New Roman" w:hAnsi="Times New Roman" w:cs="Times New Roman"/>
          <w:sz w:val="24"/>
          <w:szCs w:val="24"/>
        </w:rPr>
      </w:pPr>
      <w:hyperlink r:id="rId11" w:history="1">
        <w:r w:rsidRPr="00CA5FDD">
          <w:rPr>
            <w:rFonts w:ascii="Times New Roman" w:eastAsia="Times New Roman" w:hAnsi="Times New Roman" w:cs="Times New Roman"/>
            <w:color w:val="0000FF"/>
            <w:sz w:val="24"/>
            <w:szCs w:val="24"/>
            <w:u w:val="single"/>
          </w:rPr>
          <w:t>T40. Applied Geology, Environmental, Engineering, Hydrogeology, and Applied Geophysics (Posters)</w:t>
        </w:r>
      </w:hyperlink>
    </w:p>
    <w:p w:rsidR="00CA5FDD" w:rsidRPr="00CA5FDD" w:rsidRDefault="00CA5FDD" w:rsidP="00CA5FDD">
      <w:pPr>
        <w:spacing w:after="0" w:line="240" w:lineRule="auto"/>
        <w:jc w:val="both"/>
        <w:rPr>
          <w:rFonts w:ascii="Times New Roman" w:eastAsia="Times New Roman" w:hAnsi="Times New Roman" w:cs="Times New Roman"/>
          <w:sz w:val="24"/>
          <w:szCs w:val="24"/>
        </w:rPr>
      </w:pPr>
      <w:r w:rsidRPr="00CA5FDD">
        <w:rPr>
          <w:rFonts w:ascii="Times New Roman" w:eastAsia="Times New Roman" w:hAnsi="Times New Roman" w:cs="Times New Roman"/>
          <w:sz w:val="24"/>
          <w:szCs w:val="24"/>
        </w:rPr>
        <w:t>Sunday, 19 March 2017: 1:30 PM-5:30 PM</w:t>
      </w:r>
    </w:p>
    <w:p w:rsidR="00CA5FDD" w:rsidRPr="00CA5FDD" w:rsidRDefault="00CA5FDD" w:rsidP="00CA5FDD">
      <w:pPr>
        <w:spacing w:after="0" w:line="240" w:lineRule="auto"/>
        <w:jc w:val="both"/>
        <w:rPr>
          <w:rFonts w:ascii="Times New Roman" w:eastAsia="Times New Roman" w:hAnsi="Times New Roman" w:cs="Times New Roman"/>
          <w:sz w:val="24"/>
          <w:szCs w:val="24"/>
        </w:rPr>
      </w:pPr>
      <w:r w:rsidRPr="00CA5FDD">
        <w:rPr>
          <w:rFonts w:ascii="Times New Roman" w:eastAsia="Times New Roman" w:hAnsi="Times New Roman" w:cs="Times New Roman"/>
          <w:sz w:val="24"/>
          <w:szCs w:val="24"/>
        </w:rPr>
        <w:t>Grand Ballroom, 17th Floor (Omni William Penn Hotel)</w:t>
      </w:r>
    </w:p>
    <w:p w:rsidR="00CA5FDD" w:rsidRPr="00CA5FDD" w:rsidRDefault="00CA5FDD" w:rsidP="00CA5FDD">
      <w:pPr>
        <w:spacing w:after="0" w:line="240" w:lineRule="auto"/>
        <w:jc w:val="both"/>
        <w:rPr>
          <w:rFonts w:ascii="Times New Roman" w:eastAsia="Times New Roman" w:hAnsi="Times New Roman" w:cs="Times New Roman"/>
          <w:sz w:val="24"/>
          <w:szCs w:val="24"/>
        </w:rPr>
      </w:pPr>
      <w:proofErr w:type="gramStart"/>
      <w:r w:rsidRPr="00CA5FDD">
        <w:rPr>
          <w:rFonts w:ascii="Times New Roman" w:eastAsia="Times New Roman" w:hAnsi="Times New Roman" w:cs="Times New Roman"/>
          <w:sz w:val="24"/>
          <w:szCs w:val="24"/>
        </w:rPr>
        <w:t xml:space="preserve">Geological Society of America </w:t>
      </w:r>
      <w:r w:rsidRPr="00CA5FDD">
        <w:rPr>
          <w:rFonts w:ascii="Times New Roman" w:eastAsia="Times New Roman" w:hAnsi="Times New Roman" w:cs="Times New Roman"/>
          <w:i/>
          <w:iCs/>
          <w:sz w:val="24"/>
          <w:szCs w:val="24"/>
        </w:rPr>
        <w:t>Abstracts with Programs.</w:t>
      </w:r>
      <w:proofErr w:type="gramEnd"/>
      <w:r w:rsidRPr="00CA5FDD">
        <w:rPr>
          <w:rFonts w:ascii="Times New Roman" w:eastAsia="Times New Roman" w:hAnsi="Times New Roman" w:cs="Times New Roman"/>
          <w:sz w:val="24"/>
          <w:szCs w:val="24"/>
        </w:rPr>
        <w:t xml:space="preserve"> Vol. 49, No. 2 </w:t>
      </w:r>
      <w:r w:rsidRPr="00CA5FDD">
        <w:rPr>
          <w:rFonts w:ascii="Times New Roman" w:eastAsia="Times New Roman" w:hAnsi="Times New Roman" w:cs="Times New Roman"/>
          <w:sz w:val="24"/>
          <w:szCs w:val="24"/>
        </w:rPr>
        <w:br/>
      </w:r>
      <w:proofErr w:type="spellStart"/>
      <w:r w:rsidRPr="00CA5FDD">
        <w:rPr>
          <w:rFonts w:ascii="Times New Roman" w:eastAsia="Times New Roman" w:hAnsi="Times New Roman" w:cs="Times New Roman"/>
          <w:sz w:val="24"/>
          <w:szCs w:val="24"/>
        </w:rPr>
        <w:t>doi</w:t>
      </w:r>
      <w:proofErr w:type="spellEnd"/>
      <w:r w:rsidRPr="00CA5FDD">
        <w:rPr>
          <w:rFonts w:ascii="Times New Roman" w:eastAsia="Times New Roman" w:hAnsi="Times New Roman" w:cs="Times New Roman"/>
          <w:sz w:val="24"/>
          <w:szCs w:val="24"/>
        </w:rPr>
        <w:t xml:space="preserve">: 10.1130/abs/2017NE-290218 </w:t>
      </w:r>
    </w:p>
    <w:p w:rsidR="00CA5FDD" w:rsidRPr="00CA5FDD" w:rsidRDefault="00CA5FDD" w:rsidP="00CA5FDD">
      <w:pPr>
        <w:spacing w:after="0" w:line="240" w:lineRule="auto"/>
        <w:jc w:val="both"/>
        <w:rPr>
          <w:rFonts w:ascii="Times New Roman" w:eastAsia="Times New Roman" w:hAnsi="Times New Roman" w:cs="Times New Roman"/>
          <w:sz w:val="24"/>
          <w:szCs w:val="24"/>
        </w:rPr>
      </w:pPr>
      <w:r w:rsidRPr="00CA5FDD">
        <w:rPr>
          <w:rFonts w:ascii="Times New Roman" w:eastAsia="Times New Roman" w:hAnsi="Times New Roman" w:cs="Times New Roman"/>
          <w:sz w:val="24"/>
          <w:szCs w:val="24"/>
        </w:rPr>
        <w:t xml:space="preserve">© Copyright 2017 </w:t>
      </w:r>
      <w:proofErr w:type="gramStart"/>
      <w:r w:rsidRPr="00CA5FDD">
        <w:rPr>
          <w:rFonts w:ascii="Times New Roman" w:eastAsia="Times New Roman" w:hAnsi="Times New Roman" w:cs="Times New Roman"/>
          <w:sz w:val="24"/>
          <w:szCs w:val="24"/>
        </w:rPr>
        <w:t>The</w:t>
      </w:r>
      <w:proofErr w:type="gramEnd"/>
      <w:r w:rsidRPr="00CA5FDD">
        <w:rPr>
          <w:rFonts w:ascii="Times New Roman" w:eastAsia="Times New Roman" w:hAnsi="Times New Roman" w:cs="Times New Roman"/>
          <w:sz w:val="24"/>
          <w:szCs w:val="24"/>
        </w:rPr>
        <w:t xml:space="preserve"> Geological Society of America (GSA), all rights reserved. Permission is hereby granted to the author(s) of this abstract to reproduce and distribute it freely, for noncommercial purposes. Permission is hereby granted to any individual scientist to download a single copy of this electronic file and reproduce up to 20 paper copies for noncommercial purposes advancing science and </w:t>
      </w:r>
      <w:proofErr w:type="gramStart"/>
      <w:r w:rsidRPr="00CA5FDD">
        <w:rPr>
          <w:rFonts w:ascii="Times New Roman" w:eastAsia="Times New Roman" w:hAnsi="Times New Roman" w:cs="Times New Roman"/>
          <w:sz w:val="24"/>
          <w:szCs w:val="24"/>
        </w:rPr>
        <w:t>education, including classroom use, providing all reproductions include</w:t>
      </w:r>
      <w:proofErr w:type="gramEnd"/>
      <w:r w:rsidRPr="00CA5FDD">
        <w:rPr>
          <w:rFonts w:ascii="Times New Roman" w:eastAsia="Times New Roman" w:hAnsi="Times New Roman" w:cs="Times New Roman"/>
          <w:sz w:val="24"/>
          <w:szCs w:val="24"/>
        </w:rPr>
        <w:t xml:space="preserve"> the complete content shown here, including the author information. All other forms of reproduction and/or transmittal are prohibited without written permission from GSA Copyright Permissions. </w:t>
      </w:r>
    </w:p>
    <w:p w:rsidR="00CA5FDD" w:rsidRPr="00CA5FDD" w:rsidRDefault="00CA5FDD" w:rsidP="00CA5FDD">
      <w:pPr>
        <w:spacing w:after="0" w:line="240" w:lineRule="auto"/>
        <w:jc w:val="both"/>
        <w:rPr>
          <w:rFonts w:ascii="Times New Roman" w:eastAsia="Times New Roman" w:hAnsi="Times New Roman" w:cs="Times New Roman"/>
          <w:sz w:val="24"/>
          <w:szCs w:val="24"/>
        </w:rPr>
      </w:pPr>
      <w:r w:rsidRPr="00CA5FDD">
        <w:rPr>
          <w:rFonts w:ascii="Times New Roman" w:eastAsia="Times New Roman" w:hAnsi="Times New Roman" w:cs="Times New Roman"/>
          <w:sz w:val="24"/>
          <w:szCs w:val="24"/>
        </w:rPr>
        <w:t xml:space="preserve">Back to: </w:t>
      </w:r>
      <w:hyperlink r:id="rId12" w:history="1">
        <w:r w:rsidRPr="00CA5FDD">
          <w:rPr>
            <w:rFonts w:ascii="Times New Roman" w:eastAsia="Times New Roman" w:hAnsi="Times New Roman" w:cs="Times New Roman"/>
            <w:color w:val="0000FF"/>
            <w:sz w:val="24"/>
            <w:szCs w:val="24"/>
            <w:u w:val="single"/>
          </w:rPr>
          <w:t>T40. Applied Geology, Environmental, Engineering, Hydrogeology, and Applied Geophysics (Posters)</w:t>
        </w:r>
      </w:hyperlink>
    </w:p>
    <w:p w:rsidR="00CA5FDD" w:rsidRPr="00CA5FDD" w:rsidRDefault="00CA5FDD" w:rsidP="00CA5FDD">
      <w:pPr>
        <w:spacing w:after="0" w:line="240" w:lineRule="auto"/>
        <w:jc w:val="both"/>
        <w:rPr>
          <w:rFonts w:ascii="Times New Roman" w:eastAsia="Times New Roman" w:hAnsi="Times New Roman" w:cs="Times New Roman"/>
          <w:sz w:val="24"/>
          <w:szCs w:val="24"/>
        </w:rPr>
      </w:pPr>
      <w:hyperlink r:id="rId13" w:history="1">
        <w:r w:rsidRPr="00CA5FDD">
          <w:rPr>
            <w:rFonts w:ascii="Times New Roman" w:eastAsia="Times New Roman" w:hAnsi="Times New Roman" w:cs="Times New Roman"/>
            <w:color w:val="0000FF"/>
            <w:sz w:val="24"/>
            <w:szCs w:val="24"/>
            <w:u w:val="single"/>
          </w:rPr>
          <w:t>&lt;&lt; Previous Abstract</w:t>
        </w:r>
      </w:hyperlink>
      <w:r w:rsidRPr="00CA5FDD">
        <w:rPr>
          <w:rFonts w:ascii="Times New Roman" w:eastAsia="Times New Roman" w:hAnsi="Times New Roman" w:cs="Times New Roman"/>
          <w:sz w:val="24"/>
          <w:szCs w:val="24"/>
        </w:rPr>
        <w:t xml:space="preserve"> | </w:t>
      </w:r>
      <w:hyperlink r:id="rId14" w:history="1">
        <w:r w:rsidRPr="00CA5FDD">
          <w:rPr>
            <w:rFonts w:ascii="Times New Roman" w:eastAsia="Times New Roman" w:hAnsi="Times New Roman" w:cs="Times New Roman"/>
            <w:color w:val="0000FF"/>
            <w:sz w:val="24"/>
            <w:szCs w:val="24"/>
            <w:u w:val="single"/>
          </w:rPr>
          <w:t>Next Abstract &gt;&gt;</w:t>
        </w:r>
      </w:hyperlink>
      <w:r w:rsidRPr="00CA5FDD">
        <w:rPr>
          <w:rFonts w:ascii="Times New Roman" w:eastAsia="Times New Roman" w:hAnsi="Times New Roman" w:cs="Times New Roman"/>
          <w:sz w:val="24"/>
          <w:szCs w:val="24"/>
        </w:rPr>
        <w:t xml:space="preserve"> </w:t>
      </w:r>
    </w:p>
    <w:p w:rsidR="001060A3" w:rsidRDefault="001060A3" w:rsidP="00CA5FDD">
      <w:pPr>
        <w:jc w:val="both"/>
      </w:pPr>
    </w:p>
    <w:sectPr w:rsidR="001060A3" w:rsidSect="001060A3">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CA5FDD"/>
    <w:rsid w:val="001060A3"/>
    <w:rsid w:val="00CA5FD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60A3"/>
  </w:style>
  <w:style w:type="paragraph" w:styleId="Heading1">
    <w:name w:val="heading 1"/>
    <w:basedOn w:val="Normal"/>
    <w:link w:val="Heading1Char"/>
    <w:uiPriority w:val="9"/>
    <w:qFormat/>
    <w:rsid w:val="00CA5FD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5FDD"/>
    <w:rPr>
      <w:rFonts w:ascii="Times New Roman" w:eastAsia="Times New Roman" w:hAnsi="Times New Roman" w:cs="Times New Roman"/>
      <w:b/>
      <w:bCs/>
      <w:kern w:val="36"/>
      <w:sz w:val="48"/>
      <w:szCs w:val="48"/>
    </w:rPr>
  </w:style>
  <w:style w:type="character" w:styleId="Hyperlink">
    <w:name w:val="Hyperlink"/>
    <w:basedOn w:val="DefaultParagraphFont"/>
    <w:uiPriority w:val="99"/>
    <w:semiHidden/>
    <w:unhideWhenUsed/>
    <w:rsid w:val="00CA5FDD"/>
    <w:rPr>
      <w:color w:val="0000FF"/>
      <w:u w:val="single"/>
    </w:rPr>
  </w:style>
  <w:style w:type="paragraph" w:styleId="NormalWeb">
    <w:name w:val="Normal (Web)"/>
    <w:basedOn w:val="Normal"/>
    <w:uiPriority w:val="99"/>
    <w:semiHidden/>
    <w:unhideWhenUsed/>
    <w:rsid w:val="00CA5FDD"/>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CA5FDD"/>
    <w:rPr>
      <w:i/>
      <w:iCs/>
    </w:rPr>
  </w:style>
  <w:style w:type="paragraph" w:styleId="BalloonText">
    <w:name w:val="Balloon Text"/>
    <w:basedOn w:val="Normal"/>
    <w:link w:val="BalloonTextChar"/>
    <w:uiPriority w:val="99"/>
    <w:semiHidden/>
    <w:unhideWhenUsed/>
    <w:rsid w:val="00CA5FD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A5FDD"/>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376391738">
      <w:bodyDiv w:val="1"/>
      <w:marLeft w:val="0"/>
      <w:marRight w:val="0"/>
      <w:marTop w:val="0"/>
      <w:marBottom w:val="0"/>
      <w:divBdr>
        <w:top w:val="none" w:sz="0" w:space="0" w:color="auto"/>
        <w:left w:val="none" w:sz="0" w:space="0" w:color="auto"/>
        <w:bottom w:val="none" w:sz="0" w:space="0" w:color="auto"/>
        <w:right w:val="none" w:sz="0" w:space="0" w:color="auto"/>
      </w:divBdr>
      <w:divsChild>
        <w:div w:id="1789011416">
          <w:marLeft w:val="0"/>
          <w:marRight w:val="0"/>
          <w:marTop w:val="0"/>
          <w:marBottom w:val="0"/>
          <w:divBdr>
            <w:top w:val="none" w:sz="0" w:space="0" w:color="auto"/>
            <w:left w:val="none" w:sz="0" w:space="0" w:color="auto"/>
            <w:bottom w:val="none" w:sz="0" w:space="0" w:color="auto"/>
            <w:right w:val="none" w:sz="0" w:space="0" w:color="auto"/>
          </w:divBdr>
          <w:divsChild>
            <w:div w:id="1551651724">
              <w:marLeft w:val="0"/>
              <w:marRight w:val="0"/>
              <w:marTop w:val="0"/>
              <w:marBottom w:val="0"/>
              <w:divBdr>
                <w:top w:val="none" w:sz="0" w:space="0" w:color="auto"/>
                <w:left w:val="none" w:sz="0" w:space="0" w:color="auto"/>
                <w:bottom w:val="none" w:sz="0" w:space="0" w:color="auto"/>
                <w:right w:val="none" w:sz="0" w:space="0" w:color="auto"/>
              </w:divBdr>
            </w:div>
            <w:div w:id="929697748">
              <w:marLeft w:val="0"/>
              <w:marRight w:val="0"/>
              <w:marTop w:val="0"/>
              <w:marBottom w:val="0"/>
              <w:divBdr>
                <w:top w:val="none" w:sz="0" w:space="0" w:color="auto"/>
                <w:left w:val="none" w:sz="0" w:space="0" w:color="auto"/>
                <w:bottom w:val="none" w:sz="0" w:space="0" w:color="auto"/>
                <w:right w:val="none" w:sz="0" w:space="0" w:color="auto"/>
              </w:divBdr>
            </w:div>
            <w:div w:id="232201371">
              <w:marLeft w:val="0"/>
              <w:marRight w:val="0"/>
              <w:marTop w:val="0"/>
              <w:marBottom w:val="0"/>
              <w:divBdr>
                <w:top w:val="none" w:sz="0" w:space="0" w:color="auto"/>
                <w:left w:val="none" w:sz="0" w:space="0" w:color="auto"/>
                <w:bottom w:val="none" w:sz="0" w:space="0" w:color="auto"/>
                <w:right w:val="none" w:sz="0" w:space="0" w:color="auto"/>
              </w:divBdr>
              <w:divsChild>
                <w:div w:id="600531898">
                  <w:marLeft w:val="0"/>
                  <w:marRight w:val="0"/>
                  <w:marTop w:val="0"/>
                  <w:marBottom w:val="0"/>
                  <w:divBdr>
                    <w:top w:val="none" w:sz="0" w:space="0" w:color="auto"/>
                    <w:left w:val="none" w:sz="0" w:space="0" w:color="auto"/>
                    <w:bottom w:val="none" w:sz="0" w:space="0" w:color="auto"/>
                    <w:right w:val="none" w:sz="0" w:space="0" w:color="auto"/>
                  </w:divBdr>
                  <w:divsChild>
                    <w:div w:id="1339770391">
                      <w:marLeft w:val="0"/>
                      <w:marRight w:val="0"/>
                      <w:marTop w:val="0"/>
                      <w:marBottom w:val="0"/>
                      <w:divBdr>
                        <w:top w:val="none" w:sz="0" w:space="0" w:color="auto"/>
                        <w:left w:val="none" w:sz="0" w:space="0" w:color="auto"/>
                        <w:bottom w:val="none" w:sz="0" w:space="0" w:color="auto"/>
                        <w:right w:val="none" w:sz="0" w:space="0" w:color="auto"/>
                      </w:divBdr>
                    </w:div>
                    <w:div w:id="99759140">
                      <w:marLeft w:val="0"/>
                      <w:marRight w:val="0"/>
                      <w:marTop w:val="0"/>
                      <w:marBottom w:val="0"/>
                      <w:divBdr>
                        <w:top w:val="none" w:sz="0" w:space="0" w:color="auto"/>
                        <w:left w:val="none" w:sz="0" w:space="0" w:color="auto"/>
                        <w:bottom w:val="none" w:sz="0" w:space="0" w:color="auto"/>
                        <w:right w:val="none" w:sz="0" w:space="0" w:color="auto"/>
                      </w:divBdr>
                    </w:div>
                    <w:div w:id="1721435740">
                      <w:marLeft w:val="0"/>
                      <w:marRight w:val="0"/>
                      <w:marTop w:val="0"/>
                      <w:marBottom w:val="0"/>
                      <w:divBdr>
                        <w:top w:val="none" w:sz="0" w:space="0" w:color="auto"/>
                        <w:left w:val="none" w:sz="0" w:space="0" w:color="auto"/>
                        <w:bottom w:val="none" w:sz="0" w:space="0" w:color="auto"/>
                        <w:right w:val="none" w:sz="0" w:space="0" w:color="auto"/>
                      </w:divBdr>
                    </w:div>
                    <w:div w:id="133067819">
                      <w:marLeft w:val="0"/>
                      <w:marRight w:val="0"/>
                      <w:marTop w:val="0"/>
                      <w:marBottom w:val="0"/>
                      <w:divBdr>
                        <w:top w:val="none" w:sz="0" w:space="0" w:color="auto"/>
                        <w:left w:val="none" w:sz="0" w:space="0" w:color="auto"/>
                        <w:bottom w:val="none" w:sz="0" w:space="0" w:color="auto"/>
                        <w:right w:val="none" w:sz="0" w:space="0" w:color="auto"/>
                      </w:divBdr>
                      <w:divsChild>
                        <w:div w:id="234121824">
                          <w:marLeft w:val="0"/>
                          <w:marRight w:val="0"/>
                          <w:marTop w:val="0"/>
                          <w:marBottom w:val="0"/>
                          <w:divBdr>
                            <w:top w:val="none" w:sz="0" w:space="0" w:color="auto"/>
                            <w:left w:val="none" w:sz="0" w:space="0" w:color="auto"/>
                            <w:bottom w:val="none" w:sz="0" w:space="0" w:color="auto"/>
                            <w:right w:val="none" w:sz="0" w:space="0" w:color="auto"/>
                          </w:divBdr>
                        </w:div>
                      </w:divsChild>
                    </w:div>
                    <w:div w:id="1923445889">
                      <w:marLeft w:val="0"/>
                      <w:marRight w:val="0"/>
                      <w:marTop w:val="0"/>
                      <w:marBottom w:val="0"/>
                      <w:divBdr>
                        <w:top w:val="none" w:sz="0" w:space="0" w:color="auto"/>
                        <w:left w:val="none" w:sz="0" w:space="0" w:color="auto"/>
                        <w:bottom w:val="none" w:sz="0" w:space="0" w:color="auto"/>
                        <w:right w:val="none" w:sz="0" w:space="0" w:color="auto"/>
                      </w:divBdr>
                      <w:divsChild>
                        <w:div w:id="861095502">
                          <w:marLeft w:val="0"/>
                          <w:marRight w:val="0"/>
                          <w:marTop w:val="0"/>
                          <w:marBottom w:val="0"/>
                          <w:divBdr>
                            <w:top w:val="none" w:sz="0" w:space="0" w:color="auto"/>
                            <w:left w:val="none" w:sz="0" w:space="0" w:color="auto"/>
                            <w:bottom w:val="none" w:sz="0" w:space="0" w:color="auto"/>
                            <w:right w:val="none" w:sz="0" w:space="0" w:color="auto"/>
                          </w:divBdr>
                        </w:div>
                        <w:div w:id="765157604">
                          <w:marLeft w:val="0"/>
                          <w:marRight w:val="0"/>
                          <w:marTop w:val="0"/>
                          <w:marBottom w:val="0"/>
                          <w:divBdr>
                            <w:top w:val="none" w:sz="0" w:space="0" w:color="auto"/>
                            <w:left w:val="none" w:sz="0" w:space="0" w:color="auto"/>
                            <w:bottom w:val="none" w:sz="0" w:space="0" w:color="auto"/>
                            <w:right w:val="none" w:sz="0" w:space="0" w:color="auto"/>
                          </w:divBdr>
                        </w:div>
                        <w:div w:id="678124738">
                          <w:marLeft w:val="0"/>
                          <w:marRight w:val="0"/>
                          <w:marTop w:val="0"/>
                          <w:marBottom w:val="0"/>
                          <w:divBdr>
                            <w:top w:val="none" w:sz="0" w:space="0" w:color="auto"/>
                            <w:left w:val="none" w:sz="0" w:space="0" w:color="auto"/>
                            <w:bottom w:val="none" w:sz="0" w:space="0" w:color="auto"/>
                            <w:right w:val="none" w:sz="0" w:space="0" w:color="auto"/>
                          </w:divBdr>
                        </w:div>
                        <w:div w:id="681662528">
                          <w:marLeft w:val="0"/>
                          <w:marRight w:val="0"/>
                          <w:marTop w:val="0"/>
                          <w:marBottom w:val="0"/>
                          <w:divBdr>
                            <w:top w:val="none" w:sz="0" w:space="0" w:color="auto"/>
                            <w:left w:val="none" w:sz="0" w:space="0" w:color="auto"/>
                            <w:bottom w:val="none" w:sz="0" w:space="0" w:color="auto"/>
                            <w:right w:val="none" w:sz="0" w:space="0" w:color="auto"/>
                          </w:divBdr>
                        </w:div>
                        <w:div w:id="1101028312">
                          <w:marLeft w:val="0"/>
                          <w:marRight w:val="0"/>
                          <w:marTop w:val="0"/>
                          <w:marBottom w:val="0"/>
                          <w:divBdr>
                            <w:top w:val="none" w:sz="0" w:space="0" w:color="auto"/>
                            <w:left w:val="none" w:sz="0" w:space="0" w:color="auto"/>
                            <w:bottom w:val="none" w:sz="0" w:space="0" w:color="auto"/>
                            <w:right w:val="none" w:sz="0" w:space="0" w:color="auto"/>
                          </w:divBdr>
                        </w:div>
                        <w:div w:id="268511186">
                          <w:marLeft w:val="0"/>
                          <w:marRight w:val="0"/>
                          <w:marTop w:val="0"/>
                          <w:marBottom w:val="0"/>
                          <w:divBdr>
                            <w:top w:val="none" w:sz="0" w:space="0" w:color="auto"/>
                            <w:left w:val="none" w:sz="0" w:space="0" w:color="auto"/>
                            <w:bottom w:val="none" w:sz="0" w:space="0" w:color="auto"/>
                            <w:right w:val="none" w:sz="0" w:space="0" w:color="auto"/>
                          </w:divBdr>
                        </w:div>
                        <w:div w:id="867451658">
                          <w:marLeft w:val="0"/>
                          <w:marRight w:val="0"/>
                          <w:marTop w:val="0"/>
                          <w:marBottom w:val="0"/>
                          <w:divBdr>
                            <w:top w:val="none" w:sz="0" w:space="0" w:color="auto"/>
                            <w:left w:val="none" w:sz="0" w:space="0" w:color="auto"/>
                            <w:bottom w:val="none" w:sz="0" w:space="0" w:color="auto"/>
                            <w:right w:val="none" w:sz="0" w:space="0" w:color="auto"/>
                          </w:divBdr>
                        </w:div>
                        <w:div w:id="1644458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gsa.confex.com/gsa/2017NE/webprogram/uploadlistall.html" TargetMode="External"/><Relationship Id="rId13" Type="http://schemas.openxmlformats.org/officeDocument/2006/relationships/hyperlink" Target="https://gsa.confex.com/gsa/2017NE/webprogram/Paper291402.html" TargetMode="External"/><Relationship Id="rId3" Type="http://schemas.openxmlformats.org/officeDocument/2006/relationships/webSettings" Target="webSettings.xml"/><Relationship Id="rId7" Type="http://schemas.openxmlformats.org/officeDocument/2006/relationships/hyperlink" Target="https://gsa.confex.com/gsa/2017NE/webprogram/authora.html" TargetMode="External"/><Relationship Id="rId12" Type="http://schemas.openxmlformats.org/officeDocument/2006/relationships/hyperlink" Target="https://gsa.confex.com/gsa/2017NE/webprogram/Session42499.html"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gsa.confex.com/gsa/2017NE/webprogram/start.html" TargetMode="External"/><Relationship Id="rId11" Type="http://schemas.openxmlformats.org/officeDocument/2006/relationships/hyperlink" Target="https://gsa.confex.com/gsa/2017NE/webprogram/Session42499.html" TargetMode="External"/><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hyperlink" Target="mailto:vangals@miamioh.edu" TargetMode="External"/><Relationship Id="rId4" Type="http://schemas.openxmlformats.org/officeDocument/2006/relationships/hyperlink" Target="http://www.geosociety.org/Sections/ne/2017mtg/" TargetMode="External"/><Relationship Id="rId9" Type="http://schemas.openxmlformats.org/officeDocument/2006/relationships/hyperlink" Target="http://www.geosociety.org/Sections/ne/2017mtg/" TargetMode="External"/><Relationship Id="rId14" Type="http://schemas.openxmlformats.org/officeDocument/2006/relationships/hyperlink" Target="https://gsa.confex.com/gsa/2017NE/webprogram/Paper290228.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716</Words>
  <Characters>4086</Characters>
  <Application>Microsoft Office Word</Application>
  <DocSecurity>0</DocSecurity>
  <Lines>34</Lines>
  <Paragraphs>9</Paragraphs>
  <ScaleCrop>false</ScaleCrop>
  <Company/>
  <LinksUpToDate>false</LinksUpToDate>
  <CharactersWithSpaces>4793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dc:creator>
  <cp:lastModifiedBy>abhi</cp:lastModifiedBy>
  <cp:revision>1</cp:revision>
  <dcterms:created xsi:type="dcterms:W3CDTF">2017-10-30T17:07:00Z</dcterms:created>
  <dcterms:modified xsi:type="dcterms:W3CDTF">2017-10-30T17:08:00Z</dcterms:modified>
</cp:coreProperties>
</file>