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533A" w:rsidRDefault="0043017C">
      <w:bookmarkStart w:id="0" w:name="_GoBack"/>
      <w:r>
        <w:rPr>
          <w:noProof/>
          <w:lang w:eastAsia="en-IN"/>
        </w:rPr>
        <w:drawing>
          <wp:inline distT="0" distB="0" distL="0" distR="0">
            <wp:extent cx="5727700" cy="56959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8D5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17C"/>
    <w:rsid w:val="002D2F0B"/>
    <w:rsid w:val="003400FB"/>
    <w:rsid w:val="0043017C"/>
    <w:rsid w:val="008D533A"/>
    <w:rsid w:val="00B3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48CA9D-69AB-4580-B66D-CEA83A5F5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 VENKATA RAMANAIAH Dean Faculty of Engineering</dc:creator>
  <cp:keywords/>
  <dc:description/>
  <cp:lastModifiedBy>K. VENKATA RAMANAIAH Dean Faculty of Engineering</cp:lastModifiedBy>
  <cp:revision>2</cp:revision>
  <dcterms:created xsi:type="dcterms:W3CDTF">2026-01-05T06:41:00Z</dcterms:created>
  <dcterms:modified xsi:type="dcterms:W3CDTF">2026-01-05T06:42:00Z</dcterms:modified>
</cp:coreProperties>
</file>