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r>
        <w:pict>
          <v:rect style="width:0;height:1.5pt" o:hralign="center" o:hrstd="t" o:hr="t"/>
        </w:pict>
      </w:r>
    </w:p>
    <w:bookmarkEnd w:id="11"/>
    <w:bookmarkStart w:id="15" w:name="introduction"/>
    <w:p>
      <w:r>
        <w:br w:type="page"/>
      </w:r>
    </w:p>
    <w:p>
      <w:pPr>
        <w:pStyle w:val="Heading2"/>
      </w:pPr>
      <w:r>
        <w:t xml:space="preserve">3. Introduction</w:t>
      </w:r>
    </w:p>
    <w:bookmarkStart w:id="12"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pPr>
      <w:r>
        <w:t xml:space="preserve">Several research studies have focused on using machine learning techniques to combat phishing. Below is a comparative summary table of representative works from the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Fette et al. (2007)</w:t>
            </w:r>
          </w:p>
        </w:tc>
        <w:tc>
          <w:tcPr/>
          <w:p>
            <w:pPr>
              <w:pStyle w:val="Compact"/>
            </w:pPr>
            <w:r>
              <w:rPr>
                <w:sz w:val="18"/>
              </w:rPr>
              <w:t xml:space="preserve">Enron &amp; Phishing Corpus</w:t>
            </w:r>
          </w:p>
        </w:tc>
        <w:tc>
          <w:tcPr/>
          <w:p>
            <w:pPr>
              <w:pStyle w:val="Compact"/>
            </w:pPr>
            <w:r>
              <w:rPr>
                <w:sz w:val="18"/>
              </w:rPr>
              <w:t xml:space="preserve">Random Forest + 10 features</w:t>
            </w:r>
          </w:p>
        </w:tc>
        <w:tc>
          <w:tcPr/>
          <w:p>
            <w:pPr>
              <w:pStyle w:val="Compact"/>
            </w:pPr>
            <w:r>
              <w:rPr>
                <w:sz w:val="18"/>
              </w:rPr>
              <w:t xml:space="preserve">Pioneered ML for phishing, achieving high accuracy with structural features.</w:t>
            </w:r>
          </w:p>
        </w:tc>
      </w:tr>
      <w:tr>
        <w:trPr>
          <w:cantSplit w:val="true"/>
        </w:trPr>
        <w:tc>
          <w:tcPr/>
          <w:p>
            <w:pPr>
              <w:pStyle w:val="Compact"/>
            </w:pPr>
            <w:r>
              <w:rPr>
                <w:sz w:val="18"/>
              </w:rPr>
              <w:t xml:space="preserve">2</w:t>
            </w:r>
          </w:p>
        </w:tc>
        <w:tc>
          <w:tcPr/>
          <w:p>
            <w:pPr>
              <w:pStyle w:val="Compact"/>
            </w:pPr>
            <w:r>
              <w:rPr>
                <w:sz w:val="18"/>
              </w:rPr>
              <w:t xml:space="preserve">Toolan et al. (2009)</w:t>
            </w:r>
          </w:p>
        </w:tc>
        <w:tc>
          <w:tcPr/>
          <w:p>
            <w:pPr>
              <w:pStyle w:val="Compact"/>
            </w:pPr>
            <w:r>
              <w:rPr>
                <w:sz w:val="18"/>
              </w:rPr>
              <w:t xml:space="preserve">Public phishing datasets</w:t>
            </w:r>
          </w:p>
        </w:tc>
        <w:tc>
          <w:tcPr/>
          <w:p>
            <w:pPr>
              <w:pStyle w:val="Compact"/>
            </w:pPr>
            <w:r>
              <w:rPr>
                <w:sz w:val="18"/>
              </w:rPr>
              <w:t xml:space="preserve">SVM, Naive Bayes, C5.0</w:t>
            </w:r>
          </w:p>
        </w:tc>
        <w:tc>
          <w:tcPr/>
          <w:p>
            <w:pPr>
              <w:pStyle w:val="Compact"/>
            </w:pPr>
            <w:r>
              <w:rPr>
                <w:sz w:val="18"/>
              </w:rPr>
              <w:t xml:space="preserve">Ensemble approach combining content and structural features outperformed single models.</w:t>
            </w:r>
          </w:p>
        </w:tc>
      </w:tr>
      <w:tr>
        <w:trPr>
          <w:cantSplit w:val="true"/>
        </w:trPr>
        <w:tc>
          <w:tcPr/>
          <w:p>
            <w:pPr>
              <w:pStyle w:val="Compact"/>
            </w:pPr>
            <w:r>
              <w:rPr>
                <w:sz w:val="18"/>
              </w:rPr>
              <w:t xml:space="preserve">3</w:t>
            </w:r>
          </w:p>
        </w:tc>
        <w:tc>
          <w:tcPr/>
          <w:p>
            <w:pPr>
              <w:pStyle w:val="Compact"/>
            </w:pPr>
            <w:r>
              <w:rPr>
                <w:sz w:val="18"/>
              </w:rPr>
              <w:t xml:space="preserve">Verma et al. (2012)</w:t>
            </w:r>
          </w:p>
        </w:tc>
        <w:tc>
          <w:tcPr/>
          <w:p>
            <w:pPr>
              <w:pStyle w:val="Compact"/>
            </w:pPr>
            <w:r>
              <w:rPr>
                <w:sz w:val="18"/>
              </w:rPr>
              <w:t xml:space="preserve">Custom email corpus</w:t>
            </w:r>
          </w:p>
        </w:tc>
        <w:tc>
          <w:tcPr/>
          <w:p>
            <w:pPr>
              <w:pStyle w:val="Compact"/>
            </w:pPr>
            <w:r>
              <w:rPr>
                <w:sz w:val="18"/>
              </w:rPr>
              <w:t xml:space="preserve">Lexical &amp; URL features + SVM</w:t>
            </w:r>
          </w:p>
        </w:tc>
        <w:tc>
          <w:tcPr/>
          <w:p>
            <w:pPr>
              <w:pStyle w:val="Compact"/>
            </w:pPr>
            <w:r>
              <w:rPr>
                <w:sz w:val="18"/>
              </w:rPr>
              <w:t xml:space="preserve">URL-based features proved highly discriminative for detecting phishing links.</w:t>
            </w:r>
          </w:p>
        </w:tc>
      </w:tr>
      <w:tr>
        <w:trPr>
          <w:cantSplit w:val="true"/>
        </w:trPr>
        <w:tc>
          <w:tcPr/>
          <w:p>
            <w:pPr>
              <w:pStyle w:val="Compact"/>
            </w:pPr>
            <w:r>
              <w:rPr>
                <w:sz w:val="18"/>
              </w:rPr>
              <w:t xml:space="preserve">4</w:t>
            </w:r>
          </w:p>
        </w:tc>
        <w:tc>
          <w:tcPr/>
          <w:p>
            <w:pPr>
              <w:pStyle w:val="Compact"/>
            </w:pPr>
            <w:r>
              <w:rPr>
                <w:sz w:val="18"/>
              </w:rPr>
              <w:t xml:space="preserve">Sahingoz et al. (2019)</w:t>
            </w:r>
          </w:p>
        </w:tc>
        <w:tc>
          <w:tcPr/>
          <w:p>
            <w:pPr>
              <w:pStyle w:val="Compact"/>
            </w:pPr>
            <w:r>
              <w:rPr>
                <w:sz w:val="18"/>
              </w:rPr>
              <w:t xml:space="preserve">73K Phishing URLs</w:t>
            </w:r>
          </w:p>
        </w:tc>
        <w:tc>
          <w:tcPr/>
          <w:p>
            <w:pPr>
              <w:pStyle w:val="Compact"/>
            </w:pPr>
            <w:r>
              <w:rPr>
                <w:sz w:val="18"/>
              </w:rPr>
              <w:t xml:space="preserve">Random Forest, Decision Tree</w:t>
            </w:r>
          </w:p>
        </w:tc>
        <w:tc>
          <w:tcPr/>
          <w:p>
            <w:pPr>
              <w:pStyle w:val="Compact"/>
            </w:pPr>
            <w:r>
              <w:rPr>
                <w:sz w:val="18"/>
              </w:rPr>
              <w:t xml:space="preserve">Achieved ~97% accuracy focusing entirely on lexical features of URLs within emails.</w:t>
            </w:r>
          </w:p>
        </w:tc>
      </w:tr>
      <w:tr>
        <w:trPr>
          <w:cantSplit w:val="true"/>
        </w:trPr>
        <w:tc>
          <w:tcPr/>
          <w:p>
            <w:pPr>
              <w:pStyle w:val="Compact"/>
            </w:pPr>
            <w:r>
              <w:rPr>
                <w:sz w:val="18"/>
              </w:rPr>
              <w:t xml:space="preserve">5</w:t>
            </w:r>
          </w:p>
        </w:tc>
        <w:tc>
          <w:tcPr/>
          <w:p>
            <w:pPr>
              <w:pStyle w:val="Compact"/>
            </w:pPr>
            <w:r>
              <w:rPr>
                <w:sz w:val="18"/>
              </w:rPr>
              <w:t xml:space="preserve">Almomani et al. (2013)</w:t>
            </w:r>
          </w:p>
        </w:tc>
        <w:tc>
          <w:tcPr/>
          <w:p>
            <w:pPr>
              <w:pStyle w:val="Compact"/>
            </w:pPr>
            <w:r>
              <w:rPr>
                <w:sz w:val="18"/>
              </w:rPr>
              <w:t xml:space="preserve">Phishing Email Data</w:t>
            </w:r>
          </w:p>
        </w:tc>
        <w:tc>
          <w:tcPr/>
          <w:p>
            <w:pPr>
              <w:pStyle w:val="Compact"/>
            </w:pPr>
            <w:r>
              <w:rPr>
                <w:sz w:val="18"/>
              </w:rPr>
              <w:t xml:space="preserve">Rule-based + Machine Learning</w:t>
            </w:r>
          </w:p>
        </w:tc>
        <w:tc>
          <w:tcPr/>
          <w:p>
            <w:pPr>
              <w:pStyle w:val="Compact"/>
            </w:pPr>
            <w:r>
              <w:rPr>
                <w:sz w:val="18"/>
              </w:rPr>
              <w:t xml:space="preserve">Proposed a hybrid approach combining zero-day heuristics with ML classification.</w:t>
            </w:r>
          </w:p>
        </w:tc>
      </w:tr>
      <w:tr>
        <w:trPr>
          <w:cantSplit w:val="true"/>
        </w:trPr>
        <w:tc>
          <w:tcPr/>
          <w:p>
            <w:pPr>
              <w:pStyle w:val="Compact"/>
            </w:pPr>
            <w:r>
              <w:rPr>
                <w:sz w:val="18"/>
              </w:rPr>
              <w:t xml:space="preserve">6</w:t>
            </w:r>
          </w:p>
        </w:tc>
        <w:tc>
          <w:tcPr/>
          <w:p>
            <w:pPr>
              <w:pStyle w:val="Compact"/>
            </w:pPr>
            <w:r>
              <w:rPr>
                <w:sz w:val="18"/>
              </w:rPr>
              <w:t xml:space="preserve">Bountakas et al. (2020)</w:t>
            </w:r>
          </w:p>
        </w:tc>
        <w:tc>
          <w:tcPr/>
          <w:p>
            <w:pPr>
              <w:pStyle w:val="Compact"/>
            </w:pPr>
            <w:r>
              <w:rPr>
                <w:sz w:val="18"/>
              </w:rPr>
              <w:t xml:space="preserve">Multiple benchmark datasets</w:t>
            </w:r>
          </w:p>
        </w:tc>
        <w:tc>
          <w:tcPr/>
          <w:p>
            <w:pPr>
              <w:pStyle w:val="Compact"/>
            </w:pPr>
            <w:r>
              <w:rPr>
                <w:sz w:val="18"/>
              </w:rPr>
              <w:t xml:space="preserve">NLP + SVM / Deep Learning</w:t>
            </w:r>
          </w:p>
        </w:tc>
        <w:tc>
          <w:tcPr/>
          <w:p>
            <w:pPr>
              <w:pStyle w:val="Compact"/>
            </w:pPr>
            <w:r>
              <w:rPr>
                <w:sz w:val="18"/>
              </w:rPr>
              <w:t xml:space="preserve">Highlighted that Deep Learning models excel when large amounts of training text are available.</w:t>
            </w:r>
          </w:p>
        </w:tc>
      </w:tr>
      <w:tr>
        <w:trPr>
          <w:cantSplit w:val="true"/>
        </w:trPr>
        <w:tc>
          <w:tcPr/>
          <w:p>
            <w:pPr>
              <w:pStyle w:val="Compact"/>
            </w:pPr>
            <w:r>
              <w:rPr>
                <w:sz w:val="18"/>
              </w:rPr>
              <w:t xml:space="preserve">7</w:t>
            </w:r>
          </w:p>
        </w:tc>
        <w:tc>
          <w:tcPr/>
          <w:p>
            <w:pPr>
              <w:pStyle w:val="Compact"/>
            </w:pPr>
            <w:r>
              <w:rPr>
                <w:sz w:val="18"/>
              </w:rPr>
              <w:t xml:space="preserve">Fang et al. (2019)</w:t>
            </w:r>
          </w:p>
        </w:tc>
        <w:tc>
          <w:tcPr/>
          <w:p>
            <w:pPr>
              <w:pStyle w:val="Compact"/>
            </w:pPr>
            <w:r>
              <w:rPr>
                <w:sz w:val="18"/>
              </w:rPr>
              <w:t xml:space="preserve">Enron + SpamAssassin</w:t>
            </w:r>
          </w:p>
        </w:tc>
        <w:tc>
          <w:tcPr/>
          <w:p>
            <w:pPr>
              <w:pStyle w:val="Compact"/>
            </w:pPr>
            <w:r>
              <w:rPr>
                <w:sz w:val="18"/>
              </w:rPr>
              <w:t xml:space="preserve">TF-IDF + Random Forest</w:t>
            </w:r>
          </w:p>
        </w:tc>
        <w:tc>
          <w:tcPr/>
          <w:p>
            <w:pPr>
              <w:pStyle w:val="Compact"/>
            </w:pPr>
            <w:r>
              <w:rPr>
                <w:sz w:val="18"/>
              </w:rPr>
              <w:t xml:space="preserve">Confirmed the effectiveness of TF-IDF on email body text for highly accurate classification.</w:t>
            </w:r>
          </w:p>
        </w:tc>
      </w:tr>
      <w:tr>
        <w:trPr>
          <w:cantSplit w:val="true"/>
        </w:trPr>
        <w:tc>
          <w:tcPr/>
          <w:p>
            <w:pPr>
              <w:pStyle w:val="Compact"/>
            </w:pPr>
            <w:r>
              <w:rPr>
                <w:sz w:val="18"/>
              </w:rPr>
              <w:t xml:space="preserve">8</w:t>
            </w:r>
          </w:p>
        </w:tc>
        <w:tc>
          <w:tcPr/>
          <w:p>
            <w:pPr>
              <w:pStyle w:val="Compact"/>
            </w:pPr>
            <w:r>
              <w:rPr>
                <w:sz w:val="18"/>
              </w:rPr>
              <w:t xml:space="preserve">Smadi et al. (2018)</w:t>
            </w:r>
          </w:p>
        </w:tc>
        <w:tc>
          <w:tcPr/>
          <w:p>
            <w:pPr>
              <w:pStyle w:val="Compact"/>
            </w:pPr>
            <w:r>
              <w:rPr>
                <w:sz w:val="18"/>
              </w:rPr>
              <w:t xml:space="preserve">Phishing corpus</w:t>
            </w:r>
          </w:p>
        </w:tc>
        <w:tc>
          <w:tcPr/>
          <w:p>
            <w:pPr>
              <w:pStyle w:val="Compact"/>
            </w:pPr>
            <w:r>
              <w:rPr>
                <w:sz w:val="18"/>
              </w:rPr>
              <w:t xml:space="preserve">Neural Networks + Reinforcement</w:t>
            </w:r>
          </w:p>
        </w:tc>
        <w:tc>
          <w:tcPr/>
          <w:p>
            <w:pPr>
              <w:pStyle w:val="Compact"/>
            </w:pPr>
            <w:r>
              <w:rPr>
                <w:sz w:val="18"/>
              </w:rPr>
              <w:t xml:space="preserve">Dynamic detection framework capable of adapting to zero-day phishing attacks.</w:t>
            </w:r>
          </w:p>
        </w:tc>
      </w:tr>
    </w:tbl>
    <w:p>
      <w:pPr>
        <w:pStyle w:val="BodyText"/>
      </w:pPr>
      <w:r>
        <w:rPr>
          <w:b/>
          <w:bCs/>
        </w:rPr>
        <w:t xml:space="preserve">Research Gap:</w:t>
      </w:r>
      <w:r>
        <w:t xml:space="preserve"> </w:t>
      </w:r>
      <w:r>
        <w:t xml:space="preserve">Much of the existing literature relies heavily on structural metadata (sender IP, email headers) or URL-specific analysis, which can be spoofed or obfuscated. This project focuses strictly on analyzing the</w:t>
      </w:r>
      <w:r>
        <w:t xml:space="preserve"> </w:t>
      </w:r>
      <w:r>
        <w:rPr>
          <w:i/>
          <w:iCs/>
        </w:rPr>
        <w:t xml:space="preserve">textual body</w:t>
      </w:r>
      <w:r>
        <w:t xml:space="preserve"> </w:t>
      </w:r>
      <w:r>
        <w:t xml:space="preserve">of the email using highly robust Character N-Grams to detect semantic intent and psychological manipulation, providing an independent layer of defense alongside traditional meta-data analysis.</w:t>
      </w:r>
    </w:p>
    <w:p>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4"/>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23"/>
    <w:bookmarkStart w:id="26" w:name="feature-engineering"/>
    <w:p>
      <w:r>
        <w:br w:type="page"/>
      </w:r>
    </w:p>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4"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24"/>
    <w:bookmarkStart w:id="25"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25"/>
    <w:bookmarkEnd w:id="26"/>
    <w:bookmarkStart w:id="31" w:name="machine-learning-models"/>
    <w:p>
      <w:r>
        <w:br w:type="page"/>
      </w:r>
    </w:p>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27"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27"/>
    <w:bookmarkStart w:id="28"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28"/>
    <w:bookmarkStart w:id="29"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29"/>
    <w:bookmarkStart w:id="30"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0"/>
    <w:bookmarkEnd w:id="31"/>
    <w:bookmarkStart w:id="32" w:name="model-training"/>
    <w:p>
      <w:r>
        <w:br w:type="page"/>
      </w:r>
    </w:p>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r>
        <w:pict>
          <v:rect style="width:0;height:1.5pt" o:hralign="center" o:hrstd="t" o:hr="t"/>
        </w:pict>
      </w:r>
    </w:p>
    <w:bookmarkEnd w:id="32"/>
    <w:bookmarkStart w:id="35" w:name="results-evaluation"/>
    <w:p>
      <w:r>
        <w:br w:type="page"/>
      </w:r>
    </w:p>
    <w:p>
      <w:pPr>
        <w:pStyle w:val="Heading2"/>
      </w:pPr>
      <w:r>
        <w:t xml:space="preserve">13. Results &amp; Evaluation</w:t>
      </w:r>
    </w:p>
    <w:p>
      <w:pPr>
        <w:pStyle w:val="FirstParagraph"/>
      </w:pPr>
      <w:r>
        <w:t xml:space="preserve">All models were evaluated on the held-out test set to ensure unbiased performance metrics. Because of the highly distinctive character n-gram patterns present in the dataset, the models successfully learned to partition the feature space perfectly.</w:t>
      </w:r>
    </w:p>
    <w:bookmarkStart w:id="33" w:name="performance-metrics-table"/>
    <w:p>
      <w:pPr>
        <w:pStyle w:val="Heading3"/>
      </w:pPr>
      <w:r>
        <w:t xml:space="preserve">Performance Metrics Table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Naive Bayes</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pPr>
      <w:r>
        <w:rPr>
          <w:i/>
          <w:iCs/>
        </w:rPr>
        <w:t xml:space="preserve">Note: The perfect accuracy reflects the synthetic dataset’s clear dichotomy between phishing contexts (e.g., account suspension, prize claims) and legitimate contexts (e.g., scheduling, updates).</w:t>
      </w:r>
    </w:p>
    <w:bookmarkEnd w:id="33"/>
    <w:bookmarkStart w:id="34" w:name="confusion-matrix"/>
    <w:p>
      <w:pPr>
        <w:pStyle w:val="Heading3"/>
      </w:pPr>
      <w:r>
        <w:t xml:space="preserve">Confusion Matrix</w:t>
      </w:r>
    </w:p>
    <w:p>
      <w:pPr>
        <w:pStyle w:val="FirstParagraph"/>
      </w:pPr>
      <w:r>
        <w:t xml:space="preserve">The confusion matrix for all models yielded zero misclassifications:</w:t>
      </w:r>
      <w:r>
        <w:t xml:space="preserve"> </w:t>
      </w:r>
      <w:r>
        <w:t xml:space="preserve">*</w:t>
      </w:r>
      <w:r>
        <w:t xml:space="preserve"> </w:t>
      </w:r>
      <w:r>
        <w:rPr>
          <w:b/>
          <w:bCs/>
        </w:rPr>
        <w:t xml:space="preserve">True Positives (Phishing correctly identified):</w:t>
      </w:r>
      <w:r>
        <w:t xml:space="preserve"> </w:t>
      </w:r>
      <w:r>
        <w:t xml:space="preserve">100</w:t>
      </w:r>
      <w:r>
        <w:t xml:space="preserve"> </w:t>
      </w:r>
      <w:r>
        <w:t xml:space="preserve">*</w:t>
      </w:r>
      <w:r>
        <w:t xml:space="preserve"> </w:t>
      </w:r>
      <w:r>
        <w:rPr>
          <w:b/>
          <w:bCs/>
        </w:rPr>
        <w:t xml:space="preserve">True Negatives (Legitimate correctly identified):</w:t>
      </w:r>
      <w:r>
        <w:t xml:space="preserve"> </w:t>
      </w:r>
      <w:r>
        <w:t xml:space="preserve">100</w:t>
      </w:r>
    </w:p>
    <w:p>
      <w:r>
        <w:pict>
          <v:rect style="width:0;height:1.5pt" o:hralign="center" o:hrstd="t" o:hr="t"/>
        </w:pict>
      </w:r>
    </w:p>
    <w:bookmarkEnd w:id="34"/>
    <w:bookmarkEnd w:id="35"/>
    <w:bookmarkStart w:id="36" w:name="feature-importance-analysis"/>
    <w:p>
      <w:r>
        <w:br w:type="page"/>
      </w:r>
    </w:p>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r>
        <w:pict>
          <v:rect style="width:0;height:1.5pt" o:hralign="center" o:hrstd="t" o:hr="t"/>
        </w:pict>
      </w:r>
    </w:p>
    <w:bookmarkEnd w:id="36"/>
    <w:bookmarkStart w:id="37" w:name="prediction-module"/>
    <w:p>
      <w:r>
        <w:br w:type="page"/>
      </w:r>
    </w:p>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37"/>
    <w:bookmarkStart w:id="41" w:name="advantages-limitations-future-scope"/>
    <w:p>
      <w:r>
        <w:br w:type="page"/>
      </w:r>
    </w:p>
    <w:p>
      <w:pPr>
        <w:pStyle w:val="Heading2"/>
      </w:pPr>
      <w:r>
        <w:t xml:space="preserve">16. Advantages, Limitations &amp; Future Scope</w:t>
      </w:r>
    </w:p>
    <w:bookmarkStart w:id="38" w:name="advantages"/>
    <w:p>
      <w:pPr>
        <w:pStyle w:val="Heading3"/>
      </w:pPr>
      <w:r>
        <w:t xml:space="preserve">Advantages</w:t>
      </w:r>
    </w:p>
    <w:p>
      <w:pPr>
        <w:pStyle w:val="Compact"/>
        <w:numPr>
          <w:ilvl w:val="0"/>
          <w:numId w:val="1005"/>
        </w:numPr>
      </w:pPr>
      <w:r>
        <w:rPr>
          <w:b/>
          <w:bCs/>
        </w:rPr>
        <w:t xml:space="preserve">Content-Focused:</w:t>
      </w:r>
      <w:r>
        <w:t xml:space="preserve"> </w:t>
      </w:r>
      <w:r>
        <w:t xml:space="preserve">By ignoring easily spoofed meta-data (like sender addresses) and focusing purely on the text, the model adds a robust layer of defense.</w:t>
      </w:r>
    </w:p>
    <w:p>
      <w:pPr>
        <w:pStyle w:val="Compact"/>
        <w:numPr>
          <w:ilvl w:val="0"/>
          <w:numId w:val="1005"/>
        </w:numPr>
      </w:pPr>
      <w:r>
        <w:rPr>
          <w:b/>
          <w:bCs/>
        </w:rPr>
        <w:t xml:space="preserve">Resilient to Obfuscation:</w:t>
      </w:r>
      <w:r>
        <w:t xml:space="preserve"> </w:t>
      </w:r>
      <w:r>
        <w:t xml:space="preserve">Character N-Grams allow the model to catch deliberate misspellings used to bypass basic keyword filters.</w:t>
      </w:r>
    </w:p>
    <w:p>
      <w:pPr>
        <w:pStyle w:val="Compact"/>
        <w:numPr>
          <w:ilvl w:val="0"/>
          <w:numId w:val="1005"/>
        </w:numPr>
      </w:pPr>
      <w:r>
        <w:rPr>
          <w:b/>
          <w:bCs/>
        </w:rPr>
        <w:t xml:space="preserve">Interpretable &amp; Fast:</w:t>
      </w:r>
      <w:r>
        <w:t xml:space="preserve"> </w:t>
      </w:r>
      <w:r>
        <w:t xml:space="preserve">The Logistic Regression model provides real-time predictions and easily understandable feature weights.</w:t>
      </w:r>
    </w:p>
    <w:bookmarkEnd w:id="38"/>
    <w:bookmarkStart w:id="39" w:name="limitations"/>
    <w:p>
      <w:pPr>
        <w:pStyle w:val="Heading3"/>
      </w:pPr>
      <w:r>
        <w:t xml:space="preserve">Limitations</w:t>
      </w:r>
    </w:p>
    <w:p>
      <w:pPr>
        <w:pStyle w:val="Compact"/>
        <w:numPr>
          <w:ilvl w:val="0"/>
          <w:numId w:val="1006"/>
        </w:numPr>
      </w:pPr>
      <w:r>
        <w:rPr>
          <w:b/>
          <w:bCs/>
        </w:rPr>
        <w:t xml:space="preserve">Lacks Meta-Data Context:</w:t>
      </w:r>
      <w:r>
        <w:t xml:space="preserve"> </w:t>
      </w:r>
      <w:r>
        <w:t xml:space="preserve">A perfect phishing filter requires both text analysis</w:t>
      </w:r>
      <w:r>
        <w:t xml:space="preserve"> </w:t>
      </w:r>
      <w:r>
        <w:rPr>
          <w:i/>
          <w:iCs/>
        </w:rPr>
        <w:t xml:space="preserve">and</w:t>
      </w:r>
      <w:r>
        <w:t xml:space="preserve"> </w:t>
      </w:r>
      <w:r>
        <w:t xml:space="preserve">meta-data analysis (checking DKIM, SPF, DMARC records, and sender reputation).</w:t>
      </w:r>
    </w:p>
    <w:p>
      <w:pPr>
        <w:pStyle w:val="Compact"/>
        <w:numPr>
          <w:ilvl w:val="0"/>
          <w:numId w:val="1006"/>
        </w:numPr>
      </w:pPr>
      <w:r>
        <w:rPr>
          <w:b/>
          <w:bCs/>
        </w:rPr>
        <w:t xml:space="preserve">Cannot Verify Links:</w:t>
      </w:r>
      <w:r>
        <w:t xml:space="preserve"> </w:t>
      </w:r>
      <w:r>
        <w:t xml:space="preserve">The model analyzes the text surrounding a link but does not actively scan the destination URL for malicious payloads.</w:t>
      </w:r>
    </w:p>
    <w:bookmarkEnd w:id="39"/>
    <w:bookmarkStart w:id="40" w:name="future-scope"/>
    <w:p>
      <w:pPr>
        <w:pStyle w:val="Heading3"/>
      </w:pPr>
      <w:r>
        <w:t xml:space="preserve">Future Scope</w:t>
      </w:r>
    </w:p>
    <w:p>
      <w:pPr>
        <w:pStyle w:val="Compact"/>
        <w:numPr>
          <w:ilvl w:val="0"/>
          <w:numId w:val="1007"/>
        </w:numPr>
      </w:pPr>
      <w:r>
        <w:rPr>
          <w:b/>
          <w:bCs/>
        </w:rPr>
        <w:t xml:space="preserve">Hybrid System Integration:</w:t>
      </w:r>
      <w:r>
        <w:t xml:space="preserve"> </w:t>
      </w:r>
      <w:r>
        <w:t xml:space="preserve">Combining this NLP text model with a meta-data and URL analysis engine to create a comprehensive defense suite.</w:t>
      </w:r>
    </w:p>
    <w:p>
      <w:pPr>
        <w:pStyle w:val="Compact"/>
        <w:numPr>
          <w:ilvl w:val="0"/>
          <w:numId w:val="1007"/>
        </w:numPr>
      </w:pPr>
      <w:r>
        <w:rPr>
          <w:b/>
          <w:bCs/>
        </w:rPr>
        <w:t xml:space="preserve">Advanced Neural Architectures:</w:t>
      </w:r>
      <w:r>
        <w:t xml:space="preserve"> </w:t>
      </w:r>
      <w:r>
        <w:t xml:space="preserve">Implementing Long Short-Term Memory (LSTM) networks or Transformer models (BERT) to better understand the sequential flow and deeper context of longer emails.</w:t>
      </w:r>
    </w:p>
    <w:p>
      <w:pPr>
        <w:pStyle w:val="Compact"/>
        <w:numPr>
          <w:ilvl w:val="0"/>
          <w:numId w:val="1007"/>
        </w:numPr>
      </w:pPr>
      <w:r>
        <w:rPr>
          <w:b/>
          <w:bCs/>
        </w:rPr>
        <w:t xml:space="preserve">Email Client Plugin:</w:t>
      </w:r>
      <w:r>
        <w:t xml:space="preserve"> </w:t>
      </w:r>
      <w:r>
        <w:t xml:space="preserve">Developing a plugin for Microsoft Outlook or Gmail that scans incoming emails and displays a warning banner before the user interacts with the content.</w:t>
      </w:r>
    </w:p>
    <w:p>
      <w:r>
        <w:pict>
          <v:rect style="width:0;height:1.5pt" o:hralign="center" o:hrstd="t" o:hr="t"/>
        </w:pict>
      </w:r>
    </w:p>
    <w:bookmarkEnd w:id="40"/>
    <w:bookmarkEnd w:id="41"/>
    <w:bookmarkStart w:id="42" w:name="conclusion"/>
    <w:p>
      <w:r>
        <w:br w:type="page"/>
      </w:r>
    </w:p>
    <w:p>
      <w:pPr>
        <w:pStyle w:val="Heading2"/>
      </w:pPr>
      <w:r>
        <w:t xml:space="preserve">17. Conclusion</w:t>
      </w:r>
    </w:p>
    <w:p>
      <w:pPr>
        <w:pStyle w:val="FirstParagraph"/>
      </w:pPr>
      <w:r>
        <w:t xml:space="preserve">This project successfully designed and implemented an end-to-end machine learning pipeline capable of detecting phishing emails based strictly on their textual content. By utilizing a robust preprocessing pipeline and an advanced TF-IDF Character N-Gram vectorization strategy, the system proved highly effective at distinguishing the deceptive, urgent language of phishing from legitimate communications.</w:t>
      </w:r>
    </w:p>
    <w:p>
      <w:pPr>
        <w:pStyle w:val="BodyText"/>
      </w:pPr>
      <w:r>
        <w:t xml:space="preserve">The evaluation of four distinct machine learning classifiers demonstrated excellent classification performance. By integrating the trained model into an interactive Streamlit web application, the project highlights the feasibility of deploying lightweight, AI-driven NLP solutions to protect users from social engineering attacks in real-time.</w:t>
      </w:r>
    </w:p>
    <w:p>
      <w:r>
        <w:pict>
          <v:rect style="width:0;height:1.5pt" o:hralign="center" o:hrstd="t" o:hr="t"/>
        </w:pict>
      </w:r>
    </w:p>
    <w:bookmarkEnd w:id="42"/>
    <w:bookmarkStart w:id="43" w:name="references"/>
    <w:p>
      <w:r>
        <w:br w:type="page"/>
      </w:r>
    </w:p>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2026-07-25T12:22:30Z</dcterms:created>
  <dcterms:modified xsi:type="dcterms:W3CDTF">2026-07-25T12:22:30Z</dcterms:modified>
</cp:coreProperties>
</file>

<file path=docProps/custom.xml><?xml version="1.0" encoding="utf-8"?>
<Properties xmlns="http://schemas.openxmlformats.org/officeDocument/2006/custom-properties" xmlns:vt="http://schemas.openxmlformats.org/officeDocument/2006/docPropsVTypes"/>
</file>