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Pinnacle Finance Corp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Ironwood Investments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INV-0085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2025-01-21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2027-03-07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$119,755.00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Review services — 94 hours @ $126/hr</w:t>
      </w:r>
    </w:p>
    <w:p>
      <w:pPr>
        <w:pStyle w:val="ListBullet"/>
      </w:pPr>
      <w:r>
        <w:t>Line item 2: Review services — 16 hours @ $268/hr</w:t>
      </w:r>
    </w:p>
    <w:p>
      <w:pPr>
        <w:pStyle w:val="ListBullet"/>
      </w:pPr>
      <w:r>
        <w:t>Line item 3: Consulting services — 79 hours @ $297/hr</w:t>
      </w:r>
    </w:p>
    <w:p>
      <w:pPr>
        <w:pStyle w:val="ListBullet"/>
      </w:pPr>
      <w:r>
        <w:t>Line item 4: Review services — 40 hours @ $176/hr</w:t>
      </w:r>
    </w:p>
    <w:p>
      <w:pPr>
        <w:pStyle w:val="ListBullet"/>
      </w:pPr>
      <w:r>
        <w:t>Line item 5: Review services — 18 hours @ $398/hr</w:t>
      </w:r>
    </w:p>
    <w:p>
      <w:pPr>
        <w:pStyle w:val="Heading2"/>
      </w:pPr>
      <w:r>
        <w:t>Penalty Clause</w:t>
      </w:r>
    </w:p>
    <w:p>
      <w:r>
        <w:t>Failure to comply with data security requirements results in a $25,000 penalty.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