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2025-10-10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2026-09-18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$236,799.00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60 hours @ $309/hr</w:t>
      </w:r>
    </w:p>
    <w:p>
      <w:pPr>
        <w:pStyle w:val="ListBullet"/>
      </w:pPr>
      <w:r>
        <w:t>Line item 2: Analysis services — 17 hours @ $164/hr</w:t>
      </w:r>
    </w:p>
    <w:p>
      <w:pPr>
        <w:pStyle w:val="ListBullet"/>
      </w:pPr>
      <w:r>
        <w:t>Line item 3: Review services — 90 hours @ $137/hr</w:t>
      </w:r>
    </w:p>
    <w:p>
      <w:pPr>
        <w:pStyle w:val="ListBullet"/>
      </w:pPr>
      <w:r>
        <w:t>Line item 4: Audit services — 67 hours @ $364/hr</w:t>
      </w:r>
    </w:p>
    <w:p>
      <w:pPr>
        <w:pStyle w:val="ListBullet"/>
      </w:pPr>
      <w:r>
        <w:t>Line item 5: Review services — 24 hours @ $382/hr</w:t>
      </w:r>
    </w:p>
    <w:p>
      <w:pPr>
        <w:pStyle w:val="Heading2"/>
      </w:pPr>
      <w:r>
        <w:t>Penalty Clause</w:t>
      </w:r>
    </w:p>
    <w:p>
      <w:r>
        <w:t>Failure to comply with data security requirements results in a $25,000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