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Q5 – Number System Conversion</w:t>
      </w:r>
    </w:p>
    <w:p>
      <w:r>
        <w:rPr>
          <w:sz w:val="24"/>
        </w:rPr>
        <w:t>Answer:</w:t>
        <w:br/>
        <w:t>Introduction</w:t>
        <w:br/>
        <w:t>Computer systems use binary internally and hexadecimal for debugging. Wrong conversion causes incorrect processing.</w:t>
        <w:br/>
        <w:br/>
        <w:t>Importance</w:t>
        <w:br/>
        <w:t>• Easier debugging.</w:t>
        <w:br/>
        <w:t>• Compact representation.</w:t>
        <w:br/>
        <w:t>• Efficient memory addressing.</w:t>
        <w:br/>
        <w:t>• Faster instruction interpretation.</w:t>
        <w:br/>
        <w:br/>
        <w:t>Effects of Conversion Errors</w:t>
        <w:br/>
        <w:t>• Wrong instruction execution.</w:t>
        <w:br/>
        <w:t>• Invalid packet data.</w:t>
        <w:br/>
        <w:t>• Communication failures.</w:t>
        <w:br/>
        <w:t>• Incorrect memory values.</w:t>
        <w:br/>
        <w:br/>
        <w:t>CPU Design and Benchmarking</w:t>
        <w:br/>
        <w:t>• Error detection mechanisms.</w:t>
        <w:br/>
        <w:t>• Performance benchmarking.</w:t>
        <w:br/>
        <w:t>• Validation of instruction execution.</w:t>
        <w:br/>
        <w:t>• Improved processor reliability.</w:t>
        <w:br/>
        <w:br/>
        <w:t>Conclusion</w:t>
        <w:br/>
        <w:t>Accurate hexadecimal–binary conversion and efficient CPU architecture improve real-time system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