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8"/>
          <w:szCs w:val="28"/>
          <w:rtl w:val="0"/>
        </w:rPr>
        <w:t xml:space="preserve">BIRLA INSTITUTE OF TECHNOLOGY &amp; SCIENCE, PILANI</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8"/>
          <w:szCs w:val="28"/>
          <w:rtl w:val="0"/>
        </w:rPr>
        <w:t xml:space="preserve">WORK INTEGRATED LEARNING PROGRAMMES</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8"/>
          <w:szCs w:val="28"/>
          <w:rtl w:val="0"/>
        </w:rPr>
        <w:t xml:space="preserve">Digital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Part A: Content Design</w:t>
      </w:r>
      <w:r w:rsidDel="00000000" w:rsidR="00000000" w:rsidRPr="00000000">
        <w:rPr>
          <w:rtl w:val="0"/>
        </w:rPr>
      </w:r>
    </w:p>
    <w:tbl>
      <w:tblPr>
        <w:tblStyle w:val="Table1"/>
        <w:tblW w:w="964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2848"/>
        <w:gridCol w:w="6792"/>
        <w:tblGridChange w:id="0">
          <w:tblGrid>
            <w:gridCol w:w="2848"/>
            <w:gridCol w:w="6792"/>
          </w:tblGrid>
        </w:tblGridChange>
      </w:tblGrid>
      <w:tr>
        <w:trPr>
          <w:cantSplit w:val="0"/>
          <w:tblHeader w:val="0"/>
        </w:trPr>
        <w:tc>
          <w:tcPr>
            <w:shd w:fill="ffffff" w:val="clear"/>
            <w:tcMar>
              <w:left w:w="45.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r>
      <w:tr>
        <w:trPr>
          <w:cantSplit w:val="0"/>
          <w:tblHeader w:val="0"/>
        </w:trPr>
        <w:tc>
          <w:tcPr>
            <w:shd w:fill="ffffff" w:val="clear"/>
            <w:tcMar>
              <w:left w:w="45.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Course No(s)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ZG565</w:t>
            </w:r>
          </w:p>
        </w:tc>
      </w:tr>
      <w:tr>
        <w:trPr>
          <w:cantSplit w:val="0"/>
          <w:tblHeader w:val="0"/>
        </w:trPr>
        <w:tc>
          <w:tcPr>
            <w:shd w:fill="ffffff" w:val="clear"/>
            <w:tcMar>
              <w:left w:w="45.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Credit Units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ffffff" w:val="clear"/>
            <w:tcMar>
              <w:left w:w="45.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Credit Model</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1 - 0.5 - 1.5</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 unit for class room hours, 0.5 unit for Tutorial, 1.5 units for</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Student preparation.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rtl w:val="0"/>
              </w:rPr>
              <w:t xml:space="preserve">1 unit = 32 hours</w:t>
            </w:r>
            <w:r w:rsidDel="00000000" w:rsidR="00000000" w:rsidRPr="00000000">
              <w:rPr>
                <w:rtl w:val="0"/>
              </w:rPr>
            </w:r>
          </w:p>
        </w:tc>
      </w:tr>
      <w:tr>
        <w:trPr>
          <w:cantSplit w:val="0"/>
          <w:tblHeader w:val="0"/>
        </w:trPr>
        <w:tc>
          <w:tcPr>
            <w:shd w:fill="ffffff" w:val="clear"/>
            <w:tcMar>
              <w:left w:w="45.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Content Authors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Sugata Ghosal</w:t>
            </w:r>
          </w:p>
        </w:tc>
      </w:tr>
      <w:tr>
        <w:trPr>
          <w:cantSplit w:val="0"/>
          <w:tblHeader w:val="0"/>
        </w:trPr>
        <w:tc>
          <w:tcPr>
            <w:shd w:fill="ffffff" w:val="clear"/>
            <w:tcMar>
              <w:left w:w="45.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Version</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ffffff" w:val="clear"/>
            <w:tcMar>
              <w:left w:w="45.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Date</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2022</w:t>
            </w:r>
          </w:p>
        </w:tc>
      </w:tr>
    </w:tbl>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Course Objectives</w:t>
      </w:r>
      <w:r w:rsidDel="00000000" w:rsidR="00000000" w:rsidRPr="00000000">
        <w:rPr>
          <w:rtl w:val="0"/>
        </w:rPr>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8655"/>
        <w:tblGridChange w:id="0">
          <w:tblGrid>
            <w:gridCol w:w="945"/>
            <w:gridCol w:w="865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Introduce students to the basic concepts and techniques of Machine Learning.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experience of doing independent study and research in the field of Machine Learning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To develop skills of using recent machine learning software tools to evaluate learning algorithms and model selection for solving practical problems</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Text Book(s)</w:t>
      </w:r>
      <w:r w:rsidDel="00000000" w:rsidR="00000000" w:rsidRPr="00000000">
        <w:rPr>
          <w:rtl w:val="0"/>
        </w:rPr>
      </w:r>
    </w:p>
    <w:tbl>
      <w:tblPr>
        <w:tblStyle w:val="Table3"/>
        <w:tblW w:w="964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1103"/>
        <w:gridCol w:w="8537"/>
        <w:tblGridChange w:id="0">
          <w:tblGrid>
            <w:gridCol w:w="1103"/>
            <w:gridCol w:w="8537"/>
          </w:tblGrid>
        </w:tblGridChange>
      </w:tblGrid>
      <w:tr>
        <w:trPr>
          <w:cantSplit w:val="0"/>
          <w:tblHeader w:val="0"/>
        </w:trPr>
        <w:tc>
          <w:tcPr>
            <w:shd w:fill="ffffff" w:val="clear"/>
            <w:tcMar>
              <w:left w:w="45.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T1</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M. Mitchell, Machine Learning, The McGraw-Hill Companies, Inc. Indian Edition 1997</w:t>
            </w:r>
          </w:p>
        </w:tc>
      </w:tr>
    </w:tbl>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Reference Book(s) &amp; other resources</w:t>
      </w:r>
      <w:r w:rsidDel="00000000" w:rsidR="00000000" w:rsidRPr="00000000">
        <w:rPr>
          <w:rtl w:val="0"/>
        </w:rPr>
      </w:r>
    </w:p>
    <w:tbl>
      <w:tblPr>
        <w:tblStyle w:val="Table4"/>
        <w:tblW w:w="964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1103"/>
        <w:gridCol w:w="8537"/>
        <w:tblGridChange w:id="0">
          <w:tblGrid>
            <w:gridCol w:w="1103"/>
            <w:gridCol w:w="8537"/>
          </w:tblGrid>
        </w:tblGridChange>
      </w:tblGrid>
      <w:tr>
        <w:trPr>
          <w:cantSplit w:val="0"/>
          <w:tblHeader w:val="0"/>
        </w:trPr>
        <w:tc>
          <w:tcPr>
            <w:shd w:fill="ffffff" w:val="clear"/>
            <w:tcMar>
              <w:left w:w="45.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R1</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 Bishop, Pattern Recognition &amp; Machine Learning, Springer, 2006</w:t>
            </w:r>
          </w:p>
        </w:tc>
      </w:tr>
      <w:tr>
        <w:trPr>
          <w:cantSplit w:val="0"/>
          <w:tblHeader w:val="0"/>
        </w:trPr>
        <w:tc>
          <w:tcPr>
            <w:shd w:fill="ffffff" w:val="clear"/>
            <w:tcMar>
              <w:left w:w="45.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R2</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PANG-NING TAN, MICHAEL STEINBACH, VIPIN KUMAR, Introduction To Data Mining, Pearson,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Edition. </w:t>
            </w:r>
          </w:p>
        </w:tc>
      </w:tr>
      <w:tr>
        <w:trPr>
          <w:cantSplit w:val="0"/>
          <w:tblHeader w:val="0"/>
        </w:trPr>
        <w:tc>
          <w:tcPr>
            <w:shd w:fill="ffffff" w:val="clear"/>
            <w:tcMar>
              <w:left w:w="45.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R3</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J.C. BURGES: A Tutorial on Support Vector Machines for Pattern Recognition, Kluwer Academic Publishers, Boston, pp. 1–43. </w:t>
            </w:r>
          </w:p>
        </w:tc>
      </w:tr>
    </w:tbl>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u w:val="single"/>
          <w:rtl w:val="0"/>
        </w:rPr>
        <w:t xml:space="preserve">Content Structure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Introduction</w:t>
      </w:r>
    </w:p>
    <w:p w:rsidR="00000000" w:rsidDel="00000000" w:rsidP="00000000" w:rsidRDefault="00000000" w:rsidRPr="00000000" w14:paraId="0000002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ML</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of the course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Taxonomy (types) of Machine Learning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 Learning System</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Challenges in Machine Learning</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Workflow</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of Data</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 wrangling</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skewness removal (sampling)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Training</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Testing and performance metrics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models for Regression</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Solution Method</w:t>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Iterative Method – Gradient Descent (batch/stochastic/mini-batch) </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basis function models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Bias-variance decomposition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models for classification</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Discriminant Functions</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Theory </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Probabilistic Discriminative Classifiers</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Tree</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Theory</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Entropy Based Decision Tree Construction </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Avoiding Overfitting</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Minimum Description Length </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Continuous valued attributes, missing attributes </w:t>
      </w:r>
    </w:p>
    <w:p w:rsidR="00000000" w:rsidDel="00000000" w:rsidP="00000000" w:rsidRDefault="00000000" w:rsidRPr="00000000" w14:paraId="0000004D">
      <w:pPr>
        <w:spacing w:after="0" w:line="240" w:lineRule="auto"/>
        <w:ind w:left="720" w:firstLine="0"/>
        <w:jc w:val="both"/>
        <w:rPr/>
      </w:pPr>
      <w:r w:rsidDel="00000000" w:rsidR="00000000" w:rsidRPr="00000000">
        <w:rPr>
          <w:rtl w:val="0"/>
        </w:rPr>
      </w:r>
    </w:p>
    <w:p w:rsidR="00000000" w:rsidDel="00000000" w:rsidP="00000000" w:rsidRDefault="00000000" w:rsidRPr="00000000" w14:paraId="0000004E">
      <w:pPr>
        <w:spacing w:after="0" w:line="240" w:lineRule="auto"/>
        <w:ind w:left="72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Instance-based Learning</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k-Nearest Neighbor Learning </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Locally Weighted Regression (LWR) Learning </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Radial Basis Functions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Machine</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Linearly separable data </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Non-linearly separable data</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Kernel Trick (Mercer)</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to both structured and unstructured data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Bayesian Learning</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MLE Hypothesis </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Hypothesis </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Bayes Rule</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Optimal Bayes Classifier</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Naïve Bayes Classifier</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Probabilistic Generative Classifiers</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Bayesian Linear Regression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Ensemble Learning</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Combining Classifiers </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Bagging</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 </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Boosting</w:t>
      </w:r>
    </w:p>
    <w:p w:rsidR="00000000" w:rsidDel="00000000" w:rsidP="00000000" w:rsidRDefault="00000000" w:rsidRPr="00000000" w14:paraId="0000006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ADABoost</w:t>
      </w:r>
    </w:p>
    <w:p w:rsidR="00000000" w:rsidDel="00000000" w:rsidP="00000000" w:rsidRDefault="00000000" w:rsidRPr="00000000" w14:paraId="0000006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Gradient Boosting</w:t>
      </w:r>
    </w:p>
    <w:p w:rsidR="00000000" w:rsidDel="00000000" w:rsidP="00000000" w:rsidRDefault="00000000" w:rsidRPr="00000000" w14:paraId="0000006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XGBoost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Unsupervised Learning</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K-means Clustering and variants</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Review of EM algorithm</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GMM based Soft Clustering</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Model Evaluation/Comparison</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Comparing Machine Learning Models</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Emerging requirements e.g., bias, fairness, interpretability of ML models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u w:val="single"/>
          <w:rtl w:val="0"/>
        </w:rPr>
        <w:t xml:space="preserve">Learning Outcomes:</w:t>
      </w: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50"/>
        <w:gridCol w:w="8550"/>
        <w:tblGridChange w:id="0">
          <w:tblGrid>
            <w:gridCol w:w="1050"/>
            <w:gridCol w:w="855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Learning Outcomes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strong understanding of the foundations of Machine Learning algorithms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solve Machine Learning problems using appropriate learning techniques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machine learning solutions to problems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LO4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appropriate tools to implement the solutions to machine learning problems</w:t>
            </w:r>
          </w:p>
        </w:tc>
      </w:tr>
    </w:tbl>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a"/>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u w:val="single"/>
          <w:rtl w:val="0"/>
        </w:rPr>
        <w:t xml:space="preserve">Part B: Learning Plan</w:t>
      </w:r>
      <w:r w:rsidDel="00000000" w:rsidR="00000000" w:rsidRPr="00000000">
        <w:rPr>
          <w:rtl w:val="0"/>
        </w:rPr>
      </w:r>
    </w:p>
    <w:tbl>
      <w:tblPr>
        <w:tblStyle w:val="Table6"/>
        <w:tblW w:w="962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2840"/>
        <w:gridCol w:w="6780"/>
        <w:tblGridChange w:id="0">
          <w:tblGrid>
            <w:gridCol w:w="2840"/>
            <w:gridCol w:w="6780"/>
          </w:tblGrid>
        </w:tblGridChange>
      </w:tblGrid>
      <w:tr>
        <w:trPr>
          <w:cantSplit w:val="0"/>
          <w:tblHeader w:val="0"/>
        </w:trPr>
        <w:tc>
          <w:tcPr>
            <w:shd w:fill="ffffff" w:val="clear"/>
            <w:tcMar>
              <w:left w:w="45.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Academic Term</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5.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w:t>
            </w:r>
          </w:p>
        </w:tc>
      </w:tr>
      <w:tr>
        <w:trPr>
          <w:cantSplit w:val="0"/>
          <w:tblHeader w:val="0"/>
        </w:trPr>
        <w:tc>
          <w:tcPr>
            <w:shd w:fill="ffffff" w:val="clear"/>
            <w:tcMar>
              <w:left w:w="45.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Course No</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ZG 565</w:t>
            </w:r>
          </w:p>
        </w:tc>
      </w:tr>
      <w:tr>
        <w:trPr>
          <w:cantSplit w:val="0"/>
          <w:tblHeader w:val="0"/>
        </w:trPr>
        <w:tc>
          <w:tcPr>
            <w:shd w:fill="ffffff" w:val="clear"/>
            <w:tcMar>
              <w:left w:w="45.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Lead Instructor</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Sugata Ghosal</w:t>
            </w:r>
          </w:p>
        </w:tc>
      </w:tr>
    </w:tbl>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Text Book(s)</w:t>
      </w:r>
      <w:r w:rsidDel="00000000" w:rsidR="00000000" w:rsidRPr="00000000">
        <w:rPr>
          <w:rtl w:val="0"/>
        </w:rPr>
      </w:r>
    </w:p>
    <w:tbl>
      <w:tblPr>
        <w:tblStyle w:val="Table7"/>
        <w:tblW w:w="964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1103"/>
        <w:gridCol w:w="8537"/>
        <w:tblGridChange w:id="0">
          <w:tblGrid>
            <w:gridCol w:w="1103"/>
            <w:gridCol w:w="8537"/>
          </w:tblGrid>
        </w:tblGridChange>
      </w:tblGrid>
      <w:tr>
        <w:trPr>
          <w:cantSplit w:val="0"/>
          <w:tblHeader w:val="0"/>
        </w:trPr>
        <w:tc>
          <w:tcPr>
            <w:shd w:fill="ffffff" w:val="clear"/>
            <w:tcMar>
              <w:left w:w="45.0" w:type="dxa"/>
            </w:tcMar>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T1</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M. Mitchell, Machine Learning, The McGraw-Hill Companies, Inc. Indian Edition 1997</w:t>
            </w:r>
          </w:p>
        </w:tc>
      </w:tr>
    </w:tbl>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Reference Book(s) &amp; other resources</w:t>
      </w:r>
      <w:r w:rsidDel="00000000" w:rsidR="00000000" w:rsidRPr="00000000">
        <w:rPr>
          <w:rtl w:val="0"/>
        </w:rPr>
      </w:r>
    </w:p>
    <w:tbl>
      <w:tblPr>
        <w:tblStyle w:val="Table8"/>
        <w:tblW w:w="964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1103"/>
        <w:gridCol w:w="8537"/>
        <w:tblGridChange w:id="0">
          <w:tblGrid>
            <w:gridCol w:w="1103"/>
            <w:gridCol w:w="8537"/>
          </w:tblGrid>
        </w:tblGridChange>
      </w:tblGrid>
      <w:tr>
        <w:trPr>
          <w:cantSplit w:val="0"/>
          <w:tblHeader w:val="0"/>
        </w:trPr>
        <w:tc>
          <w:tcPr>
            <w:shd w:fill="ffffff" w:val="clear"/>
            <w:tcMar>
              <w:left w:w="45.0" w:type="dxa"/>
            </w:tcMar>
          </w:tcPr>
          <w:p w:rsidR="00000000" w:rsidDel="00000000" w:rsidP="00000000" w:rsidRDefault="00000000" w:rsidRPr="00000000" w14:paraId="00000093">
            <w:pPr>
              <w:widowControl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R1</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 Bishop, Pattern Recognition &amp; Machine Learning, Springer, 2006</w:t>
            </w:r>
          </w:p>
        </w:tc>
      </w:tr>
      <w:tr>
        <w:trPr>
          <w:cantSplit w:val="0"/>
          <w:tblHeader w:val="0"/>
        </w:trPr>
        <w:tc>
          <w:tcPr>
            <w:shd w:fill="ffffff" w:val="clear"/>
            <w:tcMar>
              <w:left w:w="45.0" w:type="dxa"/>
            </w:tcMar>
          </w:tcPr>
          <w:p w:rsidR="00000000" w:rsidDel="00000000" w:rsidP="00000000" w:rsidRDefault="00000000" w:rsidRPr="00000000" w14:paraId="00000095">
            <w:pPr>
              <w:widowControl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R2</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PANG-NING TAN, MICHAEL STEINBACH, VIPIN KUMAR, Introduction To Data Mining, Pearson,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Edition. </w:t>
            </w:r>
          </w:p>
        </w:tc>
      </w:tr>
      <w:tr>
        <w:trPr>
          <w:cantSplit w:val="0"/>
          <w:tblHeader w:val="0"/>
        </w:trPr>
        <w:tc>
          <w:tcPr>
            <w:shd w:fill="ffffff" w:val="clear"/>
            <w:tcMar>
              <w:left w:w="45.0" w:type="dxa"/>
            </w:tcMar>
          </w:tcPr>
          <w:p w:rsidR="00000000" w:rsidDel="00000000" w:rsidP="00000000" w:rsidRDefault="00000000" w:rsidRPr="00000000" w14:paraId="0000009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R3</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J.C. BURGES: A Tutorial on Support Vector Machines for Pattern Recognition, Kluwer Academic Publishers, Boston, pp. 1–43. </w:t>
            </w:r>
          </w:p>
        </w:tc>
      </w:tr>
    </w:tbl>
    <w:p w:rsidR="00000000" w:rsidDel="00000000" w:rsidP="00000000" w:rsidRDefault="00000000" w:rsidRPr="00000000" w14:paraId="00000099">
      <w:pPr>
        <w:widowControl w:val="0"/>
        <w:rPr>
          <w:rFonts w:ascii="Times New Roman" w:cs="Times New Roman" w:eastAsia="Times New Roman" w:hAnsi="Times New Roman"/>
        </w:rPr>
      </w:pPr>
      <w:r w:rsidDel="00000000" w:rsidR="00000000" w:rsidRPr="00000000">
        <w:rPr>
          <w:rtl w:val="0"/>
        </w:rPr>
      </w:r>
    </w:p>
    <w:tbl>
      <w:tblPr>
        <w:tblStyle w:val="Table9"/>
        <w:tblW w:w="948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02"/>
        <w:gridCol w:w="5528"/>
        <w:gridCol w:w="2258"/>
        <w:tblGridChange w:id="0">
          <w:tblGrid>
            <w:gridCol w:w="1702"/>
            <w:gridCol w:w="5528"/>
            <w:gridCol w:w="225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Session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Topic Title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Study/HW Resource Reference</w:t>
            </w:r>
            <w:r w:rsidDel="00000000" w:rsidR="00000000" w:rsidRPr="00000000">
              <w:rPr>
                <w:rtl w:val="0"/>
              </w:rPr>
            </w:r>
          </w:p>
        </w:tc>
      </w:tr>
      <w:tr>
        <w:trPr>
          <w:cantSplit w:val="0"/>
          <w:trHeight w:val="253"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Introduction</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color w:val="00000a"/>
                <w:sz w:val="24"/>
                <w:szCs w:val="24"/>
                <w:rtl w:val="0"/>
              </w:rPr>
              <w:t xml:space="preserve">Objective, What is Machine Learning? Application areas of Machine Learning, Why Machine Learning is important? Design a Learning System, Issues in Machine Learning</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Ch1</w:t>
            </w:r>
          </w:p>
        </w:tc>
      </w:tr>
      <w:tr>
        <w:trPr>
          <w:cantSplit w:val="0"/>
          <w:trHeight w:val="291"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86"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Machine learning Workflow</w:t>
            </w: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Role of Data, Data Pre-processing, wrangling</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skewness removal (sampling)</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Model Training</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Model Testing and performance metrics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Ch2, Ch3</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Notes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Linear models for Regression</w:t>
            </w: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Solution Method, Iterative Method – Gradient Descent (batch/stochastic/mini-batch), Linear basis function models</w:t>
            </w:r>
          </w:p>
        </w:tc>
        <w:tc>
          <w:tcP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 Ch3</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Linear models for Regression (contd)</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Bias-variance decomposition</w:t>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Linear models for classification</w:t>
            </w: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Discriminant Functions, Decision Theory, Probabilistic Discriminative Classifiers, Introduction to Logistic Regression</w:t>
            </w:r>
          </w:p>
        </w:tc>
        <w:tc>
          <w:tcP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 Ch. 3, 4</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14:paraId="000000BC">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Logistic Regression</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Logloss Function, Gradient Descent, multi-class classification</w:t>
            </w:r>
          </w:p>
        </w:tc>
        <w:tc>
          <w:tcP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 Ch. 4</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Ch. 4</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 Tree</w:t>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Information Theory, Entropy Based Decision Tree Construction, Avoiding Overfitting, Minimum Description Length, Handling Continuous valued attributes, missing attributes</w:t>
            </w:r>
          </w:p>
        </w:tc>
        <w:tc>
          <w:tcPr>
            <w:tcMar>
              <w:top w:w="100.0" w:type="dxa"/>
              <w:left w:w="100.0" w:type="dxa"/>
              <w:bottom w:w="100.0" w:type="dxa"/>
              <w:right w:w="100.0" w:type="dxa"/>
            </w:tcMar>
          </w:tcPr>
          <w:p w:rsidR="00000000" w:rsidDel="00000000" w:rsidP="00000000" w:rsidRDefault="00000000" w:rsidRPr="00000000" w14:paraId="000000C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Ch. 3</w:t>
            </w:r>
          </w:p>
          <w:p w:rsidR="00000000" w:rsidDel="00000000" w:rsidP="00000000" w:rsidRDefault="00000000" w:rsidRPr="00000000" w14:paraId="000000C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Ch. 3</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Mar>
              <w:top w:w="100.0" w:type="dxa"/>
              <w:left w:w="100.0" w:type="dxa"/>
              <w:bottom w:w="100.0" w:type="dxa"/>
              <w:right w:w="100.0" w:type="dxa"/>
            </w:tcMar>
          </w:tcPr>
          <w:p w:rsidR="00000000" w:rsidDel="00000000" w:rsidP="00000000" w:rsidRDefault="00000000" w:rsidRPr="00000000" w14:paraId="000000C9">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Instance-based Learning</w:t>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 Learning, Locally Weighted Regression (LWR) Learning , Radial Basis Functions</w:t>
            </w:r>
          </w:p>
        </w:tc>
        <w:tc>
          <w:tcPr>
            <w:tcMar>
              <w:top w:w="100.0" w:type="dxa"/>
              <w:left w:w="100.0" w:type="dxa"/>
              <w:bottom w:w="100.0" w:type="dxa"/>
              <w:right w:w="100.0" w:type="dxa"/>
            </w:tcMar>
          </w:tcPr>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Ch. 8</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Session 1 to 7</w:t>
            </w:r>
          </w:p>
        </w:tc>
        <w:tc>
          <w:tcP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Web references and Slides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Mar>
              <w:top w:w="100.0" w:type="dxa"/>
              <w:left w:w="100.0" w:type="dxa"/>
              <w:bottom w:w="100.0" w:type="dxa"/>
              <w:right w:w="100.0" w:type="dxa"/>
            </w:tcMar>
          </w:tcPr>
          <w:p w:rsidR="00000000" w:rsidDel="00000000" w:rsidP="00000000" w:rsidRDefault="00000000" w:rsidRPr="00000000" w14:paraId="000000D0">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Support Vector Machine</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Linearly separable data, Non-linearly separable data, Kernel Trick (Mercer), Applications to both structured and unstructured data </w:t>
            </w:r>
          </w:p>
        </w:tc>
        <w:tc>
          <w:tcPr>
            <w:tcMar>
              <w:top w:w="100.0" w:type="dxa"/>
              <w:left w:w="100.0" w:type="dxa"/>
              <w:bottom w:w="100.0" w:type="dxa"/>
              <w:right w:w="100.0" w:type="dxa"/>
            </w:tcMar>
          </w:tcPr>
          <w:p w:rsidR="00000000" w:rsidDel="00000000" w:rsidP="00000000" w:rsidRDefault="00000000" w:rsidRPr="00000000" w14:paraId="000000D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Ch. 4</w:t>
            </w:r>
          </w:p>
          <w:p w:rsidR="00000000" w:rsidDel="00000000" w:rsidP="00000000" w:rsidRDefault="00000000" w:rsidRPr="00000000" w14:paraId="000000D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Bayesian Learning</w:t>
            </w: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MLE Hypothesis , MAP Hypothesis, Bayes Rule, Optimal Bayes Classifier </w:t>
            </w:r>
          </w:p>
        </w:tc>
        <w:tc>
          <w:tcPr>
            <w:tcMar>
              <w:top w:w="100.0" w:type="dxa"/>
              <w:left w:w="100.0" w:type="dxa"/>
              <w:bottom w:w="100.0" w:type="dxa"/>
              <w:right w:w="100.0" w:type="dxa"/>
            </w:tcMar>
          </w:tcPr>
          <w:p w:rsidR="00000000" w:rsidDel="00000000" w:rsidP="00000000" w:rsidRDefault="00000000" w:rsidRPr="00000000" w14:paraId="000000D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Ch. 6</w:t>
            </w:r>
          </w:p>
          <w:p w:rsidR="00000000" w:rsidDel="00000000" w:rsidP="00000000" w:rsidRDefault="00000000" w:rsidRPr="00000000" w14:paraId="000000D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Ch. 4</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Bayesian Learning </w:t>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 Classifier, Probabilistic Generative Classifiers, Bayesian interpretation of Linear Regression</w:t>
            </w:r>
          </w:p>
        </w:tc>
        <w:tc>
          <w:tcP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Ch. 6</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Ch. 4</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 Ch. 4</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00.0" w:type="dxa"/>
              <w:left w:w="100.0" w:type="dxa"/>
              <w:bottom w:w="100.0" w:type="dxa"/>
              <w:right w:w="100.0" w:type="dxa"/>
            </w:tcMar>
          </w:tcPr>
          <w:p w:rsidR="00000000" w:rsidDel="00000000" w:rsidP="00000000" w:rsidRDefault="00000000" w:rsidRPr="00000000" w14:paraId="000000E3">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Ensemble Learning</w:t>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Classifiers, Bagging, Random Forest, Boosting</w:t>
            </w:r>
          </w:p>
        </w:tc>
        <w:tc>
          <w:tcP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Ch. 4</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tcPr>
          <w:p w:rsidR="00000000" w:rsidDel="00000000" w:rsidP="00000000" w:rsidRDefault="00000000" w:rsidRPr="00000000" w14:paraId="000000E8">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Ensemble Learning</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ADABoost, Gradient Boosting, XGBoost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Ch. 4</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Notes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Unsupervised Learning</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K-Means clustering, Mixture Models for probabilistic clustering, Review of EM algorithm, Applications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Ch. 6</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tcPr>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Machine Learning Model Evaluation/Comparison</w:t>
            </w: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Machine Learning Models, Emerging requirements e.g., bias, fairness, interpretability of ML models</w:t>
            </w:r>
          </w:p>
        </w:tc>
        <w:tc>
          <w:tcPr>
            <w:tcMar>
              <w:top w:w="100.0" w:type="dxa"/>
              <w:left w:w="100.0" w:type="dxa"/>
              <w:bottom w:w="100.0" w:type="dxa"/>
              <w:right w:w="100.0" w:type="dxa"/>
            </w:tcMar>
          </w:tcPr>
          <w:p w:rsidR="00000000" w:rsidDel="00000000" w:rsidP="00000000" w:rsidRDefault="00000000" w:rsidRPr="00000000" w14:paraId="000000F3">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Ch. 5</w:t>
            </w:r>
          </w:p>
          <w:p w:rsidR="00000000" w:rsidDel="00000000" w:rsidP="00000000" w:rsidRDefault="00000000" w:rsidRPr="00000000" w14:paraId="000000F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Notes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session 9 to 15</w:t>
            </w:r>
          </w:p>
        </w:tc>
        <w:tc>
          <w:tcP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Web references and Slides</w:t>
            </w:r>
          </w:p>
        </w:tc>
      </w:tr>
    </w:tbl>
    <w:p w:rsidR="00000000" w:rsidDel="00000000" w:rsidP="00000000" w:rsidRDefault="00000000" w:rsidRPr="00000000" w14:paraId="000000F9">
      <w:pPr>
        <w:rPr>
          <w:rFonts w:ascii="Times New Roman" w:cs="Times New Roman" w:eastAsia="Times New Roman" w:hAnsi="Times New Roman"/>
        </w:rPr>
        <w:sectPr>
          <w:pgSz w:h="15840" w:w="12240" w:orient="portrait"/>
          <w:pgMar w:bottom="1010" w:top="1420" w:left="1240" w:right="1160" w:header="0" w:footer="0"/>
          <w:pgNumType w:start="1"/>
        </w:sectPr>
      </w:pPr>
      <w:r w:rsidDel="00000000" w:rsidR="00000000" w:rsidRPr="00000000">
        <w:rPr>
          <w:rtl w:val="0"/>
        </w:rPr>
      </w:r>
    </w:p>
    <w:bookmarkStart w:colFirst="0" w:colLast="0" w:name="30j0zll" w:id="1"/>
    <w:bookmarkEnd w:id="1"/>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Detailed Plan for Lab work</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bl>
      <w:tblPr>
        <w:tblStyle w:val="Table1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8"/>
        <w:gridCol w:w="3833"/>
        <w:gridCol w:w="2210"/>
        <w:gridCol w:w="1655"/>
        <w:tblGridChange w:id="0">
          <w:tblGrid>
            <w:gridCol w:w="1318"/>
            <w:gridCol w:w="3833"/>
            <w:gridCol w:w="2210"/>
            <w:gridCol w:w="1655"/>
          </w:tblGrid>
        </w:tblGridChange>
      </w:tblGrid>
      <w:tr>
        <w:trPr>
          <w:cantSplit w:val="0"/>
          <w:tblHeader w:val="0"/>
        </w:trPr>
        <w:tc>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Lab No.</w:t>
            </w:r>
          </w:p>
        </w:tc>
        <w:tc>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Lab Objective</w:t>
            </w:r>
          </w:p>
        </w:tc>
        <w:tc>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Lab Sheet Access URL</w:t>
            </w:r>
          </w:p>
        </w:tc>
        <w:tc>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Session Reference</w:t>
            </w:r>
          </w:p>
        </w:tc>
      </w:tr>
      <w:tr>
        <w:trPr>
          <w:cantSplit w:val="0"/>
          <w:tblHeader w:val="0"/>
        </w:trPr>
        <w:tc>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c>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End to End Machine Learning</w:t>
            </w:r>
          </w:p>
        </w:tc>
        <w:tc>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r>
          </w:p>
        </w:tc>
      </w:tr>
      <w:tr>
        <w:trPr>
          <w:cantSplit w:val="0"/>
          <w:tblHeader w:val="0"/>
        </w:trPr>
        <w:tc>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r>
          </w:p>
        </w:tc>
        <w:tc>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Linear Regression and Gradient Descent</w:t>
            </w:r>
          </w:p>
        </w:tc>
        <w:tc>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3, 4</w:t>
            </w:r>
          </w:p>
        </w:tc>
      </w:tr>
      <w:tr>
        <w:trPr>
          <w:cantSplit w:val="0"/>
          <w:tblHeader w:val="0"/>
        </w:trPr>
        <w:tc>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w:t>
            </w:r>
          </w:p>
        </w:tc>
        <w:tc>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Logistic Regression classifier</w:t>
            </w:r>
          </w:p>
        </w:tc>
        <w:tc>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w:t>
            </w:r>
          </w:p>
        </w:tc>
      </w:tr>
      <w:tr>
        <w:trPr>
          <w:cantSplit w:val="0"/>
          <w:tblHeader w:val="0"/>
        </w:trPr>
        <w:tc>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r>
          </w:p>
        </w:tc>
        <w:tc>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Decision Tree and Random Forest</w:t>
            </w:r>
          </w:p>
        </w:tc>
        <w:tc>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6, 12</w:t>
            </w:r>
          </w:p>
        </w:tc>
      </w:tr>
      <w:tr>
        <w:trPr>
          <w:cantSplit w:val="0"/>
          <w:tblHeader w:val="0"/>
        </w:trPr>
        <w:tc>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w:t>
            </w:r>
          </w:p>
        </w:tc>
        <w:tc>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Naïve Bayes Classification</w:t>
            </w:r>
          </w:p>
        </w:tc>
        <w:tc>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11</w:t>
            </w:r>
          </w:p>
        </w:tc>
      </w:tr>
    </w:tbl>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line="240" w:lineRule="auto"/>
        <w:rPr>
          <w:b w:val="1"/>
          <w:color w:val="00000a"/>
          <w:sz w:val="20"/>
          <w:szCs w:val="20"/>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line="240" w:lineRule="auto"/>
        <w:rPr>
          <w:b w:val="1"/>
          <w:color w:val="00000a"/>
          <w:sz w:val="20"/>
          <w:szCs w:val="20"/>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Evaluation Scheme</w:t>
      </w: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rtl w:val="0"/>
        </w:rPr>
        <w:t xml:space="preserve">Legend: EC = Evaluation Component; </w:t>
      </w:r>
      <w:r w:rsidDel="00000000" w:rsidR="00000000" w:rsidRPr="00000000">
        <w:rPr>
          <w:rFonts w:ascii="Times New Roman" w:cs="Times New Roman" w:eastAsia="Times New Roman" w:hAnsi="Times New Roman"/>
          <w:rtl w:val="0"/>
        </w:rPr>
        <w:t xml:space="preserve">AN = After Noon Session; FN = Fore Noon Session</w:t>
      </w:r>
    </w:p>
    <w:tbl>
      <w:tblPr>
        <w:tblStyle w:val="Table11"/>
        <w:tblW w:w="8970.0" w:type="dxa"/>
        <w:jc w:val="left"/>
        <w:tblInd w:w="50.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648"/>
        <w:gridCol w:w="2270"/>
        <w:gridCol w:w="1112"/>
        <w:gridCol w:w="886"/>
        <w:gridCol w:w="785"/>
        <w:gridCol w:w="3269"/>
        <w:tblGridChange w:id="0">
          <w:tblGrid>
            <w:gridCol w:w="648"/>
            <w:gridCol w:w="2270"/>
            <w:gridCol w:w="1112"/>
            <w:gridCol w:w="886"/>
            <w:gridCol w:w="785"/>
            <w:gridCol w:w="3269"/>
          </w:tblGrid>
        </w:tblGridChange>
      </w:tblGrid>
      <w:tr>
        <w:trPr>
          <w:cantSplit w:val="0"/>
          <w:tblHeader w:val="0"/>
        </w:trPr>
        <w:tc>
          <w:tcPr>
            <w:shd w:fill="ffffff" w:val="clear"/>
            <w:tcMar>
              <w:left w:w="48.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left w:color="000001" w:space="0" w:sz="4" w:val="single"/>
            </w:tcBorders>
            <w:shd w:fill="ffffff" w:val="clear"/>
            <w:tcMar>
              <w:left w:w="48.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left w:color="000001" w:space="0" w:sz="4" w:val="single"/>
            </w:tcBorders>
            <w:shd w:fill="ffffff" w:val="clear"/>
            <w:tcMar>
              <w:left w:w="48.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left w:color="000001" w:space="0" w:sz="4" w:val="single"/>
            </w:tcBorders>
            <w:shd w:fill="ffffff" w:val="clear"/>
            <w:tcMar>
              <w:left w:w="48.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w:t>
            </w:r>
          </w:p>
        </w:tc>
        <w:tc>
          <w:tcPr>
            <w:tcBorders>
              <w:left w:color="000001" w:space="0" w:sz="4" w:val="single"/>
            </w:tcBorders>
            <w:shd w:fill="ffffff" w:val="clear"/>
            <w:tcMar>
              <w:left w:w="48.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Date, Session, Time</w:t>
            </w:r>
          </w:p>
        </w:tc>
      </w:tr>
      <w:tr>
        <w:trPr>
          <w:cantSplit w:val="0"/>
          <w:tblHeader w:val="0"/>
        </w:trPr>
        <w:tc>
          <w:tcPr>
            <w:shd w:fill="ffffff" w:val="clear"/>
            <w:tcMar>
              <w:left w:w="48.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EC-1</w:t>
            </w:r>
          </w:p>
        </w:tc>
        <w:tc>
          <w:tcPr>
            <w:tcBorders>
              <w:left w:color="000001" w:space="0" w:sz="4" w:val="single"/>
            </w:tcBorders>
            <w:shd w:fill="ffffff" w:val="clear"/>
            <w:tcMar>
              <w:left w:w="48.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Quiz - Two</w:t>
            </w:r>
          </w:p>
        </w:tc>
        <w:tc>
          <w:tcPr>
            <w:tcBorders>
              <w:left w:color="000001" w:space="0" w:sz="4" w:val="single"/>
            </w:tcBorders>
            <w:shd w:fill="ffffff" w:val="clear"/>
            <w:tcMar>
              <w:left w:w="48.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w:t>
            </w:r>
          </w:p>
        </w:tc>
        <w:tc>
          <w:tcPr>
            <w:tcBorders>
              <w:left w:color="000001" w:space="0" w:sz="4" w:val="single"/>
            </w:tcBorders>
            <w:shd w:fill="ffffff" w:val="clear"/>
            <w:tcMar>
              <w:left w:w="48.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w:t>
            </w:r>
          </w:p>
        </w:tc>
        <w:tc>
          <w:tcPr>
            <w:tcBorders>
              <w:left w:color="000001" w:space="0" w:sz="4" w:val="single"/>
            </w:tcBorders>
            <w:shd w:fill="ffffff" w:val="clear"/>
            <w:tcMar>
              <w:left w:w="48.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8.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left w:color="000001" w:space="0" w:sz="4" w:val="single"/>
            </w:tcBorders>
            <w:shd w:fill="ffffff" w:val="clear"/>
            <w:tcMar>
              <w:left w:w="48.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Assignment-I</w:t>
            </w:r>
          </w:p>
        </w:tc>
        <w:tc>
          <w:tcPr>
            <w:tcBorders>
              <w:left w:color="000001" w:space="0" w:sz="4" w:val="single"/>
            </w:tcBorders>
            <w:shd w:fill="ffffff" w:val="clear"/>
            <w:tcMar>
              <w:left w:w="48.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Home</w:t>
            </w:r>
          </w:p>
        </w:tc>
        <w:tc>
          <w:tcPr>
            <w:tcBorders>
              <w:left w:color="000001" w:space="0" w:sz="4" w:val="single"/>
            </w:tcBorders>
            <w:shd w:fill="ffffff" w:val="clear"/>
            <w:tcMar>
              <w:left w:w="48.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weeks</w:t>
            </w:r>
          </w:p>
        </w:tc>
        <w:tc>
          <w:tcPr>
            <w:tcBorders>
              <w:left w:color="000001" w:space="0" w:sz="4" w:val="single"/>
            </w:tcBorders>
            <w:shd w:fill="ffffff" w:val="clear"/>
            <w:tcMar>
              <w:left w:w="48.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8.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left w:color="000001" w:space="0" w:sz="4" w:val="single"/>
            </w:tcBorders>
            <w:shd w:fill="ffffff" w:val="clear"/>
            <w:tcMar>
              <w:left w:w="48.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Assignment-II</w:t>
            </w:r>
          </w:p>
        </w:tc>
        <w:tc>
          <w:tcPr>
            <w:tcBorders>
              <w:left w:color="000001" w:space="0" w:sz="4" w:val="single"/>
            </w:tcBorders>
            <w:shd w:fill="ffffff" w:val="clear"/>
            <w:tcMar>
              <w:left w:w="48.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Home</w:t>
            </w:r>
          </w:p>
        </w:tc>
        <w:tc>
          <w:tcPr>
            <w:tcBorders>
              <w:left w:color="000001" w:space="0" w:sz="4" w:val="single"/>
            </w:tcBorders>
            <w:shd w:fill="ffffff" w:val="clear"/>
            <w:tcMar>
              <w:left w:w="48.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weeks</w:t>
            </w:r>
          </w:p>
        </w:tc>
        <w:tc>
          <w:tcPr>
            <w:tcBorders>
              <w:left w:color="000001" w:space="0" w:sz="4" w:val="single"/>
            </w:tcBorders>
            <w:shd w:fill="ffffff" w:val="clear"/>
            <w:tcMar>
              <w:left w:w="48.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8.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EC-2</w:t>
            </w:r>
          </w:p>
        </w:tc>
        <w:tc>
          <w:tcPr>
            <w:tcBorders>
              <w:left w:color="000001" w:space="0" w:sz="4" w:val="single"/>
            </w:tcBorders>
            <w:shd w:fill="ffffff" w:val="clear"/>
            <w:tcMar>
              <w:left w:w="48.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Mid-Semester Test</w:t>
            </w:r>
          </w:p>
        </w:tc>
        <w:tc>
          <w:tcPr>
            <w:tcBorders>
              <w:left w:color="000001" w:space="0" w:sz="4" w:val="single"/>
            </w:tcBorders>
            <w:shd w:fill="ffffff" w:val="clear"/>
            <w:tcMar>
              <w:left w:w="48.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Closed Book</w:t>
            </w:r>
          </w:p>
        </w:tc>
        <w:tc>
          <w:tcPr>
            <w:tcBorders>
              <w:left w:color="000001" w:space="0" w:sz="4" w:val="single"/>
            </w:tcBorders>
            <w:shd w:fill="ffffff" w:val="clear"/>
            <w:tcMar>
              <w:left w:w="48.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left w:color="000001" w:space="0" w:sz="4" w:val="single"/>
            </w:tcBorders>
            <w:shd w:fill="ffffff" w:val="clear"/>
            <w:tcMar>
              <w:left w:w="48.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8.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EC-3</w:t>
            </w:r>
          </w:p>
        </w:tc>
        <w:tc>
          <w:tcPr>
            <w:tcBorders>
              <w:left w:color="000001" w:space="0" w:sz="4" w:val="single"/>
            </w:tcBorders>
            <w:shd w:fill="ffffff" w:val="clear"/>
            <w:tcMar>
              <w:left w:w="48.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Exam</w:t>
            </w:r>
          </w:p>
        </w:tc>
        <w:tc>
          <w:tcPr>
            <w:tcBorders>
              <w:left w:color="000001" w:space="0" w:sz="4" w:val="single"/>
            </w:tcBorders>
            <w:shd w:fill="ffffff" w:val="clear"/>
            <w:tcMar>
              <w:left w:w="48.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Book</w:t>
            </w:r>
          </w:p>
        </w:tc>
        <w:tc>
          <w:tcPr>
            <w:tcBorders>
              <w:left w:color="000001" w:space="0" w:sz="4" w:val="single"/>
            </w:tcBorders>
            <w:shd w:fill="ffffff" w:val="clear"/>
            <w:tcMar>
              <w:left w:w="48.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left w:color="000001" w:space="0" w:sz="4" w:val="single"/>
            </w:tcBorders>
            <w:shd w:fill="ffffff" w:val="clear"/>
            <w:tcMar>
              <w:left w:w="48.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Note:</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Syllabus for Mid-Semester Test (Open Book): Topics in Session Nos.  1 to 8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ind w:right="48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Syllabus for Comprehensive Exam (Open Book): All topics (Session Nos. 1 to 16)</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240" w:lineRule="auto"/>
        <w:ind w:right="48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Important links and information:</w:t>
      </w: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after="0" w:line="240" w:lineRule="auto"/>
        <w:ind w:right="48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u w:val="single"/>
          <w:rtl w:val="0"/>
        </w:rPr>
        <w:t xml:space="preserve">Elearn portal:</w:t>
      </w:r>
      <w:r w:rsidDel="00000000" w:rsidR="00000000" w:rsidRPr="00000000">
        <w:rPr>
          <w:rFonts w:ascii="Times New Roman" w:cs="Times New Roman" w:eastAsia="Times New Roman" w:hAnsi="Times New Roman"/>
          <w:color w:val="00000a"/>
          <w:rtl w:val="0"/>
        </w:rPr>
        <w:t xml:space="preserve"> </w:t>
      </w:r>
      <w:hyperlink r:id="rId6">
        <w:r w:rsidDel="00000000" w:rsidR="00000000" w:rsidRPr="00000000">
          <w:rPr>
            <w:rFonts w:ascii="Times New Roman" w:cs="Times New Roman" w:eastAsia="Times New Roman" w:hAnsi="Times New Roman"/>
            <w:color w:val="0000ff"/>
            <w:u w:val="single"/>
            <w:rtl w:val="0"/>
          </w:rPr>
          <w:t xml:space="preserve">https://elearn.bits-pilani.ac.in</w:t>
        </w:r>
      </w:hyperlink>
      <w:r w:rsidDel="00000000" w:rsidR="00000000" w:rsidRPr="00000000">
        <w:rPr>
          <w:rFonts w:ascii="Times New Roman" w:cs="Times New Roman" w:eastAsia="Times New Roman" w:hAnsi="Times New Roman"/>
          <w:color w:val="00000a"/>
          <w:rtl w:val="0"/>
        </w:rPr>
        <w:t xml:space="preserve"> or Canvas</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line="240" w:lineRule="auto"/>
        <w:ind w:right="48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Students are expected to visit the Elearn portal on a regular basis and stay up to date with the latest announcements and deadlines.</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240" w:lineRule="auto"/>
        <w:ind w:right="48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u w:val="single"/>
          <w:rtl w:val="0"/>
        </w:rPr>
        <w:t xml:space="preserve">Contact sessions:</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rtl w:val="0"/>
        </w:rPr>
        <w:t xml:space="preserve">Students should attend the online lectures as per the schedule provided on the Elearn portal</w:t>
      </w:r>
      <w:r w:rsidDel="00000000" w:rsidR="00000000" w:rsidRPr="00000000">
        <w:rPr>
          <w:rFonts w:ascii="Times New Roman" w:cs="Times New Roman" w:eastAsia="Times New Roman" w:hAnsi="Times New Roman"/>
          <w:color w:val="00000a"/>
          <w:rtl w:val="0"/>
        </w:rPr>
        <w:t xml:space="preserve">.</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40" w:lineRule="auto"/>
        <w:ind w:right="482"/>
        <w:rPr>
          <w:rFonts w:ascii="Times New Roman" w:cs="Times New Roman" w:eastAsia="Times New Roman" w:hAnsi="Times New Roman"/>
          <w:color w:val="00000a"/>
          <w:u w:val="single"/>
        </w:rPr>
      </w:pPr>
      <w:r w:rsidDel="00000000" w:rsidR="00000000" w:rsidRPr="00000000">
        <w:rPr>
          <w:rFonts w:ascii="Times New Roman" w:cs="Times New Roman" w:eastAsia="Times New Roman" w:hAnsi="Times New Roman"/>
          <w:color w:val="00000a"/>
          <w:u w:val="single"/>
          <w:rtl w:val="0"/>
        </w:rPr>
        <w:t xml:space="preserve">Evaluation Guidelines:</w:t>
      </w:r>
    </w:p>
    <w:p w:rsidR="00000000" w:rsidDel="00000000" w:rsidP="00000000" w:rsidRDefault="00000000" w:rsidRPr="00000000" w14:paraId="00000146">
      <w:pPr>
        <w:widowControl w:val="0"/>
        <w:numPr>
          <w:ilvl w:val="0"/>
          <w:numId w:val="4"/>
        </w:numPr>
        <w:pBdr>
          <w:top w:space="0" w:sz="0" w:val="nil"/>
          <w:left w:space="0" w:sz="0" w:val="nil"/>
          <w:bottom w:space="0" w:sz="0" w:val="nil"/>
          <w:right w:space="0" w:sz="0" w:val="nil"/>
          <w:between w:space="0" w:sz="0" w:val="nil"/>
        </w:pBdr>
        <w:spacing w:after="0" w:line="240" w:lineRule="auto"/>
        <w:ind w:left="720" w:right="482"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EC-1 consists of either two Assignments or three Quizzes. Students will attempt them through the course pages on the Elearn portal. Announcements will be made on the portal, in a timely manner.</w:t>
      </w:r>
    </w:p>
    <w:p w:rsidR="00000000" w:rsidDel="00000000" w:rsidP="00000000" w:rsidRDefault="00000000" w:rsidRPr="00000000" w14:paraId="00000147">
      <w:pPr>
        <w:widowControl w:val="0"/>
        <w:numPr>
          <w:ilvl w:val="0"/>
          <w:numId w:val="4"/>
        </w:numPr>
        <w:pBdr>
          <w:top w:space="0" w:sz="0" w:val="nil"/>
          <w:left w:space="0" w:sz="0" w:val="nil"/>
          <w:bottom w:space="0" w:sz="0" w:val="nil"/>
          <w:right w:space="0" w:sz="0" w:val="nil"/>
          <w:between w:space="0" w:sz="0" w:val="nil"/>
        </w:pBdr>
        <w:spacing w:after="0" w:line="240" w:lineRule="auto"/>
        <w:ind w:left="720" w:right="482"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For Closed Book tests: No books or reference material of any kind will be permitted.</w:t>
      </w:r>
    </w:p>
    <w:p w:rsidR="00000000" w:rsidDel="00000000" w:rsidP="00000000" w:rsidRDefault="00000000" w:rsidRPr="00000000" w14:paraId="00000148">
      <w:pPr>
        <w:widowControl w:val="0"/>
        <w:numPr>
          <w:ilvl w:val="0"/>
          <w:numId w:val="4"/>
        </w:numPr>
        <w:pBdr>
          <w:top w:space="0" w:sz="0" w:val="nil"/>
          <w:left w:space="0" w:sz="0" w:val="nil"/>
          <w:bottom w:space="0" w:sz="0" w:val="nil"/>
          <w:right w:space="0" w:sz="0" w:val="nil"/>
          <w:between w:space="0" w:sz="0" w:val="nil"/>
        </w:pBdr>
        <w:spacing w:after="0" w:line="240" w:lineRule="auto"/>
        <w:ind w:left="720" w:right="482"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000000" w:rsidDel="00000000" w:rsidP="00000000" w:rsidRDefault="00000000" w:rsidRPr="00000000" w14:paraId="00000149">
      <w:pPr>
        <w:widowControl w:val="0"/>
        <w:numPr>
          <w:ilvl w:val="0"/>
          <w:numId w:val="4"/>
        </w:numPr>
        <w:pBdr>
          <w:top w:space="0" w:sz="0" w:val="nil"/>
          <w:left w:space="0" w:sz="0" w:val="nil"/>
          <w:bottom w:space="0" w:sz="0" w:val="nil"/>
          <w:right w:space="0" w:sz="0" w:val="nil"/>
          <w:between w:space="0" w:sz="0" w:val="nil"/>
        </w:pBdr>
        <w:spacing w:after="0" w:line="240" w:lineRule="auto"/>
        <w:ind w:left="720" w:right="48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40" w:lineRule="auto"/>
        <w:ind w:left="720" w:right="48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240" w:lineRule="auto"/>
        <w:ind w:right="48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rFonts w:ascii="Calibri" w:cs="Calibri" w:eastAsia="Calibri" w:hAnsi="Calibri"/>
        <w:color w:val="000000"/>
        <w:sz w:val="22"/>
        <w:szCs w:val="22"/>
      </w:rPr>
    </w:lvl>
    <w:lvl w:ilvl="1">
      <w:start w:val="1"/>
      <w:numFmt w:val="decimal"/>
      <w:lvlText w:val="%1.%2"/>
      <w:lvlJc w:val="left"/>
      <w:pPr>
        <w:ind w:left="1080" w:hanging="360"/>
      </w:pPr>
      <w:rPr>
        <w:rFonts w:ascii="Calibri" w:cs="Calibri" w:eastAsia="Calibri" w:hAnsi="Calibri"/>
        <w:color w:val="000000"/>
        <w:sz w:val="22"/>
        <w:szCs w:val="22"/>
      </w:rPr>
    </w:lvl>
    <w:lvl w:ilvl="2">
      <w:start w:val="1"/>
      <w:numFmt w:val="decimal"/>
      <w:lvlText w:val="%1.%2.%3"/>
      <w:lvlJc w:val="left"/>
      <w:pPr>
        <w:ind w:left="2160" w:hanging="720"/>
      </w:pPr>
      <w:rPr>
        <w:rFonts w:ascii="Calibri" w:cs="Calibri" w:eastAsia="Calibri" w:hAnsi="Calibri"/>
        <w:color w:val="000000"/>
        <w:sz w:val="22"/>
        <w:szCs w:val="22"/>
      </w:rPr>
    </w:lvl>
    <w:lvl w:ilvl="3">
      <w:start w:val="1"/>
      <w:numFmt w:val="decimal"/>
      <w:lvlText w:val="%1.%2.%3.%4"/>
      <w:lvlJc w:val="left"/>
      <w:pPr>
        <w:ind w:left="2880" w:hanging="720"/>
      </w:pPr>
      <w:rPr>
        <w:rFonts w:ascii="Calibri" w:cs="Calibri" w:eastAsia="Calibri" w:hAnsi="Calibri"/>
        <w:color w:val="000000"/>
        <w:sz w:val="22"/>
        <w:szCs w:val="22"/>
      </w:rPr>
    </w:lvl>
    <w:lvl w:ilvl="4">
      <w:start w:val="1"/>
      <w:numFmt w:val="decimal"/>
      <w:lvlText w:val="%1.%2.%3.%4.%5"/>
      <w:lvlJc w:val="left"/>
      <w:pPr>
        <w:ind w:left="3960" w:hanging="1080"/>
      </w:pPr>
      <w:rPr>
        <w:rFonts w:ascii="Calibri" w:cs="Calibri" w:eastAsia="Calibri" w:hAnsi="Calibri"/>
        <w:color w:val="000000"/>
        <w:sz w:val="22"/>
        <w:szCs w:val="22"/>
      </w:rPr>
    </w:lvl>
    <w:lvl w:ilvl="5">
      <w:start w:val="1"/>
      <w:numFmt w:val="decimal"/>
      <w:lvlText w:val="%1.%2.%3.%4.%5.%6"/>
      <w:lvlJc w:val="left"/>
      <w:pPr>
        <w:ind w:left="4680" w:hanging="1080"/>
      </w:pPr>
      <w:rPr>
        <w:rFonts w:ascii="Calibri" w:cs="Calibri" w:eastAsia="Calibri" w:hAnsi="Calibri"/>
        <w:color w:val="000000"/>
        <w:sz w:val="22"/>
        <w:szCs w:val="22"/>
      </w:rPr>
    </w:lvl>
    <w:lvl w:ilvl="6">
      <w:start w:val="1"/>
      <w:numFmt w:val="decimal"/>
      <w:lvlText w:val="%1.%2.%3.%4.%5.%6.%7"/>
      <w:lvlJc w:val="left"/>
      <w:pPr>
        <w:ind w:left="5760" w:hanging="1440"/>
      </w:pPr>
      <w:rPr>
        <w:rFonts w:ascii="Calibri" w:cs="Calibri" w:eastAsia="Calibri" w:hAnsi="Calibri"/>
        <w:color w:val="000000"/>
        <w:sz w:val="22"/>
        <w:szCs w:val="22"/>
      </w:rPr>
    </w:lvl>
    <w:lvl w:ilvl="7">
      <w:start w:val="1"/>
      <w:numFmt w:val="decimal"/>
      <w:lvlText w:val="%1.%2.%3.%4.%5.%6.%7.%8"/>
      <w:lvlJc w:val="left"/>
      <w:pPr>
        <w:ind w:left="6480" w:hanging="1440"/>
      </w:pPr>
      <w:rPr>
        <w:rFonts w:ascii="Calibri" w:cs="Calibri" w:eastAsia="Calibri" w:hAnsi="Calibri"/>
        <w:color w:val="000000"/>
        <w:sz w:val="22"/>
        <w:szCs w:val="22"/>
      </w:rPr>
    </w:lvl>
    <w:lvl w:ilvl="8">
      <w:start w:val="1"/>
      <w:numFmt w:val="decimal"/>
      <w:lvlText w:val="%1.%2.%3.%4.%5.%6.%7.%8.%9"/>
      <w:lvlJc w:val="left"/>
      <w:pPr>
        <w:ind w:left="7560" w:hanging="1800"/>
      </w:pPr>
      <w:rPr>
        <w:rFonts w:ascii="Calibri" w:cs="Calibri" w:eastAsia="Calibri" w:hAnsi="Calibri"/>
        <w:color w:val="000000"/>
        <w:sz w:val="22"/>
        <w:szCs w:val="22"/>
      </w:rPr>
    </w:lvl>
  </w:abstractNum>
  <w:abstractNum w:abstractNumId="2">
    <w:lvl w:ilvl="0">
      <w:start w:val="4"/>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920" w:hanging="1440"/>
      </w:pPr>
      <w:rPr/>
    </w:lvl>
    <w:lvl w:ilvl="7">
      <w:start w:val="1"/>
      <w:numFmt w:val="decimal"/>
      <w:lvlText w:val="%1.%2.%3.%4.%5.%6.%7.%8"/>
      <w:lvlJc w:val="left"/>
      <w:pPr>
        <w:ind w:left="9000" w:hanging="1440"/>
      </w:pPr>
      <w:rPr/>
    </w:lvl>
    <w:lvl w:ilvl="8">
      <w:start w:val="1"/>
      <w:numFmt w:val="decimal"/>
      <w:lvlText w:val="%1.%2.%3.%4.%5.%6.%7.%8.%9"/>
      <w:lvlJc w:val="left"/>
      <w:pPr>
        <w:ind w:left="10080" w:hanging="1440"/>
      </w:pPr>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1"/>
      <w:lvlJc w:val="left"/>
      <w:pPr>
        <w:ind w:left="360" w:hanging="360"/>
      </w:pPr>
      <w:rPr>
        <w:rFonts w:ascii="Calibri" w:cs="Calibri" w:eastAsia="Calibri" w:hAnsi="Calibri"/>
        <w:color w:val="000000"/>
        <w:sz w:val="22"/>
        <w:szCs w:val="22"/>
      </w:rPr>
    </w:lvl>
    <w:lvl w:ilvl="1">
      <w:start w:val="1"/>
      <w:numFmt w:val="decimal"/>
      <w:lvlText w:val="%1.%2"/>
      <w:lvlJc w:val="left"/>
      <w:pPr>
        <w:ind w:left="1080" w:hanging="360"/>
      </w:pPr>
      <w:rPr>
        <w:rFonts w:ascii="Calibri" w:cs="Calibri" w:eastAsia="Calibri" w:hAnsi="Calibri"/>
        <w:color w:val="000000"/>
        <w:sz w:val="22"/>
        <w:szCs w:val="22"/>
      </w:rPr>
    </w:lvl>
    <w:lvl w:ilvl="2">
      <w:start w:val="1"/>
      <w:numFmt w:val="decimal"/>
      <w:lvlText w:val="%1.%2.%3"/>
      <w:lvlJc w:val="left"/>
      <w:pPr>
        <w:ind w:left="2160" w:hanging="720"/>
      </w:pPr>
      <w:rPr>
        <w:rFonts w:ascii="Calibri" w:cs="Calibri" w:eastAsia="Calibri" w:hAnsi="Calibri"/>
        <w:color w:val="000000"/>
        <w:sz w:val="22"/>
        <w:szCs w:val="22"/>
      </w:rPr>
    </w:lvl>
    <w:lvl w:ilvl="3">
      <w:start w:val="1"/>
      <w:numFmt w:val="decimal"/>
      <w:lvlText w:val="%1.%2.%3.%4"/>
      <w:lvlJc w:val="left"/>
      <w:pPr>
        <w:ind w:left="2880" w:hanging="720"/>
      </w:pPr>
      <w:rPr>
        <w:rFonts w:ascii="Calibri" w:cs="Calibri" w:eastAsia="Calibri" w:hAnsi="Calibri"/>
        <w:color w:val="000000"/>
        <w:sz w:val="22"/>
        <w:szCs w:val="22"/>
      </w:rPr>
    </w:lvl>
    <w:lvl w:ilvl="4">
      <w:start w:val="1"/>
      <w:numFmt w:val="decimal"/>
      <w:lvlText w:val="%1.%2.%3.%4.%5"/>
      <w:lvlJc w:val="left"/>
      <w:pPr>
        <w:ind w:left="3960" w:hanging="1080"/>
      </w:pPr>
      <w:rPr>
        <w:rFonts w:ascii="Calibri" w:cs="Calibri" w:eastAsia="Calibri" w:hAnsi="Calibri"/>
        <w:color w:val="000000"/>
        <w:sz w:val="22"/>
        <w:szCs w:val="22"/>
      </w:rPr>
    </w:lvl>
    <w:lvl w:ilvl="5">
      <w:start w:val="1"/>
      <w:numFmt w:val="decimal"/>
      <w:lvlText w:val="%1.%2.%3.%4.%5.%6"/>
      <w:lvlJc w:val="left"/>
      <w:pPr>
        <w:ind w:left="4680" w:hanging="1080"/>
      </w:pPr>
      <w:rPr>
        <w:rFonts w:ascii="Calibri" w:cs="Calibri" w:eastAsia="Calibri" w:hAnsi="Calibri"/>
        <w:color w:val="000000"/>
        <w:sz w:val="22"/>
        <w:szCs w:val="22"/>
      </w:rPr>
    </w:lvl>
    <w:lvl w:ilvl="6">
      <w:start w:val="1"/>
      <w:numFmt w:val="decimal"/>
      <w:lvlText w:val="%1.%2.%3.%4.%5.%6.%7"/>
      <w:lvlJc w:val="left"/>
      <w:pPr>
        <w:ind w:left="5760" w:hanging="1440"/>
      </w:pPr>
      <w:rPr>
        <w:rFonts w:ascii="Calibri" w:cs="Calibri" w:eastAsia="Calibri" w:hAnsi="Calibri"/>
        <w:color w:val="000000"/>
        <w:sz w:val="22"/>
        <w:szCs w:val="22"/>
      </w:rPr>
    </w:lvl>
    <w:lvl w:ilvl="7">
      <w:start w:val="1"/>
      <w:numFmt w:val="decimal"/>
      <w:lvlText w:val="%1.%2.%3.%4.%5.%6.%7.%8"/>
      <w:lvlJc w:val="left"/>
      <w:pPr>
        <w:ind w:left="6480" w:hanging="1440"/>
      </w:pPr>
      <w:rPr>
        <w:rFonts w:ascii="Calibri" w:cs="Calibri" w:eastAsia="Calibri" w:hAnsi="Calibri"/>
        <w:color w:val="000000"/>
        <w:sz w:val="22"/>
        <w:szCs w:val="22"/>
      </w:rPr>
    </w:lvl>
    <w:lvl w:ilvl="8">
      <w:start w:val="1"/>
      <w:numFmt w:val="decimal"/>
      <w:lvlText w:val="%1.%2.%3.%4.%5.%6.%7.%8.%9"/>
      <w:lvlJc w:val="left"/>
      <w:pPr>
        <w:ind w:left="7560" w:hanging="1800"/>
      </w:pPr>
      <w:rPr>
        <w:rFonts w:ascii="Calibri" w:cs="Calibri" w:eastAsia="Calibri" w:hAnsi="Calibri"/>
        <w:color w:val="000000"/>
        <w:sz w:val="22"/>
        <w:szCs w:val="22"/>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Verdana" w:cs="Verdana" w:eastAsia="Verdana" w:hAnsi="Verdana"/>
      <w:b w:val="1"/>
      <w:i w:val="0"/>
      <w:smallCaps w:val="0"/>
      <w:strike w:val="0"/>
      <w:color w:val="00000a"/>
      <w:sz w:val="18"/>
      <w:szCs w:val="18"/>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8.0" w:type="dxa"/>
        <w:bottom w:w="55.0" w:type="dxa"/>
        <w:right w:w="55.0" w:type="dxa"/>
      </w:tblCellMar>
    </w:tblPr>
  </w:style>
  <w:style w:type="table" w:styleId="Table2">
    <w:basedOn w:val="TableNormal"/>
    <w:tblPr>
      <w:tblStyleRowBandSize w:val="1"/>
      <w:tblStyleColBandSize w:val="1"/>
      <w:tblCellMar>
        <w:top w:w="55.0" w:type="dxa"/>
        <w:left w:w="48.0" w:type="dxa"/>
        <w:bottom w:w="55.0" w:type="dxa"/>
        <w:right w:w="55.0" w:type="dxa"/>
      </w:tblCellMar>
    </w:tblPr>
  </w:style>
  <w:style w:type="table" w:styleId="Table3">
    <w:basedOn w:val="TableNormal"/>
    <w:tblPr>
      <w:tblStyleRowBandSize w:val="1"/>
      <w:tblStyleColBandSize w:val="1"/>
      <w:tblCellMar>
        <w:top w:w="55.0" w:type="dxa"/>
        <w:left w:w="48.0" w:type="dxa"/>
        <w:bottom w:w="55.0" w:type="dxa"/>
        <w:right w:w="55.0" w:type="dxa"/>
      </w:tblCellMar>
    </w:tblPr>
  </w:style>
  <w:style w:type="table" w:styleId="Table4">
    <w:basedOn w:val="TableNormal"/>
    <w:tblPr>
      <w:tblStyleRowBandSize w:val="1"/>
      <w:tblStyleColBandSize w:val="1"/>
      <w:tblCellMar>
        <w:top w:w="55.0" w:type="dxa"/>
        <w:left w:w="48.0" w:type="dxa"/>
        <w:bottom w:w="55.0" w:type="dxa"/>
        <w:right w:w="55.0" w:type="dxa"/>
      </w:tblCellMar>
    </w:tblPr>
  </w:style>
  <w:style w:type="table" w:styleId="Table5">
    <w:basedOn w:val="TableNormal"/>
    <w:tblPr>
      <w:tblStyleRowBandSize w:val="1"/>
      <w:tblStyleColBandSize w:val="1"/>
      <w:tblCellMar>
        <w:top w:w="55.0" w:type="dxa"/>
        <w:left w:w="48.0" w:type="dxa"/>
        <w:bottom w:w="55.0" w:type="dxa"/>
        <w:right w:w="55.0" w:type="dxa"/>
      </w:tblCellMar>
    </w:tblPr>
  </w:style>
  <w:style w:type="table" w:styleId="Table6">
    <w:basedOn w:val="TableNormal"/>
    <w:tblPr>
      <w:tblStyleRowBandSize w:val="1"/>
      <w:tblStyleColBandSize w:val="1"/>
      <w:tblCellMar>
        <w:top w:w="55.0" w:type="dxa"/>
        <w:left w:w="48.0" w:type="dxa"/>
        <w:bottom w:w="55.0" w:type="dxa"/>
        <w:right w:w="55.0" w:type="dxa"/>
      </w:tblCellMar>
    </w:tblPr>
  </w:style>
  <w:style w:type="table" w:styleId="Table7">
    <w:basedOn w:val="TableNormal"/>
    <w:tblPr>
      <w:tblStyleRowBandSize w:val="1"/>
      <w:tblStyleColBandSize w:val="1"/>
      <w:tblCellMar>
        <w:top w:w="55.0" w:type="dxa"/>
        <w:left w:w="48.0" w:type="dxa"/>
        <w:bottom w:w="55.0" w:type="dxa"/>
        <w:right w:w="55.0" w:type="dxa"/>
      </w:tblCellMar>
    </w:tblPr>
  </w:style>
  <w:style w:type="table" w:styleId="Table8">
    <w:basedOn w:val="TableNormal"/>
    <w:tblPr>
      <w:tblStyleRowBandSize w:val="1"/>
      <w:tblStyleColBandSize w:val="1"/>
      <w:tblCellMar>
        <w:top w:w="55.0" w:type="dxa"/>
        <w:left w:w="48.0" w:type="dxa"/>
        <w:bottom w:w="55.0" w:type="dxa"/>
        <w:right w:w="55.0" w:type="dxa"/>
      </w:tblCellMar>
    </w:tblPr>
  </w:style>
  <w:style w:type="table" w:styleId="Table9">
    <w:basedOn w:val="TableNormal"/>
    <w:tblPr>
      <w:tblStyleRowBandSize w:val="1"/>
      <w:tblStyleColBandSize w:val="1"/>
      <w:tblCellMar>
        <w:top w:w="55.0" w:type="dxa"/>
        <w:left w:w="48.0" w:type="dxa"/>
        <w:bottom w:w="55.0" w:type="dxa"/>
        <w:right w:w="55.0" w:type="dxa"/>
      </w:tblCellMar>
    </w:tblPr>
  </w:style>
  <w:style w:type="table" w:styleId="Table10">
    <w:basedOn w:val="TableNormal"/>
    <w:tblPr>
      <w:tblStyleRowBandSize w:val="1"/>
      <w:tblStyleColBandSize w:val="1"/>
      <w:tblCellMar>
        <w:top w:w="55.0" w:type="dxa"/>
        <w:left w:w="48.0" w:type="dxa"/>
        <w:bottom w:w="55.0" w:type="dxa"/>
        <w:right w:w="55.0" w:type="dxa"/>
      </w:tblCellMar>
    </w:tblPr>
  </w:style>
  <w:style w:type="table" w:styleId="Table11">
    <w:basedOn w:val="TableNormal"/>
    <w:tblPr>
      <w:tblStyleRowBandSize w:val="1"/>
      <w:tblStyleColBandSize w:val="1"/>
      <w:tblCellMar>
        <w:top w:w="55.0" w:type="dxa"/>
        <w:left w:w="48.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arn.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