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F395" w14:textId="4C3DA86C" w:rsidR="00223466" w:rsidRDefault="00000000">
      <w:pPr>
        <w:pStyle w:val="Title"/>
        <w:jc w:val="center"/>
      </w:pPr>
      <w:r>
        <w:t xml:space="preserve">JA BizTown 3.0: </w:t>
      </w:r>
      <w:r w:rsidR="00E52907">
        <w:t>Key</w:t>
      </w:r>
      <w:r>
        <w:t xml:space="preserve"> Functional Requirements</w:t>
      </w:r>
    </w:p>
    <w:p w14:paraId="02448EBF" w14:textId="77777777" w:rsidR="00223466" w:rsidRDefault="00000000">
      <w:pPr>
        <w:jc w:val="center"/>
        <w:rPr>
          <w:rFonts w:hint="eastAsia"/>
        </w:rPr>
      </w:pPr>
      <w:r>
        <w:t>Exhaustive Functional Specification Mapping for Redevelopment</w:t>
      </w:r>
    </w:p>
    <w:p w14:paraId="7395C5FB" w14:textId="5EFF073F" w:rsidR="00223466" w:rsidRDefault="00000000">
      <w:pPr>
        <w:rPr>
          <w:rFonts w:hint="eastAsia"/>
        </w:rPr>
      </w:pPr>
      <w:r>
        <w:t>Date: April 8, 2026</w:t>
      </w:r>
    </w:p>
    <w:p w14:paraId="53D92133" w14:textId="77777777" w:rsidR="00223466" w:rsidRDefault="00000000">
      <w:pPr>
        <w:pStyle w:val="Heading1"/>
      </w:pPr>
      <w:r>
        <w:t>1. Project Vision and Scope</w:t>
      </w:r>
    </w:p>
    <w:p w14:paraId="4BDB7479" w14:textId="77777777" w:rsidR="00223466" w:rsidRDefault="00000000">
      <w:pPr>
        <w:rPr>
          <w:rFonts w:hint="eastAsia"/>
        </w:rPr>
      </w:pPr>
      <w:r>
        <w:t>The JA BizTown 3.0 redevelopment aims to modernize the hands-on simulation experience, providing a digital platform that reflects contemporary work concepts like digital marketing, real-time financial tools, and AI augmentation. The system is designed for a 'one-device-per-student' model across Tablet and Laptop platforms [RFP L138, QA Q23].</w:t>
      </w:r>
    </w:p>
    <w:p w14:paraId="3D1022B8" w14:textId="77777777" w:rsidR="00223466" w:rsidRDefault="00000000">
      <w:pPr>
        <w:rPr>
          <w:rFonts w:hint="eastAsia"/>
        </w:rPr>
      </w:pPr>
      <w:r>
        <w:rPr>
          <w:noProof/>
        </w:rPr>
        <w:drawing>
          <wp:inline distT="0" distB="0" distL="0" distR="0" wp14:anchorId="24DF4F49" wp14:editId="05167A0D">
            <wp:extent cx="5486400" cy="438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gh_Level_Architecture_Premium.png"/>
                    <pic:cNvPicPr/>
                  </pic:nvPicPr>
                  <pic:blipFill>
                    <a:blip r:embed="rId6"/>
                    <a:stretch>
                      <a:fillRect/>
                    </a:stretch>
                  </pic:blipFill>
                  <pic:spPr>
                    <a:xfrm>
                      <a:off x="0" y="0"/>
                      <a:ext cx="5487835" cy="4382646"/>
                    </a:xfrm>
                    <a:prstGeom prst="rect">
                      <a:avLst/>
                    </a:prstGeom>
                  </pic:spPr>
                </pic:pic>
              </a:graphicData>
            </a:graphic>
          </wp:inline>
        </w:drawing>
      </w:r>
    </w:p>
    <w:p w14:paraId="2F10C1BD" w14:textId="77777777" w:rsidR="00223466" w:rsidRDefault="00000000">
      <w:pPr>
        <w:jc w:val="center"/>
        <w:rPr>
          <w:rFonts w:hint="eastAsia"/>
        </w:rPr>
      </w:pPr>
      <w:r>
        <w:t>Figure 1: High Level Technical Architecture [RFP L66]</w:t>
      </w:r>
    </w:p>
    <w:p w14:paraId="30E541C8" w14:textId="77777777" w:rsidR="00223466" w:rsidRDefault="00000000">
      <w:pPr>
        <w:pStyle w:val="Heading1"/>
      </w:pPr>
      <w:r>
        <w:lastRenderedPageBreak/>
        <w:t>2. Administrative &amp; Configuration Platform (CMS)</w:t>
      </w:r>
    </w:p>
    <w:p w14:paraId="6619727E" w14:textId="77777777" w:rsidR="00223466" w:rsidRDefault="00000000">
      <w:pPr>
        <w:rPr>
          <w:rFonts w:hint="eastAsia"/>
        </w:rPr>
      </w:pPr>
      <w:r>
        <w:t>The CMS serves as the master administrative backend for national and local operations. It must support a scale of 100+ facilities with unique configuration requirements [RFP L917].</w:t>
      </w:r>
    </w:p>
    <w:p w14:paraId="794A27A2" w14:textId="77777777" w:rsidR="00223466" w:rsidRDefault="00000000">
      <w:pPr>
        <w:pStyle w:val="Heading2"/>
      </w:pPr>
      <w:r>
        <w:t>2.1 Master Template &amp; Inheritance</w:t>
      </w:r>
    </w:p>
    <w:p w14:paraId="2CDF6637" w14:textId="77777777" w:rsidR="00223466" w:rsidRDefault="00000000">
      <w:pPr>
        <w:rPr>
          <w:rFonts w:hint="eastAsia"/>
        </w:rPr>
      </w:pPr>
      <w:r>
        <w:t>The system must support a 'National Master Template' that provides global definitions (e.g., locked survey questions). Local site administrators can apply customization layers (sponsors, job titles, salary rates) that inherit from the national template without being overwritten by national updates [RFP L978, QA Q6].</w:t>
      </w:r>
    </w:p>
    <w:p w14:paraId="11612945" w14:textId="77777777" w:rsidR="00223466" w:rsidRDefault="00000000">
      <w:pPr>
        <w:pStyle w:val="Heading2"/>
      </w:pPr>
      <w:r>
        <w:t>2.2 Role-Based Access Control (RBAC)</w:t>
      </w:r>
    </w:p>
    <w:tbl>
      <w:tblPr>
        <w:tblStyle w:val="TableGrid"/>
        <w:tblW w:w="0" w:type="auto"/>
        <w:tblLook w:val="04A0" w:firstRow="1" w:lastRow="0" w:firstColumn="1" w:lastColumn="0" w:noHBand="0" w:noVBand="1"/>
      </w:tblPr>
      <w:tblGrid>
        <w:gridCol w:w="4320"/>
        <w:gridCol w:w="4320"/>
      </w:tblGrid>
      <w:tr w:rsidR="00223466" w14:paraId="2E6B7208" w14:textId="77777777">
        <w:tc>
          <w:tcPr>
            <w:tcW w:w="4320" w:type="dxa"/>
          </w:tcPr>
          <w:p w14:paraId="5778F503" w14:textId="77777777" w:rsidR="00223466" w:rsidRDefault="00000000">
            <w:pPr>
              <w:rPr>
                <w:rFonts w:hint="eastAsia"/>
              </w:rPr>
            </w:pPr>
            <w:r>
              <w:t>Role</w:t>
            </w:r>
          </w:p>
        </w:tc>
        <w:tc>
          <w:tcPr>
            <w:tcW w:w="4320" w:type="dxa"/>
          </w:tcPr>
          <w:p w14:paraId="565C4FBA" w14:textId="77777777" w:rsidR="00223466" w:rsidRDefault="00000000">
            <w:pPr>
              <w:rPr>
                <w:rFonts w:hint="eastAsia"/>
              </w:rPr>
            </w:pPr>
            <w:r>
              <w:t>Key Capabilities</w:t>
            </w:r>
          </w:p>
        </w:tc>
      </w:tr>
      <w:tr w:rsidR="00223466" w14:paraId="68DEE0DB" w14:textId="77777777">
        <w:tc>
          <w:tcPr>
            <w:tcW w:w="4320" w:type="dxa"/>
          </w:tcPr>
          <w:p w14:paraId="6B02601D" w14:textId="77777777" w:rsidR="00223466" w:rsidRDefault="00000000">
            <w:pPr>
              <w:rPr>
                <w:rFonts w:hint="eastAsia"/>
              </w:rPr>
            </w:pPr>
            <w:r>
              <w:t>National Super-Admin</w:t>
            </w:r>
          </w:p>
        </w:tc>
        <w:tc>
          <w:tcPr>
            <w:tcW w:w="4320" w:type="dxa"/>
          </w:tcPr>
          <w:p w14:paraId="552E361D" w14:textId="77777777" w:rsidR="00223466" w:rsidRDefault="00000000">
            <w:pPr>
              <w:rPr>
                <w:rFonts w:hint="eastAsia"/>
              </w:rPr>
            </w:pPr>
            <w:r>
              <w:t>Global template control, push updates to all areas, audit log access, rollbacks.</w:t>
            </w:r>
          </w:p>
        </w:tc>
      </w:tr>
      <w:tr w:rsidR="00223466" w14:paraId="0A073A16" w14:textId="77777777">
        <w:tc>
          <w:tcPr>
            <w:tcW w:w="4320" w:type="dxa"/>
          </w:tcPr>
          <w:p w14:paraId="49652818" w14:textId="77777777" w:rsidR="00223466" w:rsidRDefault="00000000">
            <w:pPr>
              <w:rPr>
                <w:rFonts w:hint="eastAsia"/>
              </w:rPr>
            </w:pPr>
            <w:r>
              <w:t>Local Area Admin</w:t>
            </w:r>
          </w:p>
        </w:tc>
        <w:tc>
          <w:tcPr>
            <w:tcW w:w="4320" w:type="dxa"/>
          </w:tcPr>
          <w:p w14:paraId="48C00832" w14:textId="77777777" w:rsidR="00223466" w:rsidRDefault="00000000">
            <w:pPr>
              <w:rPr>
                <w:rFonts w:hint="eastAsia"/>
              </w:rPr>
            </w:pPr>
            <w:r>
              <w:t>Configure sponsors/logos, bulk upload jobs/tasks, clone localized CMS [RFP L943, QA Q6].</w:t>
            </w:r>
          </w:p>
        </w:tc>
      </w:tr>
      <w:tr w:rsidR="00223466" w14:paraId="7A988399" w14:textId="77777777">
        <w:tc>
          <w:tcPr>
            <w:tcW w:w="4320" w:type="dxa"/>
          </w:tcPr>
          <w:p w14:paraId="524C2240" w14:textId="77777777" w:rsidR="00223466" w:rsidRDefault="00000000">
            <w:pPr>
              <w:rPr>
                <w:rFonts w:hint="eastAsia"/>
              </w:rPr>
            </w:pPr>
            <w:r>
              <w:t>Simulation Manager</w:t>
            </w:r>
          </w:p>
        </w:tc>
        <w:tc>
          <w:tcPr>
            <w:tcW w:w="4320" w:type="dxa"/>
          </w:tcPr>
          <w:p w14:paraId="4DCADD4C" w14:textId="77777777" w:rsidR="00223466" w:rsidRDefault="00000000">
            <w:pPr>
              <w:rPr>
                <w:rFonts w:hint="eastAsia"/>
              </w:rPr>
            </w:pPr>
            <w:r>
              <w:t>Simulation setup/activation, real-time storefront changes, student swapping [RFP L814].</w:t>
            </w:r>
          </w:p>
        </w:tc>
      </w:tr>
      <w:tr w:rsidR="00223466" w14:paraId="1BA6CC25" w14:textId="77777777">
        <w:tc>
          <w:tcPr>
            <w:tcW w:w="4320" w:type="dxa"/>
          </w:tcPr>
          <w:p w14:paraId="47FD805D" w14:textId="77777777" w:rsidR="00223466" w:rsidRDefault="00000000">
            <w:pPr>
              <w:rPr>
                <w:rFonts w:hint="eastAsia"/>
              </w:rPr>
            </w:pPr>
            <w:r>
              <w:t>Educator/Teacher</w:t>
            </w:r>
          </w:p>
        </w:tc>
        <w:tc>
          <w:tcPr>
            <w:tcW w:w="4320" w:type="dxa"/>
          </w:tcPr>
          <w:p w14:paraId="63324C52" w14:textId="77777777" w:rsidR="00223466" w:rsidRDefault="00000000">
            <w:pPr>
              <w:rPr>
                <w:rFonts w:hint="eastAsia"/>
              </w:rPr>
            </w:pPr>
            <w:r>
              <w:t>Access student/business performance reports via QR or login [RFP L723].</w:t>
            </w:r>
          </w:p>
        </w:tc>
      </w:tr>
      <w:tr w:rsidR="00223466" w14:paraId="4AA0139B" w14:textId="77777777">
        <w:tc>
          <w:tcPr>
            <w:tcW w:w="4320" w:type="dxa"/>
          </w:tcPr>
          <w:p w14:paraId="68F25F8F" w14:textId="77777777" w:rsidR="00223466" w:rsidRDefault="00000000">
            <w:pPr>
              <w:rPr>
                <w:rFonts w:hint="eastAsia"/>
              </w:rPr>
            </w:pPr>
            <w:r>
              <w:t>Volunteer</w:t>
            </w:r>
          </w:p>
        </w:tc>
        <w:tc>
          <w:tcPr>
            <w:tcW w:w="4320" w:type="dxa"/>
          </w:tcPr>
          <w:p w14:paraId="3548F307" w14:textId="77777777" w:rsidR="00223466" w:rsidRDefault="00000000">
            <w:pPr>
              <w:rPr>
                <w:rFonts w:hint="eastAsia"/>
              </w:rPr>
            </w:pPr>
            <w:r>
              <w:t>Real-time visibility into business performance, guided discussion prompts [RFP L791].</w:t>
            </w:r>
          </w:p>
        </w:tc>
      </w:tr>
    </w:tbl>
    <w:p w14:paraId="7A1D06C2" w14:textId="77777777" w:rsidR="00223466" w:rsidRDefault="00000000">
      <w:pPr>
        <w:pStyle w:val="Heading1"/>
      </w:pPr>
      <w:r>
        <w:t>3. Core Functional Modules</w:t>
      </w:r>
    </w:p>
    <w:p w14:paraId="46993E6E" w14:textId="77777777" w:rsidR="00223466" w:rsidRDefault="00000000">
      <w:pPr>
        <w:pStyle w:val="Heading2"/>
      </w:pPr>
      <w:r>
        <w:t>3.1 Point of Sale (POS) &amp; Community Commerce</w:t>
      </w:r>
    </w:p>
    <w:p w14:paraId="7FFCE8D5" w14:textId="77777777" w:rsidR="00223466" w:rsidRDefault="00000000">
      <w:pPr>
        <w:rPr>
          <w:rFonts w:hint="eastAsia"/>
        </w:rPr>
      </w:pPr>
      <w:r>
        <w:t>The POS system is the central interface for the town economy. Students must determine pricing using an interactive slider that calculates profit/loss against the business loan [RFP L656].</w:t>
      </w:r>
    </w:p>
    <w:p w14:paraId="247D42A5" w14:textId="77777777" w:rsidR="00223466" w:rsidRDefault="00000000">
      <w:pPr>
        <w:rPr>
          <w:rFonts w:hint="eastAsia"/>
        </w:rPr>
      </w:pPr>
      <w:r>
        <w:rPr>
          <w:noProof/>
        </w:rPr>
        <w:lastRenderedPageBreak/>
        <w:drawing>
          <wp:inline distT="0" distB="0" distL="0" distR="0" wp14:anchorId="381BD55E" wp14:editId="1ED54DC5">
            <wp:extent cx="3200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_Premium.png"/>
                    <pic:cNvPicPr/>
                  </pic:nvPicPr>
                  <pic:blipFill>
                    <a:blip r:embed="rId7"/>
                    <a:stretch>
                      <a:fillRect/>
                    </a:stretch>
                  </pic:blipFill>
                  <pic:spPr>
                    <a:xfrm>
                      <a:off x="0" y="0"/>
                      <a:ext cx="3200400" cy="3200400"/>
                    </a:xfrm>
                    <a:prstGeom prst="rect">
                      <a:avLst/>
                    </a:prstGeom>
                  </pic:spPr>
                </pic:pic>
              </a:graphicData>
            </a:graphic>
          </wp:inline>
        </w:drawing>
      </w:r>
    </w:p>
    <w:p w14:paraId="747272CE" w14:textId="77777777" w:rsidR="00223466" w:rsidRDefault="00000000">
      <w:pPr>
        <w:jc w:val="center"/>
        <w:rPr>
          <w:rFonts w:hint="eastAsia"/>
        </w:rPr>
      </w:pPr>
      <w:r>
        <w:t>Figure 2: Venture Quest POS / Commerce Interface [RFP L182]</w:t>
      </w:r>
    </w:p>
    <w:p w14:paraId="65AB31E2" w14:textId="77777777" w:rsidR="00223466" w:rsidRDefault="00000000">
      <w:pPr>
        <w:rPr>
          <w:rFonts w:hint="eastAsia"/>
        </w:rPr>
      </w:pPr>
      <w:r>
        <w:t>Payment Methods: QR Code scanning (Standard), Debit Card swiping, and exploration of NFC/Tap-to-pay [RFP L666, QA Q19]. Device Transition: Tablets automatically switch to a 'Payment QR' screen during student break segments [RFP L661].</w:t>
      </w:r>
    </w:p>
    <w:p w14:paraId="73A59E6A" w14:textId="77777777" w:rsidR="00223466" w:rsidRDefault="00000000">
      <w:pPr>
        <w:rPr>
          <w:rFonts w:hint="eastAsia"/>
        </w:rPr>
      </w:pPr>
      <w:r>
        <w:rPr>
          <w:noProof/>
        </w:rPr>
        <w:drawing>
          <wp:inline distT="0" distB="0" distL="0" distR="0" wp14:anchorId="78153124" wp14:editId="69586C38">
            <wp:extent cx="4572000" cy="3362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FC_Flow_Premium.png"/>
                    <pic:cNvPicPr/>
                  </pic:nvPicPr>
                  <pic:blipFill>
                    <a:blip r:embed="rId8"/>
                    <a:stretch>
                      <a:fillRect/>
                    </a:stretch>
                  </pic:blipFill>
                  <pic:spPr>
                    <a:xfrm>
                      <a:off x="0" y="0"/>
                      <a:ext cx="4573983" cy="3363783"/>
                    </a:xfrm>
                    <a:prstGeom prst="rect">
                      <a:avLst/>
                    </a:prstGeom>
                  </pic:spPr>
                </pic:pic>
              </a:graphicData>
            </a:graphic>
          </wp:inline>
        </w:drawing>
      </w:r>
    </w:p>
    <w:p w14:paraId="33BB3741" w14:textId="77777777" w:rsidR="00223466" w:rsidRDefault="00000000">
      <w:pPr>
        <w:jc w:val="center"/>
        <w:rPr>
          <w:rFonts w:hint="eastAsia"/>
        </w:rPr>
      </w:pPr>
      <w:r>
        <w:t>Figure 3: Secure Payment Processing Flow [QA Q7, Q19]</w:t>
      </w:r>
    </w:p>
    <w:p w14:paraId="30437E13" w14:textId="77777777" w:rsidR="00223466" w:rsidRDefault="00000000">
      <w:pPr>
        <w:pStyle w:val="Heading2"/>
      </w:pPr>
      <w:r>
        <w:lastRenderedPageBreak/>
        <w:t>3.2 Banking, Payroll, and B2B Operations</w:t>
      </w:r>
    </w:p>
    <w:p w14:paraId="284860FE" w14:textId="77777777" w:rsidR="00223466" w:rsidRDefault="00000000">
      <w:pPr>
        <w:rPr>
          <w:rFonts w:hint="eastAsia"/>
        </w:rPr>
      </w:pPr>
      <w:r>
        <w:t>Interconnected financial systems ensure real-time economic flow:</w:t>
      </w:r>
    </w:p>
    <w:p w14:paraId="7BBDABB0" w14:textId="77777777" w:rsidR="00223466" w:rsidRDefault="00000000">
      <w:pPr>
        <w:pStyle w:val="ListBullet"/>
        <w:rPr>
          <w:rFonts w:hint="eastAsia"/>
        </w:rPr>
      </w:pPr>
      <w:r>
        <w:t>Loan System: Digital application process. CFO device sharing allows team visibility [RFP L759, QA Q14].</w:t>
      </w:r>
    </w:p>
    <w:p w14:paraId="367080B7" w14:textId="77777777" w:rsidR="00223466" w:rsidRDefault="00000000">
      <w:pPr>
        <w:pStyle w:val="ListBullet"/>
        <w:rPr>
          <w:rFonts w:hint="eastAsia"/>
        </w:rPr>
      </w:pPr>
      <w:r>
        <w:t>Payroll System: Direct deposit or printed checks. Support for W-2 verification and 'Spot Bonuses' [RFP L672].</w:t>
      </w:r>
    </w:p>
    <w:p w14:paraId="1506B709" w14:textId="77777777" w:rsidR="00223466" w:rsidRDefault="00000000">
      <w:pPr>
        <w:pStyle w:val="ListBullet"/>
        <w:rPr>
          <w:rFonts w:hint="eastAsia"/>
        </w:rPr>
      </w:pPr>
      <w:r>
        <w:t>High-Accuracy Synchronization: Businesses must send/pay invoices to each other, tracked in real-time dashboards.</w:t>
      </w:r>
    </w:p>
    <w:p w14:paraId="3DA8A3D8" w14:textId="77777777" w:rsidR="00223466" w:rsidRDefault="00000000">
      <w:pPr>
        <w:pStyle w:val="Heading2"/>
      </w:pPr>
      <w:r>
        <w:t>3.3 Digital Marketing Tool</w:t>
      </w:r>
    </w:p>
    <w:p w14:paraId="09A26B91" w14:textId="77777777" w:rsidR="00223466" w:rsidRDefault="00000000">
      <w:pPr>
        <w:rPr>
          <w:rFonts w:hint="eastAsia"/>
        </w:rPr>
      </w:pPr>
      <w:r>
        <w:t>A template-based 'design mission' guides students in building business advertisements. It includes text editing, slogan selection, and image asset selection from a curated library [QA Q13].</w:t>
      </w:r>
    </w:p>
    <w:p w14:paraId="370541D7" w14:textId="77777777" w:rsidR="00223466" w:rsidRDefault="00000000">
      <w:pPr>
        <w:rPr>
          <w:rFonts w:hint="eastAsia"/>
        </w:rPr>
      </w:pPr>
      <w:r>
        <w:rPr>
          <w:noProof/>
        </w:rPr>
        <w:drawing>
          <wp:inline distT="0" distB="0" distL="0" distR="0" wp14:anchorId="2652FFF9" wp14:editId="5932CB1F">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Marketing_Premium.png"/>
                    <pic:cNvPicPr/>
                  </pic:nvPicPr>
                  <pic:blipFill>
                    <a:blip r:embed="rId9"/>
                    <a:stretch>
                      <a:fillRect/>
                    </a:stretch>
                  </pic:blipFill>
                  <pic:spPr>
                    <a:xfrm>
                      <a:off x="0" y="0"/>
                      <a:ext cx="4572000" cy="4572000"/>
                    </a:xfrm>
                    <a:prstGeom prst="rect">
                      <a:avLst/>
                    </a:prstGeom>
                  </pic:spPr>
                </pic:pic>
              </a:graphicData>
            </a:graphic>
          </wp:inline>
        </w:drawing>
      </w:r>
    </w:p>
    <w:p w14:paraId="5FBB965E" w14:textId="77777777" w:rsidR="00223466" w:rsidRDefault="00000000">
      <w:pPr>
        <w:jc w:val="center"/>
        <w:rPr>
          <w:rFonts w:hint="eastAsia"/>
        </w:rPr>
      </w:pPr>
      <w:r>
        <w:t>Figure 4: Digital Marketing Creation Workflow [RFP L667]</w:t>
      </w:r>
    </w:p>
    <w:p w14:paraId="3A847601" w14:textId="77777777" w:rsidR="00223466" w:rsidRDefault="00000000">
      <w:pPr>
        <w:pStyle w:val="Heading2"/>
      </w:pPr>
      <w:r>
        <w:lastRenderedPageBreak/>
        <w:t>3.4 AI Integration &amp; Guardrails</w:t>
      </w:r>
    </w:p>
    <w:p w14:paraId="06AFE6BF" w14:textId="77777777" w:rsidR="00223466" w:rsidRDefault="00000000">
      <w:pPr>
        <w:rPr>
          <w:rFonts w:hint="eastAsia"/>
        </w:rPr>
      </w:pPr>
      <w:r>
        <w:t>AI is utilized for task-specific enhancements with high guardrails [QA Q20]:</w:t>
      </w:r>
    </w:p>
    <w:p w14:paraId="2533F3D2" w14:textId="77777777" w:rsidR="00223466" w:rsidRDefault="00000000">
      <w:pPr>
        <w:pStyle w:val="ListBullet"/>
        <w:rPr>
          <w:rFonts w:hint="eastAsia"/>
        </w:rPr>
      </w:pPr>
      <w:r>
        <w:t>Slogan Generator: Guided generation with a 'three-attempt' limit to prevent misuse.</w:t>
      </w:r>
    </w:p>
    <w:p w14:paraId="551D8F3D" w14:textId="77777777" w:rsidR="00223466" w:rsidRDefault="00000000">
      <w:pPr>
        <w:pStyle w:val="ListBullet"/>
        <w:rPr>
          <w:rFonts w:hint="eastAsia"/>
        </w:rPr>
      </w:pPr>
      <w:r>
        <w:t>Transcription: Speech-to-text for CEO speeches; does not generate content.</w:t>
      </w:r>
    </w:p>
    <w:p w14:paraId="6A0CE9BB" w14:textId="77777777" w:rsidR="00223466" w:rsidRDefault="00000000">
      <w:pPr>
        <w:pStyle w:val="Heading1"/>
      </w:pPr>
      <w:r>
        <w:t>4. Engagement &amp; Gamification</w:t>
      </w:r>
    </w:p>
    <w:p w14:paraId="0C6F8B38" w14:textId="77777777" w:rsidR="00223466" w:rsidRDefault="00000000">
      <w:pPr>
        <w:rPr>
          <w:rFonts w:hint="eastAsia"/>
        </w:rPr>
      </w:pPr>
      <w:r>
        <w:t>Gamification focuses on learning milestones and accountability. Experience Points (XPs) are the primary metric [RFP L835].</w:t>
      </w:r>
    </w:p>
    <w:p w14:paraId="2E3CA67B" w14:textId="77777777" w:rsidR="00223466" w:rsidRDefault="00000000">
      <w:pPr>
        <w:pStyle w:val="Heading2"/>
      </w:pPr>
      <w:r>
        <w:t>4.1 Business Scenarios (Ethical Dilemmas)</w:t>
      </w:r>
    </w:p>
    <w:p w14:paraId="67CB8CEE" w14:textId="77777777" w:rsidR="00223466" w:rsidRDefault="00000000">
      <w:pPr>
        <w:rPr>
          <w:rFonts w:hint="eastAsia"/>
        </w:rPr>
      </w:pPr>
      <w:r>
        <w:t>Randomized scenarios (e.g., Tornado recovery repair) pop up, forcing team consensus. Donations result in cash deduction but significant XP gains. Selfish choices result in XP loss [RFP L685].</w:t>
      </w:r>
    </w:p>
    <w:p w14:paraId="06EA74E9" w14:textId="77777777" w:rsidR="00223466" w:rsidRDefault="00000000">
      <w:pPr>
        <w:rPr>
          <w:rFonts w:hint="eastAsia"/>
        </w:rPr>
      </w:pPr>
      <w:r>
        <w:rPr>
          <w:noProof/>
        </w:rPr>
        <w:drawing>
          <wp:inline distT="0" distB="0" distL="0" distR="0" wp14:anchorId="0CA75209" wp14:editId="0A02DAB8">
            <wp:extent cx="4572000"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ation_Scenario_Premium.png"/>
                    <pic:cNvPicPr/>
                  </pic:nvPicPr>
                  <pic:blipFill>
                    <a:blip r:embed="rId10"/>
                    <a:stretch>
                      <a:fillRect/>
                    </a:stretch>
                  </pic:blipFill>
                  <pic:spPr>
                    <a:xfrm>
                      <a:off x="0" y="0"/>
                      <a:ext cx="4572000" cy="4572000"/>
                    </a:xfrm>
                    <a:prstGeom prst="rect">
                      <a:avLst/>
                    </a:prstGeom>
                  </pic:spPr>
                </pic:pic>
              </a:graphicData>
            </a:graphic>
          </wp:inline>
        </w:drawing>
      </w:r>
    </w:p>
    <w:p w14:paraId="6B93B814" w14:textId="77777777" w:rsidR="00223466" w:rsidRDefault="00000000">
      <w:pPr>
        <w:jc w:val="center"/>
        <w:rPr>
          <w:rFonts w:hint="eastAsia"/>
        </w:rPr>
      </w:pPr>
      <w:r>
        <w:t>Figure 5: Community Incident &amp; Donation Scenario [RFP L682]</w:t>
      </w:r>
    </w:p>
    <w:p w14:paraId="1D09C244" w14:textId="77777777" w:rsidR="00223466" w:rsidRDefault="00000000">
      <w:pPr>
        <w:pStyle w:val="Heading2"/>
      </w:pPr>
      <w:r>
        <w:lastRenderedPageBreak/>
        <w:t>4.2 Leaderboard &amp; Performance Tips</w:t>
      </w:r>
    </w:p>
    <w:p w14:paraId="1A6E6CDE" w14:textId="77777777" w:rsidR="00223466" w:rsidRDefault="00000000">
      <w:pPr>
        <w:rPr>
          <w:rFonts w:hint="eastAsia"/>
        </w:rPr>
      </w:pPr>
      <w:r>
        <w:t>A live town leaderboard combines Loan Payoff speed, Philanthropy, and Operational Efficiency. The dashboard provides real-time 'actionable tips' to help businesses improve their ranking [RFP L860, L889].</w:t>
      </w:r>
    </w:p>
    <w:p w14:paraId="1953430A" w14:textId="77777777" w:rsidR="00223466" w:rsidRDefault="00000000">
      <w:pPr>
        <w:pStyle w:val="Heading1"/>
      </w:pPr>
      <w:r>
        <w:t>5. Operational Dashboards</w:t>
      </w:r>
    </w:p>
    <w:p w14:paraId="2A3F8790" w14:textId="77777777" w:rsidR="00223466" w:rsidRDefault="00000000">
      <w:pPr>
        <w:pStyle w:val="Heading2"/>
      </w:pPr>
      <w:r>
        <w:t>5.1 Simulation Manager (Admin) Interface</w:t>
      </w:r>
    </w:p>
    <w:p w14:paraId="62406A3D" w14:textId="77777777" w:rsidR="00223466" w:rsidRDefault="00000000">
      <w:pPr>
        <w:rPr>
          <w:rFonts w:hint="eastAsia"/>
        </w:rPr>
      </w:pPr>
      <w:r>
        <w:t>A centralized 'Sim Manager' cockpit for overseeing 14-20 businesses. Capabilities include real-time incident response, editing student names/payroll after submission, and 'force-completing' segments [RFP L814].</w:t>
      </w:r>
    </w:p>
    <w:p w14:paraId="5C389893" w14:textId="77777777" w:rsidR="00223466" w:rsidRDefault="00000000">
      <w:pPr>
        <w:pStyle w:val="Heading2"/>
      </w:pPr>
      <w:r>
        <w:t>5.2 Volunteer &amp; Teacher Interfaces</w:t>
      </w:r>
    </w:p>
    <w:p w14:paraId="02422742" w14:textId="77777777" w:rsidR="00223466" w:rsidRDefault="00000000">
      <w:pPr>
        <w:rPr>
          <w:rFonts w:hint="eastAsia"/>
        </w:rPr>
      </w:pPr>
      <w:r>
        <w:t>Volunteers see a 'performance-at-a-glance' view. Intervention is non-prescriptive (judgment-based) based on data transparency rather than automated instructions [QA Q24].</w:t>
      </w:r>
    </w:p>
    <w:p w14:paraId="3EE8B903" w14:textId="77777777" w:rsidR="00223466" w:rsidRDefault="00000000">
      <w:pPr>
        <w:rPr>
          <w:rFonts w:hint="eastAsia"/>
        </w:rPr>
      </w:pPr>
      <w:r>
        <w:br w:type="page"/>
      </w:r>
    </w:p>
    <w:p w14:paraId="010E7E1D" w14:textId="77777777" w:rsidR="00223466" w:rsidRDefault="00000000">
      <w:pPr>
        <w:pStyle w:val="Heading1"/>
      </w:pPr>
      <w:r>
        <w:lastRenderedPageBreak/>
        <w:t>6. Simulation Day Lifecycle</w:t>
      </w:r>
    </w:p>
    <w:p w14:paraId="2408D6BC" w14:textId="77777777" w:rsidR="00223466" w:rsidRDefault="00000000">
      <w:pPr>
        <w:rPr>
          <w:rFonts w:hint="eastAsia"/>
        </w:rPr>
      </w:pPr>
      <w:r>
        <w:t>The 4.5-hour simulation day is segmented into 13 functional phases [RFP L421]:</w:t>
      </w:r>
    </w:p>
    <w:tbl>
      <w:tblPr>
        <w:tblStyle w:val="TableGrid"/>
        <w:tblW w:w="0" w:type="auto"/>
        <w:tblLook w:val="04A0" w:firstRow="1" w:lastRow="0" w:firstColumn="1" w:lastColumn="0" w:noHBand="0" w:noVBand="1"/>
      </w:tblPr>
      <w:tblGrid>
        <w:gridCol w:w="4320"/>
        <w:gridCol w:w="4320"/>
      </w:tblGrid>
      <w:tr w:rsidR="00223466" w14:paraId="7C65A695" w14:textId="77777777">
        <w:tc>
          <w:tcPr>
            <w:tcW w:w="4320" w:type="dxa"/>
          </w:tcPr>
          <w:p w14:paraId="0222A69F" w14:textId="77777777" w:rsidR="00223466" w:rsidRDefault="00000000">
            <w:pPr>
              <w:rPr>
                <w:rFonts w:hint="eastAsia"/>
              </w:rPr>
            </w:pPr>
            <w:r>
              <w:t>Phase</w:t>
            </w:r>
          </w:p>
        </w:tc>
        <w:tc>
          <w:tcPr>
            <w:tcW w:w="4320" w:type="dxa"/>
          </w:tcPr>
          <w:p w14:paraId="065EC2D9" w14:textId="77777777" w:rsidR="00223466" w:rsidRDefault="00000000">
            <w:pPr>
              <w:rPr>
                <w:rFonts w:hint="eastAsia"/>
              </w:rPr>
            </w:pPr>
            <w:r>
              <w:t>Functional Activities</w:t>
            </w:r>
          </w:p>
        </w:tc>
      </w:tr>
      <w:tr w:rsidR="00223466" w14:paraId="4F18D276" w14:textId="77777777">
        <w:tc>
          <w:tcPr>
            <w:tcW w:w="4320" w:type="dxa"/>
          </w:tcPr>
          <w:p w14:paraId="62B48D9A" w14:textId="77777777" w:rsidR="00223466" w:rsidRDefault="00000000">
            <w:pPr>
              <w:rPr>
                <w:rFonts w:hint="eastAsia"/>
              </w:rPr>
            </w:pPr>
            <w:r>
              <w:t>1. Arrival</w:t>
            </w:r>
          </w:p>
        </w:tc>
        <w:tc>
          <w:tcPr>
            <w:tcW w:w="4320" w:type="dxa"/>
          </w:tcPr>
          <w:p w14:paraId="43A94069" w14:textId="77777777" w:rsidR="00223466" w:rsidRDefault="00000000">
            <w:pPr>
              <w:rPr>
                <w:rFonts w:hint="eastAsia"/>
              </w:rPr>
            </w:pPr>
            <w:r>
              <w:t>Orientation &amp; behavioral norms.</w:t>
            </w:r>
          </w:p>
        </w:tc>
      </w:tr>
      <w:tr w:rsidR="00223466" w14:paraId="5C878FFE" w14:textId="77777777">
        <w:tc>
          <w:tcPr>
            <w:tcW w:w="4320" w:type="dxa"/>
          </w:tcPr>
          <w:p w14:paraId="064EDC4D" w14:textId="77777777" w:rsidR="00223466" w:rsidRDefault="00000000">
            <w:pPr>
              <w:rPr>
                <w:rFonts w:hint="eastAsia"/>
              </w:rPr>
            </w:pPr>
            <w:r>
              <w:t>2. Opening Meeting</w:t>
            </w:r>
          </w:p>
        </w:tc>
        <w:tc>
          <w:tcPr>
            <w:tcW w:w="4320" w:type="dxa"/>
          </w:tcPr>
          <w:p w14:paraId="1A662AE0" w14:textId="77777777" w:rsidR="00223466" w:rsidRDefault="00000000">
            <w:pPr>
              <w:rPr>
                <w:rFonts w:hint="eastAsia"/>
              </w:rPr>
            </w:pPr>
            <w:r>
              <w:t>Civic pledge &amp; leadership ceremony.</w:t>
            </w:r>
          </w:p>
        </w:tc>
      </w:tr>
      <w:tr w:rsidR="00223466" w14:paraId="76396698" w14:textId="77777777">
        <w:tc>
          <w:tcPr>
            <w:tcW w:w="4320" w:type="dxa"/>
          </w:tcPr>
          <w:p w14:paraId="57ABDB17" w14:textId="77777777" w:rsidR="00223466" w:rsidRDefault="00000000">
            <w:pPr>
              <w:rPr>
                <w:rFonts w:hint="eastAsia"/>
              </w:rPr>
            </w:pPr>
            <w:r>
              <w:t>3. New Hire Orientation</w:t>
            </w:r>
          </w:p>
        </w:tc>
        <w:tc>
          <w:tcPr>
            <w:tcW w:w="4320" w:type="dxa"/>
          </w:tcPr>
          <w:p w14:paraId="7700D6B2" w14:textId="77777777" w:rsidR="00223466" w:rsidRDefault="00000000">
            <w:pPr>
              <w:rPr>
                <w:rFonts w:hint="eastAsia"/>
              </w:rPr>
            </w:pPr>
            <w:r>
              <w:t>Team building &amp; mission review.</w:t>
            </w:r>
          </w:p>
        </w:tc>
      </w:tr>
      <w:tr w:rsidR="00223466" w14:paraId="1E559A08" w14:textId="77777777">
        <w:tc>
          <w:tcPr>
            <w:tcW w:w="4320" w:type="dxa"/>
          </w:tcPr>
          <w:p w14:paraId="1321BFD8" w14:textId="77777777" w:rsidR="00223466" w:rsidRDefault="00000000">
            <w:pPr>
              <w:rPr>
                <w:rFonts w:hint="eastAsia"/>
              </w:rPr>
            </w:pPr>
            <w:r>
              <w:t>4. Trainings</w:t>
            </w:r>
          </w:p>
        </w:tc>
        <w:tc>
          <w:tcPr>
            <w:tcW w:w="4320" w:type="dxa"/>
          </w:tcPr>
          <w:p w14:paraId="10C9873B" w14:textId="77777777" w:rsidR="00223466" w:rsidRDefault="00000000">
            <w:pPr>
              <w:rPr>
                <w:rFonts w:hint="eastAsia"/>
              </w:rPr>
            </w:pPr>
            <w:r>
              <w:t>Micro-trainings for Marketing/Leadership.</w:t>
            </w:r>
          </w:p>
        </w:tc>
      </w:tr>
      <w:tr w:rsidR="00223466" w14:paraId="7B676C4D" w14:textId="77777777">
        <w:tc>
          <w:tcPr>
            <w:tcW w:w="4320" w:type="dxa"/>
          </w:tcPr>
          <w:p w14:paraId="5502F634" w14:textId="77777777" w:rsidR="00223466" w:rsidRDefault="00000000">
            <w:pPr>
              <w:rPr>
                <w:rFonts w:hint="eastAsia"/>
              </w:rPr>
            </w:pPr>
            <w:r>
              <w:t>5. Business Opening</w:t>
            </w:r>
          </w:p>
        </w:tc>
        <w:tc>
          <w:tcPr>
            <w:tcW w:w="4320" w:type="dxa"/>
          </w:tcPr>
          <w:p w14:paraId="6DAC05CD" w14:textId="77777777" w:rsidR="00223466" w:rsidRDefault="00000000">
            <w:pPr>
              <w:rPr>
                <w:rFonts w:hint="eastAsia"/>
              </w:rPr>
            </w:pPr>
            <w:r>
              <w:t>Loan approval &amp; Payroll submission.</w:t>
            </w:r>
          </w:p>
        </w:tc>
      </w:tr>
      <w:tr w:rsidR="00223466" w14:paraId="19C78E42" w14:textId="77777777">
        <w:tc>
          <w:tcPr>
            <w:tcW w:w="4320" w:type="dxa"/>
          </w:tcPr>
          <w:p w14:paraId="49B2B64A" w14:textId="77777777" w:rsidR="00223466" w:rsidRDefault="00000000">
            <w:pPr>
              <w:rPr>
                <w:rFonts w:hint="eastAsia"/>
              </w:rPr>
            </w:pPr>
            <w:r>
              <w:t>6. Lunch</w:t>
            </w:r>
          </w:p>
        </w:tc>
        <w:tc>
          <w:tcPr>
            <w:tcW w:w="4320" w:type="dxa"/>
          </w:tcPr>
          <w:p w14:paraId="68081982" w14:textId="77777777" w:rsidR="00223466" w:rsidRDefault="00000000">
            <w:pPr>
              <w:rPr>
                <w:rFonts w:hint="eastAsia"/>
              </w:rPr>
            </w:pPr>
            <w:r>
              <w:t>Operational break.</w:t>
            </w:r>
          </w:p>
        </w:tc>
      </w:tr>
      <w:tr w:rsidR="00223466" w14:paraId="12EDE7DF" w14:textId="77777777">
        <w:tc>
          <w:tcPr>
            <w:tcW w:w="4320" w:type="dxa"/>
          </w:tcPr>
          <w:p w14:paraId="17A94163" w14:textId="77777777" w:rsidR="00223466" w:rsidRDefault="00000000">
            <w:pPr>
              <w:rPr>
                <w:rFonts w:hint="eastAsia"/>
              </w:rPr>
            </w:pPr>
            <w:r>
              <w:t>7. Sales Strategy 1</w:t>
            </w:r>
          </w:p>
        </w:tc>
        <w:tc>
          <w:tcPr>
            <w:tcW w:w="4320" w:type="dxa"/>
          </w:tcPr>
          <w:p w14:paraId="533E2A69" w14:textId="77777777" w:rsidR="00223466" w:rsidRDefault="00000000">
            <w:pPr>
              <w:rPr>
                <w:rFonts w:hint="eastAsia"/>
              </w:rPr>
            </w:pPr>
            <w:r>
              <w:t>Goal setting &amp; pricing strategy.</w:t>
            </w:r>
          </w:p>
        </w:tc>
      </w:tr>
      <w:tr w:rsidR="00223466" w14:paraId="1575BE83" w14:textId="77777777">
        <w:tc>
          <w:tcPr>
            <w:tcW w:w="4320" w:type="dxa"/>
          </w:tcPr>
          <w:p w14:paraId="4BE514CD" w14:textId="77777777" w:rsidR="00223466" w:rsidRDefault="00000000">
            <w:pPr>
              <w:rPr>
                <w:rFonts w:hint="eastAsia"/>
              </w:rPr>
            </w:pPr>
            <w:r>
              <w:t>8. Operations 1</w:t>
            </w:r>
          </w:p>
        </w:tc>
        <w:tc>
          <w:tcPr>
            <w:tcW w:w="4320" w:type="dxa"/>
          </w:tcPr>
          <w:p w14:paraId="2E5BDE8E" w14:textId="77777777" w:rsidR="00223466" w:rsidRDefault="00000000">
            <w:pPr>
              <w:rPr>
                <w:rFonts w:hint="eastAsia"/>
              </w:rPr>
            </w:pPr>
            <w:r>
              <w:t>Transactions, voting, B2B. Segmented into 10m intervals.</w:t>
            </w:r>
          </w:p>
        </w:tc>
      </w:tr>
      <w:tr w:rsidR="00223466" w14:paraId="37A5009A" w14:textId="77777777">
        <w:tc>
          <w:tcPr>
            <w:tcW w:w="4320" w:type="dxa"/>
          </w:tcPr>
          <w:p w14:paraId="611A61A8" w14:textId="77777777" w:rsidR="00223466" w:rsidRDefault="00000000">
            <w:pPr>
              <w:rPr>
                <w:rFonts w:hint="eastAsia"/>
              </w:rPr>
            </w:pPr>
            <w:r>
              <w:t>9. Sales Strategy 2</w:t>
            </w:r>
          </w:p>
        </w:tc>
        <w:tc>
          <w:tcPr>
            <w:tcW w:w="4320" w:type="dxa"/>
          </w:tcPr>
          <w:p w14:paraId="4C216177" w14:textId="77777777" w:rsidR="00223466" w:rsidRDefault="00000000">
            <w:pPr>
              <w:rPr>
                <w:rFonts w:hint="eastAsia"/>
              </w:rPr>
            </w:pPr>
            <w:r>
              <w:t>Data analysis &amp; ethical dilemmas.</w:t>
            </w:r>
          </w:p>
        </w:tc>
      </w:tr>
      <w:tr w:rsidR="00223466" w14:paraId="3757BF83" w14:textId="77777777">
        <w:tc>
          <w:tcPr>
            <w:tcW w:w="4320" w:type="dxa"/>
          </w:tcPr>
          <w:p w14:paraId="5014DCC6" w14:textId="77777777" w:rsidR="00223466" w:rsidRDefault="00000000">
            <w:pPr>
              <w:rPr>
                <w:rFonts w:hint="eastAsia"/>
              </w:rPr>
            </w:pPr>
            <w:r>
              <w:t>10. Operations 2</w:t>
            </w:r>
          </w:p>
        </w:tc>
        <w:tc>
          <w:tcPr>
            <w:tcW w:w="4320" w:type="dxa"/>
          </w:tcPr>
          <w:p w14:paraId="4B66870C" w14:textId="77777777" w:rsidR="00223466" w:rsidRDefault="00000000">
            <w:pPr>
              <w:rPr>
                <w:rFonts w:hint="eastAsia"/>
              </w:rPr>
            </w:pPr>
            <w:r>
              <w:t>Refined strategy execution (Shorter 7m intervals).</w:t>
            </w:r>
          </w:p>
        </w:tc>
      </w:tr>
      <w:tr w:rsidR="00223466" w14:paraId="544C6053" w14:textId="77777777">
        <w:tc>
          <w:tcPr>
            <w:tcW w:w="4320" w:type="dxa"/>
          </w:tcPr>
          <w:p w14:paraId="3C5ACA80" w14:textId="77777777" w:rsidR="00223466" w:rsidRDefault="00000000">
            <w:pPr>
              <w:rPr>
                <w:rFonts w:hint="eastAsia"/>
              </w:rPr>
            </w:pPr>
            <w:r>
              <w:t>11. Debrief</w:t>
            </w:r>
          </w:p>
        </w:tc>
        <w:tc>
          <w:tcPr>
            <w:tcW w:w="4320" w:type="dxa"/>
          </w:tcPr>
          <w:p w14:paraId="0217560A" w14:textId="77777777" w:rsidR="00223466" w:rsidRDefault="00000000">
            <w:pPr>
              <w:rPr>
                <w:rFonts w:hint="eastAsia"/>
              </w:rPr>
            </w:pPr>
            <w:r>
              <w:t>Quantitative performance analysis.</w:t>
            </w:r>
          </w:p>
        </w:tc>
      </w:tr>
      <w:tr w:rsidR="00223466" w14:paraId="5EC99C06" w14:textId="77777777">
        <w:tc>
          <w:tcPr>
            <w:tcW w:w="4320" w:type="dxa"/>
          </w:tcPr>
          <w:p w14:paraId="11182DD1" w14:textId="77777777" w:rsidR="00223466" w:rsidRDefault="00000000">
            <w:pPr>
              <w:rPr>
                <w:rFonts w:hint="eastAsia"/>
              </w:rPr>
            </w:pPr>
            <w:r>
              <w:t>12. Closing</w:t>
            </w:r>
          </w:p>
        </w:tc>
        <w:tc>
          <w:tcPr>
            <w:tcW w:w="4320" w:type="dxa"/>
          </w:tcPr>
          <w:p w14:paraId="67A2775A" w14:textId="77777777" w:rsidR="00223466" w:rsidRDefault="00000000">
            <w:pPr>
              <w:rPr>
                <w:rFonts w:hint="eastAsia"/>
              </w:rPr>
            </w:pPr>
            <w:r>
              <w:t>Organization care &amp; checkout.</w:t>
            </w:r>
          </w:p>
        </w:tc>
      </w:tr>
      <w:tr w:rsidR="00223466" w14:paraId="5776F7BD" w14:textId="77777777">
        <w:tc>
          <w:tcPr>
            <w:tcW w:w="4320" w:type="dxa"/>
          </w:tcPr>
          <w:p w14:paraId="77737455" w14:textId="77777777" w:rsidR="00223466" w:rsidRDefault="00000000">
            <w:pPr>
              <w:rPr>
                <w:rFonts w:hint="eastAsia"/>
              </w:rPr>
            </w:pPr>
            <w:r>
              <w:t>13. State of the Town</w:t>
            </w:r>
          </w:p>
        </w:tc>
        <w:tc>
          <w:tcPr>
            <w:tcW w:w="4320" w:type="dxa"/>
          </w:tcPr>
          <w:p w14:paraId="2342DF23" w14:textId="77777777" w:rsidR="00223466" w:rsidRDefault="00000000">
            <w:pPr>
              <w:rPr>
                <w:rFonts w:hint="eastAsia"/>
              </w:rPr>
            </w:pPr>
            <w:r>
              <w:t>Leaderboard reveal &amp; Civic awards.</w:t>
            </w:r>
          </w:p>
        </w:tc>
      </w:tr>
    </w:tbl>
    <w:p w14:paraId="0A0AE614" w14:textId="77777777" w:rsidR="00223466" w:rsidRDefault="00000000">
      <w:pPr>
        <w:rPr>
          <w:rFonts w:hint="eastAsia"/>
        </w:rPr>
      </w:pPr>
      <w:r>
        <w:rPr>
          <w:noProof/>
        </w:rPr>
        <w:drawing>
          <wp:inline distT="0" distB="0" distL="0" distR="0" wp14:anchorId="2A8D8835" wp14:editId="00241A38">
            <wp:extent cx="4572000" cy="395763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ping_Break_Premium.png"/>
                    <pic:cNvPicPr/>
                  </pic:nvPicPr>
                  <pic:blipFill>
                    <a:blip r:embed="rId11"/>
                    <a:stretch>
                      <a:fillRect/>
                    </a:stretch>
                  </pic:blipFill>
                  <pic:spPr>
                    <a:xfrm>
                      <a:off x="0" y="0"/>
                      <a:ext cx="4573411" cy="3958859"/>
                    </a:xfrm>
                    <a:prstGeom prst="rect">
                      <a:avLst/>
                    </a:prstGeom>
                  </pic:spPr>
                </pic:pic>
              </a:graphicData>
            </a:graphic>
          </wp:inline>
        </w:drawing>
      </w:r>
    </w:p>
    <w:p w14:paraId="5F294DA1" w14:textId="77777777" w:rsidR="00223466" w:rsidRDefault="00000000">
      <w:pPr>
        <w:jc w:val="center"/>
        <w:rPr>
          <w:rFonts w:hint="eastAsia"/>
        </w:rPr>
      </w:pPr>
      <w:r>
        <w:t>Figure 6: Standard Shopping Break Transition Protocol [RFP L583]</w:t>
      </w:r>
    </w:p>
    <w:p w14:paraId="1D15CD40" w14:textId="040E8B8C" w:rsidR="00223466" w:rsidRDefault="00000000" w:rsidP="00CD503D">
      <w:r>
        <w:br w:type="page"/>
      </w:r>
      <w:r>
        <w:lastRenderedPageBreak/>
        <w:t>7. Critical Operational Requirements</w:t>
      </w:r>
    </w:p>
    <w:p w14:paraId="686FD22F" w14:textId="77777777" w:rsidR="00223466" w:rsidRDefault="00000000">
      <w:pPr>
        <w:rPr>
          <w:rFonts w:hint="eastAsia"/>
        </w:rPr>
      </w:pPr>
      <w:r>
        <w:t>The system must handle 150 students with ~500 transaction events in a 10-minute window. A cross-module 'Shared CFO View' must function over facility WiFi [QA Q7, Q14].</w:t>
      </w:r>
    </w:p>
    <w:sectPr w:rsidR="002234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374420">
    <w:abstractNumId w:val="8"/>
  </w:num>
  <w:num w:numId="2" w16cid:durableId="1270775612">
    <w:abstractNumId w:val="6"/>
  </w:num>
  <w:num w:numId="3" w16cid:durableId="590774035">
    <w:abstractNumId w:val="5"/>
  </w:num>
  <w:num w:numId="4" w16cid:durableId="823014020">
    <w:abstractNumId w:val="4"/>
  </w:num>
  <w:num w:numId="5" w16cid:durableId="2099863849">
    <w:abstractNumId w:val="7"/>
  </w:num>
  <w:num w:numId="6" w16cid:durableId="614676552">
    <w:abstractNumId w:val="3"/>
  </w:num>
  <w:num w:numId="7" w16cid:durableId="121534146">
    <w:abstractNumId w:val="2"/>
  </w:num>
  <w:num w:numId="8" w16cid:durableId="329674510">
    <w:abstractNumId w:val="1"/>
  </w:num>
  <w:num w:numId="9" w16cid:durableId="32389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466"/>
    <w:rsid w:val="0029639D"/>
    <w:rsid w:val="00326F90"/>
    <w:rsid w:val="00AA1D8D"/>
    <w:rsid w:val="00B47730"/>
    <w:rsid w:val="00BB6E9E"/>
    <w:rsid w:val="00CB0664"/>
    <w:rsid w:val="00CD503D"/>
    <w:rsid w:val="00E529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BF929"/>
  <w14:defaultImageDpi w14:val="300"/>
  <w15:docId w15:val="{D9391618-FCDF-4C4A-AC7E-060148331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Parasa</cp:lastModifiedBy>
  <cp:revision>3</cp:revision>
  <dcterms:created xsi:type="dcterms:W3CDTF">2013-12-23T23:15:00Z</dcterms:created>
  <dcterms:modified xsi:type="dcterms:W3CDTF">2026-04-08T08:25:00Z</dcterms:modified>
  <cp:category/>
</cp:coreProperties>
</file>