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Optimistic Offline-First Architecture</w:t>
      </w:r>
    </w:p>
    <w:p>
      <w:pPr>
        <w:jc w:val="center"/>
      </w:pPr>
      <w:r>
        <w:t>JA BizTown 3.0 - Offline Capability Implementation Strategy</w:t>
      </w:r>
    </w:p>
    <w:p>
      <w:r>
        <w:br/>
      </w:r>
    </w:p>
    <w:p>
      <w:pPr>
        <w:pStyle w:val="Heading1"/>
      </w:pPr>
      <w:r>
        <w:t>Executive Summary</w:t>
      </w:r>
    </w:p>
    <w:p>
      <w:r>
        <w:t>To ensure zero disruption during localized network instability within JA BizTown facilities, the application employs an Optimistic Offline-First Architecture. This approach guarantees that students can continue working through tasks, checking balances, and performing transactions even if the local WiFi drops temporarily.</w:t>
      </w:r>
    </w:p>
    <w:p>
      <w:pPr>
        <w:pStyle w:val="Heading1"/>
      </w:pPr>
      <w:r>
        <w:t>Technical Implementation Pillars</w:t>
      </w:r>
    </w:p>
    <w:p>
      <w:pPr>
        <w:pStyle w:val="Heading2"/>
      </w:pPr>
      <w:r>
        <w:t>1. Progressive Web App (PWA) Service Workers</w:t>
      </w:r>
    </w:p>
    <w:p>
      <w:r>
        <w:t>When a tablet connects, the Service Worker caches all UI assets (HTML, CSS, JS, images). If the network drops, the interface remains fully interactive without showing a browser error.</w:t>
      </w:r>
    </w:p>
    <w:p>
      <w:pPr>
        <w:pStyle w:val="Heading2"/>
      </w:pPr>
      <w:r>
        <w:t>2. Local Data Persistence (IndexedDB)</w:t>
      </w:r>
    </w:p>
    <w:p>
      <w:r>
        <w:t>The application leverages a local device database within the browser. Upon login, the app downloads a snapshot of the student's current simulation state. The student can view their dashboard and tasks using this local copy during dead spots.</w:t>
      </w:r>
    </w:p>
    <w:p>
      <w:pPr>
        <w:pStyle w:val="Heading2"/>
      </w:pPr>
      <w:r>
        <w:t>3. The "Outbox" Transaction Queue (Optimistic UI)</w:t>
      </w:r>
    </w:p>
    <w:p>
      <w:r>
        <w:t>If a student performs an action while disconnected, the UI responds 'optimistically' (updating immediately as if successful). The actual API request is packaged into a secure local 'Outbox Queue' rather than failing.</w:t>
      </w:r>
    </w:p>
    <w:p>
      <w:pPr>
        <w:pStyle w:val="Heading2"/>
      </w:pPr>
      <w:r>
        <w:t>4. Background Synchronization</w:t>
      </w:r>
    </w:p>
    <w:p>
      <w:r>
        <w:t>The frontend actively listens for network reconnection. Once restored, a background service silently flushes the queued 'Outbox' transactions to the central .NET API, resolving the data in the SQL Server.</w:t>
      </w:r>
    </w:p>
    <w:p>
      <w:pPr>
        <w:pStyle w:val="Heading1"/>
      </w:pPr>
      <w:r>
        <w:t>Recommended RFP Insert / Phrasing</w:t>
      </w:r>
    </w:p>
    <w:p>
      <w:r>
        <w:t>"To ensure zero disruption to the student learning experience during localized network instability, our solution employs an Optimistic Offline-First Architecture utilizing Progressive Web App (PWA) standards. By pairing browser-level Service Workers for asset caching with a secure local IndexedDB state manager, the simulation remains highly responsive even during connectivity drops. Furthermore, our architecture utilizes an 'Outbox Queue' mechanism; if a student executes a transaction while disconnected, the UI responds optimistically, securely queuing the payload locally and automatically syncing with the central Azure SQL database the moment connectivity is restored."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