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RFP Slide Content: Solution Overview</w:t>
      </w:r>
    </w:p>
    <w:p>
      <w:pPr>
        <w:pStyle w:val="Heading1"/>
      </w:pPr>
      <w:r>
        <w:t>JA BizTown 3.0 – Next-Generation Economic Simulation</w:t>
      </w:r>
    </w:p>
    <w:p>
      <w:pPr>
        <w:jc w:val="center"/>
      </w:pPr>
      <w:r>
        <w:rPr>
          <w:b/>
          <w:sz w:val="28"/>
        </w:rPr>
        <w:t>A resilient, scalable, and cross-platform architecture designed for the future of experiential learning.</w:t>
      </w:r>
    </w:p>
    <w:p>
      <w:r>
        <w:t>---</w:t>
      </w:r>
    </w:p>
    <w:p>
      <w:pPr>
        <w:pStyle w:val="Heading2"/>
      </w:pPr>
      <w:r>
        <w:t>Core Pillars of the Solution</w:t>
      </w:r>
    </w:p>
    <w:p>
      <w:pPr>
        <w:pStyle w:val="ListBullet"/>
      </w:pPr>
      <w:r>
        <w:rPr>
          <w:b/>
        </w:rPr>
        <w:t>1. Modern Technical Foundation (Azure-Native)</w:t>
      </w:r>
    </w:p>
    <w:p>
      <w:pPr>
        <w:pStyle w:val="ListBullet2"/>
      </w:pPr>
      <w:r>
        <w:t>Microservices Architecture: Leveraging Azure Kubernetes Service (AKS) for independent scaling.</w:t>
      </w:r>
    </w:p>
    <w:p>
      <w:pPr>
        <w:pStyle w:val="ListBullet2"/>
      </w:pPr>
      <w:r>
        <w:t>Unified Data Layer: Strictly utilizing MS SQL Server / SQL Azure for all persistent data.</w:t>
      </w:r>
    </w:p>
    <w:p>
      <w:pPr>
        <w:pStyle w:val="ListBullet2"/>
      </w:pPr>
      <w:r>
        <w:t>Optimized Performance: 100% of database logic implemented via Stored Procedures for maximum speed.</w:t>
      </w:r>
    </w:p>
    <w:p>
      <w:pPr>
        <w:pStyle w:val="ListBullet"/>
      </w:pPr>
      <w:r>
        <w:rPr>
          <w:b/>
        </w:rPr>
        <w:t>2. Universal Access &amp; Interoperability</w:t>
      </w:r>
    </w:p>
    <w:p>
      <w:pPr>
        <w:pStyle w:val="ListBullet2"/>
      </w:pPr>
      <w:r>
        <w:t>Cross-Platform Strategy: Single codebase ensuring performance on Chromebooks, iPads, and Laptops.</w:t>
      </w:r>
    </w:p>
    <w:p>
      <w:pPr>
        <w:pStyle w:val="ListBullet2"/>
      </w:pPr>
      <w:r>
        <w:t>Offline-First Resilience: Local data synchronization prevents learning disruption.</w:t>
      </w:r>
    </w:p>
    <w:p>
      <w:pPr>
        <w:pStyle w:val="ListBullet2"/>
      </w:pPr>
      <w:r>
        <w:t>NFC/Mobile Integration: Infrastructure ready for digital wallet and Tap-to-Pay.</w:t>
      </w:r>
    </w:p>
    <w:p>
      <w:pPr>
        <w:pStyle w:val="ListBullet"/>
      </w:pPr>
      <w:r>
        <w:rPr>
          <w:b/>
        </w:rPr>
        <w:t>3. Enhanced Educational UX</w:t>
      </w:r>
    </w:p>
    <w:p>
      <w:pPr>
        <w:pStyle w:val="ListBullet2"/>
      </w:pPr>
      <w:r>
        <w:t>Real-Time Synchronization: Instant dashboard updates for simulation events.</w:t>
      </w:r>
    </w:p>
    <w:p>
      <w:pPr>
        <w:pStyle w:val="ListBullet2"/>
      </w:pPr>
      <w:r>
        <w:t>Accessibility: Fully compliant with WCAG 2.2 AA standards.</w:t>
      </w:r>
    </w:p>
    <w:p>
      <w:pPr>
        <w:pStyle w:val="ListBullet2"/>
      </w:pPr>
      <w:r>
        <w:t>Unified Admin Control: Centralized CMS for curriculum and real-time leaderboards.</w:t>
      </w:r>
    </w:p>
    <w:p>
      <w:pPr>
        <w:pStyle w:val="ListBullet"/>
      </w:pPr>
      <w:r>
        <w:rPr>
          <w:b/>
        </w:rPr>
        <w:t>4. Future-Proof Scalability</w:t>
      </w:r>
    </w:p>
    <w:p>
      <w:pPr>
        <w:pStyle w:val="ListBullet2"/>
      </w:pPr>
      <w:r>
        <w:t>Modular Design: Easily add new storefronts or storefront logic by updating centralized Stored Procedures.</w:t>
      </w:r>
    </w:p>
    <w:p>
      <w:pPr>
        <w:pStyle w:val="ListBullet2"/>
      </w:pPr>
      <w:r>
        <w:t>AI-Ready: Pre-built hooks for AI brand generation and transcription guardrails.</w:t>
      </w:r>
    </w:p>
    <w:p>
      <w:pPr>
        <w:pStyle w:val="ListBullet2"/>
      </w:pPr>
      <w:r>
        <w:t>Long-Term Value: Modern tech stack reduces maintenance costs and technical debt.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