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 JA BizTown Platform Strategy</w:t>
      </w:r>
    </w:p>
    <w:p>
      <w:r>
        <w:t>When evaluating the Request for Proposal (RFP) and technical clarification documents, we identified two potential paths forward. The first path provides strict compliance with the idealistic vision of the RFP, while the second path focuses on maximizing core value, reducing technical risk, and accelerating delivery.</w:t>
      </w:r>
    </w:p>
    <w:p>
      <w:pPr>
        <w:pStyle w:val="Heading2"/>
      </w:pPr>
      <w:r>
        <w:t>Option A: The "Full RFP Compliance" Approach</w:t>
      </w:r>
    </w:p>
    <w:p>
      <w:r>
        <w:t>This approach builds everything asked for in the RFP, including all experimental and luxury features to create the 'ideal' future-state platform.</w:t>
      </w:r>
    </w:p>
    <w:p>
      <w:pPr>
        <w:pStyle w:val="ListBullet"/>
      </w:pPr>
      <w:r>
        <w:rPr>
          <w:b/>
        </w:rPr>
        <w:t xml:space="preserve">Cutting-Edge Artificial Intelligence: </w:t>
      </w:r>
      <w:r>
        <w:t>Integrates Azure OpenAI to automatically generate business slogans for students and provides real-time speech-to-text transcription.</w:t>
      </w:r>
    </w:p>
    <w:p>
      <w:pPr>
        <w:pStyle w:val="ListBullet"/>
      </w:pPr>
      <w:r>
        <w:rPr>
          <w:b/>
        </w:rPr>
        <w:t xml:space="preserve">Complete Offline Durability: </w:t>
      </w:r>
      <w:r>
        <w:t>Engineers highly complex offline data-conflict resolution logic, ensuring the platform stays completely synchronized across multiple tablets even during severe facility internet outages.</w:t>
      </w:r>
    </w:p>
    <w:p>
      <w:pPr>
        <w:pStyle w:val="ListBullet"/>
      </w:pPr>
      <w:r>
        <w:rPr>
          <w:b/>
        </w:rPr>
        <w:t xml:space="preserve">Automated Paper Fallbacks: </w:t>
      </w:r>
      <w:r>
        <w:t>Builds a custom dynamic PDF generator deep into the software that customizes and codes paper-based toolkit backups on the fly.</w:t>
      </w:r>
    </w:p>
    <w:p>
      <w:pPr>
        <w:pStyle w:val="ListBullet"/>
      </w:pPr>
      <w:r>
        <w:rPr>
          <w:b/>
        </w:rPr>
        <w:t xml:space="preserve">Extensive Hardware Integrations: </w:t>
      </w:r>
      <w:r>
        <w:t>Connects directly via SDKs to physical NFC cards, ePOS terminals, and bluetooth debit card swipers to mirror complex retail hardware alongside facility A/V equipment (Radio station).</w:t>
      </w:r>
    </w:p>
    <w:p>
      <w:pPr>
        <w:pStyle w:val="ListBullet"/>
      </w:pPr>
      <w:r>
        <w:rPr>
          <w:b/>
        </w:rPr>
        <w:t xml:space="preserve">Intricate Gamification &amp; Supply Line Math: </w:t>
      </w:r>
      <w:r>
        <w:t>Implements a heavily programmatic gamification engine (dynamic event generation) and calculates exact product depletion logistics to mirror real-life supply chain restraints.</w:t>
      </w:r>
    </w:p>
    <w:p>
      <w:pPr>
        <w:pStyle w:val="ListBullet"/>
      </w:pPr>
      <w:r>
        <w:rPr>
          <w:b/>
        </w:rPr>
        <w:t xml:space="preserve">Enterprise Infrastructure Depth: </w:t>
      </w:r>
      <w:r>
        <w:t>Deploys a gold-standard footprint containing 4 complete, segregated cloud environments (Dev, QA, Staging, Production).</w:t>
      </w:r>
    </w:p>
    <w:p>
      <w:pPr>
        <w:pStyle w:val="Heading2"/>
      </w:pPr>
      <w:r>
        <w:t>Option B: The "Optimized Core MVP" Approach</w:t>
      </w:r>
    </w:p>
    <w:p>
      <w:r>
        <w:t>This approach pragmatically removes or defers 'nice-to-have' features that carry immense development weight but provide marginal impact to the core educational mission.</w:t>
      </w:r>
    </w:p>
    <w:p>
      <w:pPr>
        <w:pStyle w:val="ListBullet"/>
      </w:pPr>
      <w:r>
        <w:rPr>
          <w:b/>
        </w:rPr>
        <w:t xml:space="preserve">Focus on the Core Economy First: </w:t>
      </w:r>
      <w:r>
        <w:t>Deprioritizes luxury AI features (slogan generators and transcriptions) to a 'Phase 2' roadmap, ensuring 100% focus is kept on bulletproofing the core financial simulation, banking rules, and Point of Sale stability.</w:t>
      </w:r>
    </w:p>
    <w:p>
      <w:pPr>
        <w:pStyle w:val="ListBullet"/>
      </w:pPr>
      <w:r>
        <w:rPr>
          <w:b/>
        </w:rPr>
        <w:t xml:space="preserve">Stable Network Assumption: </w:t>
      </w:r>
      <w:r>
        <w:t>Replaces the notoriously complex and error-prone 'true offline sync' architecture with a simpler local caching model, leaning on modern facilities having broadly stable internet connections.</w:t>
      </w:r>
    </w:p>
    <w:p>
      <w:pPr>
        <w:pStyle w:val="ListBullet"/>
      </w:pPr>
      <w:r>
        <w:rPr>
          <w:b/>
        </w:rPr>
        <w:t xml:space="preserve">Software-only Payments: </w:t>
      </w:r>
      <w:r>
        <w:t>Defers complex external hardware (NFC readers and physical debit card swipers) to Phase 2. Relies efficiently on the natively integrated tablet camera scanning QR codes for all robust financial transactions.</w:t>
      </w:r>
    </w:p>
    <w:p>
      <w:pPr>
        <w:pStyle w:val="ListBullet"/>
      </w:pPr>
      <w:r>
        <w:rPr>
          <w:b/>
        </w:rPr>
        <w:t xml:space="preserve">Simplified Continuity Planning: </w:t>
      </w:r>
      <w:r>
        <w:t>Replaces complex, dynamically-coded PDF generators with a suite of beautifully designed, universally accessible static PDF templates that managers can simply download and print if power/internet fails.</w:t>
      </w:r>
    </w:p>
    <w:p>
      <w:pPr>
        <w:pStyle w:val="ListBullet"/>
      </w:pPr>
      <w:r>
        <w:rPr>
          <w:b/>
        </w:rPr>
        <w:t xml:space="preserve">Economic Rather Than Logistics Simulation: </w:t>
      </w:r>
      <w:r>
        <w:t>Shifts the gamification and inventory logic to assume unlimited stock, allowing students to focus on high-level financial health and pricing strategy rather than granular warehouse depletion math.</w:t>
      </w:r>
    </w:p>
    <w:p>
      <w:pPr>
        <w:pStyle w:val="ListBullet"/>
      </w:pPr>
      <w:r>
        <w:rPr>
          <w:b/>
        </w:rPr>
        <w:t xml:space="preserve">Streamlined Dev Operations: </w:t>
      </w:r>
      <w:r>
        <w:t>Consolidates cloud infrastructure into 3 robust environments (Dev, Staging, Production) to save on configuration and hosting overhead.</w:t>
      </w:r>
    </w:p>
    <w:p>
      <w:pPr>
        <w:pStyle w:val="Heading2"/>
      </w:pPr>
      <w:r>
        <w:t>Key Discussion Point for Management</w:t>
      </w:r>
    </w:p>
    <w:p>
      <w:r>
        <w:rPr>
          <w:b/>
        </w:rPr>
        <w:t>Does the organization want to aggressively fund R&amp;D and 'luxury' features (AI tools, Physical Hardware SDKs, Deep Offline logic) for a Day 1 launch, or do we prioritize a highly stable, heavily optimized core platform first, deferring 'wow' factors to subsequent phases?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