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8C0A3" w14:textId="77777777" w:rsidR="0020224D" w:rsidRPr="00BE3E9E" w:rsidRDefault="0020224D" w:rsidP="0020224D">
      <w:pPr>
        <w:spacing w:line="276" w:lineRule="auto"/>
        <w:rPr>
          <w:rFonts w:ascii="Calibri" w:hAnsi="Calibri" w:cs="Calibri"/>
          <w:sz w:val="24"/>
          <w:szCs w:val="24"/>
        </w:rPr>
      </w:pPr>
      <w:r w:rsidRPr="00410642">
        <w:rPr>
          <w:rFonts w:ascii="Calibri" w:hAnsi="Calibri" w:cs="Calibri"/>
          <w:sz w:val="24"/>
          <w:szCs w:val="24"/>
          <w:highlight w:val="green"/>
        </w:rPr>
        <w:t xml:space="preserve">Preliminary Research </w:t>
      </w:r>
    </w:p>
    <w:p w14:paraId="2DC3096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 xml:space="preserve">Preliminary research is the foundation of any successful project, as it provides critical insights into the market, user needs, technical feasibility, and competitive landscape. For this project, our preliminary research aimed to validate the feasibility and relevance of developing a CAD payment app for the Canadian market, modeled after </w:t>
      </w:r>
      <w:proofErr w:type="spellStart"/>
      <w:r w:rsidRPr="00BE3E9E">
        <w:rPr>
          <w:rFonts w:ascii="Calibri" w:hAnsi="Calibri" w:cs="Calibri"/>
          <w:sz w:val="24"/>
          <w:szCs w:val="24"/>
        </w:rPr>
        <w:t>PhonePe</w:t>
      </w:r>
      <w:proofErr w:type="spellEnd"/>
      <w:r w:rsidRPr="00BE3E9E">
        <w:rPr>
          <w:rFonts w:ascii="Calibri" w:hAnsi="Calibri" w:cs="Calibri"/>
          <w:sz w:val="24"/>
          <w:szCs w:val="24"/>
        </w:rPr>
        <w:t>. Below is a detailed breakdown of how this research was conducted, its components, and its real-world application.</w:t>
      </w:r>
    </w:p>
    <w:p w14:paraId="2E4B91C0" w14:textId="77777777" w:rsidR="0020224D" w:rsidRPr="00410642" w:rsidRDefault="0020224D" w:rsidP="0020224D">
      <w:pPr>
        <w:spacing w:line="276" w:lineRule="auto"/>
        <w:rPr>
          <w:rFonts w:ascii="Calibri" w:hAnsi="Calibri" w:cs="Calibri"/>
          <w:b/>
          <w:bCs/>
          <w:sz w:val="24"/>
          <w:szCs w:val="24"/>
        </w:rPr>
      </w:pPr>
      <w:r w:rsidRPr="00410642">
        <w:rPr>
          <w:rFonts w:ascii="Calibri" w:hAnsi="Calibri" w:cs="Calibri"/>
          <w:b/>
          <w:bCs/>
          <w:sz w:val="24"/>
          <w:szCs w:val="24"/>
        </w:rPr>
        <w:t>Key Components of Preliminary Research</w:t>
      </w:r>
    </w:p>
    <w:p w14:paraId="24233F7B"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Understanding the Problem Domain</w:t>
      </w:r>
    </w:p>
    <w:p w14:paraId="77470528" w14:textId="77777777" w:rsidR="0020224D" w:rsidRPr="00BE3E9E" w:rsidRDefault="0020224D" w:rsidP="0020224D">
      <w:pPr>
        <w:spacing w:line="276" w:lineRule="auto"/>
        <w:rPr>
          <w:rFonts w:ascii="Calibri" w:hAnsi="Calibri" w:cs="Calibri"/>
          <w:sz w:val="24"/>
          <w:szCs w:val="24"/>
        </w:rPr>
      </w:pPr>
    </w:p>
    <w:p w14:paraId="7A9DC790"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Objective: Identify the gaps in the Canadian payment app ecosystem.</w:t>
      </w:r>
    </w:p>
    <w:p w14:paraId="11FDDF38" w14:textId="77777777" w:rsidR="0020224D" w:rsidRPr="00410642" w:rsidRDefault="0020224D" w:rsidP="0020224D">
      <w:pPr>
        <w:spacing w:line="276" w:lineRule="auto"/>
        <w:rPr>
          <w:rFonts w:ascii="Calibri" w:hAnsi="Calibri" w:cs="Calibri"/>
          <w:b/>
          <w:bCs/>
          <w:sz w:val="24"/>
          <w:szCs w:val="24"/>
        </w:rPr>
      </w:pPr>
      <w:r w:rsidRPr="00410642">
        <w:rPr>
          <w:rFonts w:ascii="Calibri" w:hAnsi="Calibri" w:cs="Calibri"/>
          <w:b/>
          <w:bCs/>
          <w:sz w:val="24"/>
          <w:szCs w:val="24"/>
        </w:rPr>
        <w:t>Process:</w:t>
      </w:r>
    </w:p>
    <w:p w14:paraId="53691D37"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Researched consumer behaviors regarding cashless payments.</w:t>
      </w:r>
    </w:p>
    <w:p w14:paraId="0292B7D4"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Identified the increasing trend of digital wallets and mobile payments in Canada, particularly post-COVID-19.</w:t>
      </w:r>
    </w:p>
    <w:p w14:paraId="51A2E242"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Evaluated existing challenges like high transaction fees, limited app functionality, and lack of bilingual support (English/French).</w:t>
      </w:r>
    </w:p>
    <w:p w14:paraId="70CED83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Outcome: Confirmed a market opportunity for an all-in-one payment app offering lower fees, better security, and wider accessibility.</w:t>
      </w:r>
    </w:p>
    <w:p w14:paraId="4A48B4F4" w14:textId="77777777" w:rsidR="0020224D" w:rsidRPr="000E4D98" w:rsidRDefault="0020224D" w:rsidP="0020224D">
      <w:pPr>
        <w:spacing w:line="276" w:lineRule="auto"/>
        <w:rPr>
          <w:rFonts w:ascii="Calibri" w:hAnsi="Calibri" w:cs="Calibri"/>
          <w:b/>
          <w:bCs/>
          <w:sz w:val="24"/>
          <w:szCs w:val="24"/>
        </w:rPr>
      </w:pPr>
      <w:r w:rsidRPr="000E4D98">
        <w:rPr>
          <w:rFonts w:ascii="Calibri" w:hAnsi="Calibri" w:cs="Calibri"/>
          <w:b/>
          <w:bCs/>
          <w:sz w:val="24"/>
          <w:szCs w:val="24"/>
        </w:rPr>
        <w:t>Studying Competitors</w:t>
      </w:r>
    </w:p>
    <w:p w14:paraId="6252D6DF" w14:textId="77777777" w:rsidR="0020224D" w:rsidRPr="000E4D98" w:rsidRDefault="0020224D" w:rsidP="0020224D">
      <w:pPr>
        <w:spacing w:line="276" w:lineRule="auto"/>
        <w:rPr>
          <w:rFonts w:ascii="Calibri" w:hAnsi="Calibri" w:cs="Calibri"/>
          <w:b/>
          <w:bCs/>
          <w:sz w:val="24"/>
          <w:szCs w:val="24"/>
        </w:rPr>
      </w:pPr>
      <w:r w:rsidRPr="000E4D98">
        <w:rPr>
          <w:rFonts w:ascii="Calibri" w:hAnsi="Calibri" w:cs="Calibri"/>
          <w:b/>
          <w:bCs/>
          <w:sz w:val="24"/>
          <w:szCs w:val="24"/>
        </w:rPr>
        <w:t xml:space="preserve">Objective: </w:t>
      </w:r>
    </w:p>
    <w:p w14:paraId="1F0A07E0"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Analyze existing competitors to understand their strengths and weaknesses.</w:t>
      </w:r>
    </w:p>
    <w:p w14:paraId="5EDCCE33" w14:textId="77777777" w:rsidR="0020224D" w:rsidRPr="000E4D98" w:rsidRDefault="0020224D" w:rsidP="0020224D">
      <w:pPr>
        <w:spacing w:line="276" w:lineRule="auto"/>
        <w:rPr>
          <w:rFonts w:ascii="Calibri" w:hAnsi="Calibri" w:cs="Calibri"/>
          <w:b/>
          <w:bCs/>
          <w:sz w:val="24"/>
          <w:szCs w:val="24"/>
        </w:rPr>
      </w:pPr>
      <w:r w:rsidRPr="000E4D98">
        <w:rPr>
          <w:rFonts w:ascii="Calibri" w:hAnsi="Calibri" w:cs="Calibri"/>
          <w:b/>
          <w:bCs/>
          <w:sz w:val="24"/>
          <w:szCs w:val="24"/>
        </w:rPr>
        <w:t>Process:</w:t>
      </w:r>
    </w:p>
    <w:p w14:paraId="57DF72B6" w14:textId="77777777" w:rsidR="0020224D" w:rsidRPr="000E4D98" w:rsidRDefault="0020224D" w:rsidP="0020224D">
      <w:pPr>
        <w:spacing w:line="276" w:lineRule="auto"/>
        <w:rPr>
          <w:rFonts w:ascii="Calibri" w:hAnsi="Calibri" w:cs="Calibri"/>
          <w:b/>
          <w:bCs/>
          <w:sz w:val="24"/>
          <w:szCs w:val="24"/>
        </w:rPr>
      </w:pPr>
      <w:r w:rsidRPr="000E4D98">
        <w:rPr>
          <w:rFonts w:ascii="Calibri" w:hAnsi="Calibri" w:cs="Calibri"/>
          <w:b/>
          <w:bCs/>
          <w:sz w:val="24"/>
          <w:szCs w:val="24"/>
        </w:rPr>
        <w:t xml:space="preserve">Paytm Canada: </w:t>
      </w:r>
    </w:p>
    <w:p w14:paraId="32409772"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 xml:space="preserve">Known for bill payments but limited </w:t>
      </w:r>
      <w:proofErr w:type="gramStart"/>
      <w:r w:rsidRPr="00BE3E9E">
        <w:rPr>
          <w:rFonts w:ascii="Calibri" w:hAnsi="Calibri" w:cs="Calibri"/>
          <w:sz w:val="24"/>
          <w:szCs w:val="24"/>
        </w:rPr>
        <w:t>in</w:t>
      </w:r>
      <w:proofErr w:type="gramEnd"/>
      <w:r w:rsidRPr="00BE3E9E">
        <w:rPr>
          <w:rFonts w:ascii="Calibri" w:hAnsi="Calibri" w:cs="Calibri"/>
          <w:sz w:val="24"/>
          <w:szCs w:val="24"/>
        </w:rPr>
        <w:t xml:space="preserve"> peer-to-peer transfers.</w:t>
      </w:r>
    </w:p>
    <w:p w14:paraId="72FEB665" w14:textId="77777777" w:rsidR="0020224D" w:rsidRDefault="0020224D" w:rsidP="0020224D">
      <w:pPr>
        <w:spacing w:line="276" w:lineRule="auto"/>
        <w:rPr>
          <w:rFonts w:ascii="Calibri" w:hAnsi="Calibri" w:cs="Calibri"/>
          <w:sz w:val="24"/>
          <w:szCs w:val="24"/>
        </w:rPr>
      </w:pPr>
      <w:proofErr w:type="spellStart"/>
      <w:r w:rsidRPr="00BE3E9E">
        <w:rPr>
          <w:rFonts w:ascii="Calibri" w:hAnsi="Calibri" w:cs="Calibri"/>
          <w:sz w:val="24"/>
          <w:szCs w:val="24"/>
        </w:rPr>
        <w:t>Interac</w:t>
      </w:r>
      <w:proofErr w:type="spellEnd"/>
      <w:r w:rsidRPr="00BE3E9E">
        <w:rPr>
          <w:rFonts w:ascii="Calibri" w:hAnsi="Calibri" w:cs="Calibri"/>
          <w:sz w:val="24"/>
          <w:szCs w:val="24"/>
        </w:rPr>
        <w:t xml:space="preserve"> e-Transfer: </w:t>
      </w:r>
    </w:p>
    <w:p w14:paraId="30A8338F"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Widely used but lacks features like QR code payments or loyalty rewards.</w:t>
      </w:r>
    </w:p>
    <w:p w14:paraId="3FCEB9F5" w14:textId="77777777" w:rsidR="0020224D" w:rsidRDefault="0020224D" w:rsidP="0020224D">
      <w:pPr>
        <w:spacing w:line="276" w:lineRule="auto"/>
        <w:rPr>
          <w:rFonts w:ascii="Calibri" w:hAnsi="Calibri" w:cs="Calibri"/>
          <w:sz w:val="24"/>
          <w:szCs w:val="24"/>
        </w:rPr>
      </w:pPr>
      <w:r w:rsidRPr="00BE3E9E">
        <w:rPr>
          <w:rFonts w:ascii="Calibri" w:hAnsi="Calibri" w:cs="Calibri"/>
          <w:sz w:val="24"/>
          <w:szCs w:val="24"/>
        </w:rPr>
        <w:t>Google Pay/Apple Pay:</w:t>
      </w:r>
    </w:p>
    <w:p w14:paraId="78C0D101"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 xml:space="preserve"> Secure and fast but limited in integration with local Canadian services.</w:t>
      </w:r>
    </w:p>
    <w:p w14:paraId="181F0DE0" w14:textId="77777777" w:rsidR="0020224D" w:rsidRDefault="0020224D" w:rsidP="0020224D">
      <w:pPr>
        <w:spacing w:line="276" w:lineRule="auto"/>
        <w:rPr>
          <w:rFonts w:ascii="Calibri" w:hAnsi="Calibri" w:cs="Calibri"/>
          <w:sz w:val="24"/>
          <w:szCs w:val="24"/>
        </w:rPr>
      </w:pPr>
      <w:r w:rsidRPr="00BE3E9E">
        <w:rPr>
          <w:rFonts w:ascii="Calibri" w:hAnsi="Calibri" w:cs="Calibri"/>
          <w:sz w:val="24"/>
          <w:szCs w:val="24"/>
        </w:rPr>
        <w:lastRenderedPageBreak/>
        <w:t>Outcome:</w:t>
      </w:r>
    </w:p>
    <w:p w14:paraId="7A63FD40"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 xml:space="preserve"> Identified the need for a localized solution offering more features tailored to Canadian users, such as utility bill payments, bilingual support, and multi-platform accessibility.</w:t>
      </w:r>
    </w:p>
    <w:p w14:paraId="68F766E6"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Market Demand Analysis</w:t>
      </w:r>
    </w:p>
    <w:p w14:paraId="7633800F"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 xml:space="preserve">Objective: </w:t>
      </w:r>
    </w:p>
    <w:p w14:paraId="30C4BEFA"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Assess the demand for mobile payment apps in Canada.</w:t>
      </w:r>
    </w:p>
    <w:p w14:paraId="06DF5CA8" w14:textId="77777777" w:rsidR="0020224D" w:rsidRDefault="0020224D" w:rsidP="0020224D">
      <w:pPr>
        <w:spacing w:line="276" w:lineRule="auto"/>
        <w:rPr>
          <w:rFonts w:ascii="Calibri" w:hAnsi="Calibri" w:cs="Calibri"/>
          <w:b/>
          <w:bCs/>
          <w:sz w:val="24"/>
          <w:szCs w:val="24"/>
        </w:rPr>
      </w:pPr>
    </w:p>
    <w:p w14:paraId="41F258B8"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Process:</w:t>
      </w:r>
    </w:p>
    <w:p w14:paraId="094273D2"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Collected data from reports like Statista and Canadian fintech market studies.</w:t>
      </w:r>
    </w:p>
    <w:p w14:paraId="5562051F"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Noted that the cashless payment market is expected to grow at a CAGR of 12% in Canada over the next five years.</w:t>
      </w:r>
    </w:p>
    <w:p w14:paraId="2C6B5B3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Found that over 75% of Canadians already use digital payment solutions regularly.</w:t>
      </w:r>
    </w:p>
    <w:p w14:paraId="2D9633FA"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 xml:space="preserve">Outcome: </w:t>
      </w:r>
    </w:p>
    <w:p w14:paraId="7654DB1A"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Validated that the demand for digital payment platforms is robust and growing.</w:t>
      </w:r>
    </w:p>
    <w:p w14:paraId="30667A1E"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User Persona Research</w:t>
      </w:r>
    </w:p>
    <w:p w14:paraId="6667AC89"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 xml:space="preserve">Objective: </w:t>
      </w:r>
    </w:p>
    <w:p w14:paraId="3252E33B" w14:textId="77777777" w:rsidR="0020224D" w:rsidRPr="00BE3E9E" w:rsidRDefault="0020224D" w:rsidP="0020224D">
      <w:pPr>
        <w:spacing w:line="276" w:lineRule="auto"/>
        <w:rPr>
          <w:rFonts w:ascii="Calibri" w:hAnsi="Calibri" w:cs="Calibri"/>
          <w:sz w:val="24"/>
          <w:szCs w:val="24"/>
        </w:rPr>
      </w:pPr>
      <w:r>
        <w:rPr>
          <w:rFonts w:ascii="Calibri" w:hAnsi="Calibri" w:cs="Calibri"/>
          <w:sz w:val="24"/>
          <w:szCs w:val="24"/>
        </w:rPr>
        <w:t xml:space="preserve">            </w:t>
      </w:r>
      <w:r w:rsidRPr="00BE3E9E">
        <w:rPr>
          <w:rFonts w:ascii="Calibri" w:hAnsi="Calibri" w:cs="Calibri"/>
          <w:sz w:val="24"/>
          <w:szCs w:val="24"/>
        </w:rPr>
        <w:t>Understand the target audience for the app.</w:t>
      </w:r>
    </w:p>
    <w:p w14:paraId="30E411A5"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Process:</w:t>
      </w:r>
    </w:p>
    <w:p w14:paraId="3885BE29"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Segmented users into categories: young professionals, small business owners, and families.</w:t>
      </w:r>
    </w:p>
    <w:p w14:paraId="7DDCEEDA"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Conducted surveys to understand preferences, such as ease of use, transaction fees, and multilingual support.</w:t>
      </w:r>
    </w:p>
    <w:p w14:paraId="1FC417BC"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Outcome: Determined that the app’s design and features should cater to both tech-savvy individuals and those new to digital payments.</w:t>
      </w:r>
    </w:p>
    <w:p w14:paraId="40CF488F"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Technical Feasibility Analysis</w:t>
      </w:r>
    </w:p>
    <w:p w14:paraId="6B1F77CE"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 xml:space="preserve">Objective: </w:t>
      </w:r>
    </w:p>
    <w:p w14:paraId="3143FC38"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Ensure the project is technically achievable within the available resources and timeline.</w:t>
      </w:r>
    </w:p>
    <w:p w14:paraId="182FB6DB"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Process:</w:t>
      </w:r>
    </w:p>
    <w:p w14:paraId="7986A01C"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lastRenderedPageBreak/>
        <w:t>Researched payment gateway providers like Stripe and PayPal for integration.</w:t>
      </w:r>
    </w:p>
    <w:p w14:paraId="3CB946FC"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Reviewed security standards for handling financial transactions (e.g., PCI DSS compliance).</w:t>
      </w:r>
    </w:p>
    <w:p w14:paraId="2AE51248"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Studied cloud infrastructure options for scalability and cost-efficiency, such as Azure or AWS.</w:t>
      </w:r>
    </w:p>
    <w:p w14:paraId="30FB1ABD" w14:textId="77777777" w:rsidR="0020224D" w:rsidRDefault="0020224D" w:rsidP="0020224D">
      <w:pPr>
        <w:spacing w:line="276" w:lineRule="auto"/>
        <w:rPr>
          <w:rFonts w:ascii="Calibri" w:hAnsi="Calibri" w:cs="Calibri"/>
          <w:sz w:val="24"/>
          <w:szCs w:val="24"/>
        </w:rPr>
      </w:pPr>
      <w:r w:rsidRPr="00E312B8">
        <w:rPr>
          <w:rFonts w:ascii="Calibri" w:hAnsi="Calibri" w:cs="Calibri"/>
          <w:b/>
          <w:bCs/>
          <w:sz w:val="24"/>
          <w:szCs w:val="24"/>
        </w:rPr>
        <w:t>Outcome:</w:t>
      </w:r>
    </w:p>
    <w:p w14:paraId="2C3DA28C"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 xml:space="preserve"> Selected Stripe for payment gateway integration due to its extensive documentation and low transaction fees.</w:t>
      </w:r>
    </w:p>
    <w:p w14:paraId="53919F30" w14:textId="77777777" w:rsidR="0020224D" w:rsidRDefault="0020224D" w:rsidP="0020224D">
      <w:pPr>
        <w:spacing w:line="276" w:lineRule="auto"/>
        <w:rPr>
          <w:rFonts w:ascii="Calibri" w:hAnsi="Calibri" w:cs="Calibri"/>
          <w:sz w:val="24"/>
          <w:szCs w:val="24"/>
        </w:rPr>
      </w:pPr>
    </w:p>
    <w:p w14:paraId="1494D579"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Steps Taken During Research</w:t>
      </w:r>
    </w:p>
    <w:p w14:paraId="2CCE3F0D"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Online Research</w:t>
      </w:r>
    </w:p>
    <w:p w14:paraId="7F55A31F"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Browsed industry reports, blogs, and fintech publications to gather market insights.</w:t>
      </w:r>
    </w:p>
    <w:p w14:paraId="135FCE75"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Referenced a Deloitte report on Canada’s fintech growth to understand future trends.</w:t>
      </w:r>
    </w:p>
    <w:p w14:paraId="5D800B16"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Surveys and Questionnaires</w:t>
      </w:r>
    </w:p>
    <w:p w14:paraId="143627C2"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Conducted surveys targeting potential users to understand their expectations.</w:t>
      </w:r>
    </w:p>
    <w:p w14:paraId="7C9FEC0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Asked 100 respondents about their top concerns when using digital payment apps, with 65% citing security as their primary concern.</w:t>
      </w:r>
    </w:p>
    <w:p w14:paraId="1E2DDADA"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Interviews with Industry Experts</w:t>
      </w:r>
    </w:p>
    <w:p w14:paraId="603193AB"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Reached out to fintech professionals to understand the technical challenges of developing payment apps.</w:t>
      </w:r>
    </w:p>
    <w:p w14:paraId="68FAE2FB"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Learned about common fraud detection methods to incorporate into the app’s design.</w:t>
      </w:r>
    </w:p>
    <w:p w14:paraId="7BE2AB8B"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SWOT Analysis</w:t>
      </w:r>
    </w:p>
    <w:p w14:paraId="41DBF712"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Conducted a SWOT analysis to understand the app’s potential.</w:t>
      </w:r>
    </w:p>
    <w:p w14:paraId="2EA245E2"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Strengths:</w:t>
      </w:r>
    </w:p>
    <w:p w14:paraId="225FA880"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 xml:space="preserve"> Localized features, bilingual support, low fees.</w:t>
      </w:r>
    </w:p>
    <w:p w14:paraId="4ACFEF38"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 xml:space="preserve">Weaknesses: </w:t>
      </w:r>
    </w:p>
    <w:p w14:paraId="2619247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Competition from global apps.</w:t>
      </w:r>
    </w:p>
    <w:p w14:paraId="2D97C883"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Opportunities:</w:t>
      </w:r>
    </w:p>
    <w:p w14:paraId="32F40BAD"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 xml:space="preserve"> Growing cashless economy in Canada.</w:t>
      </w:r>
    </w:p>
    <w:p w14:paraId="5770CDA1"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lastRenderedPageBreak/>
        <w:t xml:space="preserve">Threats: </w:t>
      </w:r>
    </w:p>
    <w:p w14:paraId="1D8D74E7" w14:textId="77777777" w:rsidR="0020224D" w:rsidRPr="00E312B8" w:rsidRDefault="0020224D" w:rsidP="0020224D">
      <w:pPr>
        <w:pStyle w:val="ListParagraph"/>
        <w:numPr>
          <w:ilvl w:val="0"/>
          <w:numId w:val="1"/>
        </w:numPr>
        <w:spacing w:line="276" w:lineRule="auto"/>
        <w:rPr>
          <w:rFonts w:ascii="Calibri" w:hAnsi="Calibri" w:cs="Calibri"/>
          <w:sz w:val="24"/>
          <w:szCs w:val="24"/>
        </w:rPr>
      </w:pPr>
      <w:r w:rsidRPr="00E312B8">
        <w:rPr>
          <w:rFonts w:ascii="Calibri" w:hAnsi="Calibri" w:cs="Calibri"/>
          <w:sz w:val="24"/>
          <w:szCs w:val="24"/>
        </w:rPr>
        <w:t>Regulatory challenges and potential cybersecurity threats.</w:t>
      </w:r>
    </w:p>
    <w:p w14:paraId="56CA8C78" w14:textId="77777777" w:rsidR="0020224D" w:rsidRPr="00E312B8" w:rsidRDefault="0020224D" w:rsidP="0020224D">
      <w:pPr>
        <w:pStyle w:val="ListParagraph"/>
        <w:numPr>
          <w:ilvl w:val="0"/>
          <w:numId w:val="1"/>
        </w:numPr>
        <w:spacing w:line="276" w:lineRule="auto"/>
        <w:rPr>
          <w:rFonts w:ascii="Calibri" w:hAnsi="Calibri" w:cs="Calibri"/>
          <w:sz w:val="24"/>
          <w:szCs w:val="24"/>
        </w:rPr>
      </w:pPr>
      <w:r w:rsidRPr="00E312B8">
        <w:rPr>
          <w:rFonts w:ascii="Calibri" w:hAnsi="Calibri" w:cs="Calibri"/>
          <w:sz w:val="24"/>
          <w:szCs w:val="24"/>
        </w:rPr>
        <w:t>Real-World Applications of Preliminary Research</w:t>
      </w:r>
    </w:p>
    <w:p w14:paraId="337BCD88"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Feature Prioritization</w:t>
      </w:r>
    </w:p>
    <w:p w14:paraId="2F88B080"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Based on research, we prioritized features like secure peer-to-peer transfers, QR code payments, and integration with local utility providers.</w:t>
      </w:r>
    </w:p>
    <w:p w14:paraId="29E7ED07"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Added a feature to split restaurant bills among friends, as this was a common request in survey responses.</w:t>
      </w:r>
    </w:p>
    <w:p w14:paraId="417CE6CE"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Bilingual Support</w:t>
      </w:r>
    </w:p>
    <w:p w14:paraId="6FAF4EB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The research revealed the need for English and French support to cater to Canada’s diverse population.</w:t>
      </w:r>
    </w:p>
    <w:p w14:paraId="336ABEAF"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Designed the app interface to allow users to switch languages seamlessly.</w:t>
      </w:r>
    </w:p>
    <w:p w14:paraId="21220615"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Revenue Model Development</w:t>
      </w:r>
    </w:p>
    <w:p w14:paraId="31502A8C"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Researched revenue streams such as transaction fees, subscription models, and in-app advertisements.</w:t>
      </w:r>
    </w:p>
    <w:p w14:paraId="6B7D0B4F"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Opted for minimal transaction fees to attract more users, with additional revenue from premium features like detailed spending analytics.</w:t>
      </w:r>
    </w:p>
    <w:p w14:paraId="3727B65C"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Risk Mitigation Strategies</w:t>
      </w:r>
    </w:p>
    <w:p w14:paraId="098BA731"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Identified potential risks like fraud and user data breaches.</w:t>
      </w:r>
    </w:p>
    <w:p w14:paraId="4D99A604"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Example: Decided to implement two-factor authentication (2FA) and end-to-end encryption for all transactions.</w:t>
      </w:r>
    </w:p>
    <w:p w14:paraId="1A82CF88" w14:textId="77777777" w:rsidR="0020224D" w:rsidRPr="00E312B8" w:rsidRDefault="0020224D" w:rsidP="0020224D">
      <w:pPr>
        <w:spacing w:line="276" w:lineRule="auto"/>
        <w:rPr>
          <w:rFonts w:ascii="Calibri" w:hAnsi="Calibri" w:cs="Calibri"/>
          <w:b/>
          <w:bCs/>
          <w:sz w:val="24"/>
          <w:szCs w:val="24"/>
        </w:rPr>
      </w:pPr>
      <w:r w:rsidRPr="00E312B8">
        <w:rPr>
          <w:rFonts w:ascii="Calibri" w:hAnsi="Calibri" w:cs="Calibri"/>
          <w:b/>
          <w:bCs/>
          <w:sz w:val="24"/>
          <w:szCs w:val="24"/>
        </w:rPr>
        <w:t>Outcomes of Preliminary Research</w:t>
      </w:r>
    </w:p>
    <w:p w14:paraId="27605359"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Validation of the Project Idea:</w:t>
      </w:r>
    </w:p>
    <w:p w14:paraId="356A46FD"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The research confirmed that there is a significant demand for a localized CAD payment app in Canada.</w:t>
      </w:r>
    </w:p>
    <w:p w14:paraId="49322097"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Informed Decision-Making:</w:t>
      </w:r>
    </w:p>
    <w:p w14:paraId="2319220A"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Equipped the team with data to make informed decisions about features, design, and technology.</w:t>
      </w:r>
    </w:p>
    <w:p w14:paraId="163BA3AA"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User-Centric Approach:</w:t>
      </w:r>
    </w:p>
    <w:p w14:paraId="090275EC"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lastRenderedPageBreak/>
        <w:t>Insights from surveys and interviews ensured the app is tailored to user needs and expectations.</w:t>
      </w:r>
    </w:p>
    <w:p w14:paraId="3E7284F3"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Competitive Edge:</w:t>
      </w:r>
    </w:p>
    <w:p w14:paraId="4A632A2E"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Research on competitors helped us identify unique value propositions to stand out in the market.</w:t>
      </w:r>
    </w:p>
    <w:p w14:paraId="595600A0"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Clear Development Roadmap:</w:t>
      </w:r>
    </w:p>
    <w:p w14:paraId="5362D2C4"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The research laid the foundation for feature prioritization, technical requirements, and design goals.</w:t>
      </w:r>
    </w:p>
    <w:p w14:paraId="113C7E7A" w14:textId="77777777" w:rsidR="0020224D" w:rsidRPr="00BE3E9E" w:rsidRDefault="0020224D" w:rsidP="0020224D">
      <w:pPr>
        <w:spacing w:line="276" w:lineRule="auto"/>
        <w:rPr>
          <w:rFonts w:ascii="Calibri" w:hAnsi="Calibri" w:cs="Calibri"/>
          <w:sz w:val="24"/>
          <w:szCs w:val="24"/>
        </w:rPr>
      </w:pPr>
      <w:r w:rsidRPr="00BE3E9E">
        <w:rPr>
          <w:rFonts w:ascii="Calibri" w:hAnsi="Calibri" w:cs="Calibri"/>
          <w:sz w:val="24"/>
          <w:szCs w:val="24"/>
        </w:rPr>
        <w:t>By conducting thorough preliminary research, we ensured that the project is not only viable but also addresses real-world user needs and market demands. Let me know if you’d like further details on any aspect!</w:t>
      </w:r>
    </w:p>
    <w:p w14:paraId="20DB8EC0" w14:textId="77777777" w:rsidR="008F3395" w:rsidRDefault="008F3395"/>
    <w:sectPr w:rsidR="008F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F10F1"/>
    <w:multiLevelType w:val="hybridMultilevel"/>
    <w:tmpl w:val="605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4D"/>
    <w:rsid w:val="001D1A14"/>
    <w:rsid w:val="0020224D"/>
    <w:rsid w:val="008F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441F0E"/>
  <w15:chartTrackingRefBased/>
  <w15:docId w15:val="{F88AE30E-5823-4475-9975-1FA4542B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4D"/>
  </w:style>
  <w:style w:type="paragraph" w:styleId="Heading1">
    <w:name w:val="heading 1"/>
    <w:basedOn w:val="Normal"/>
    <w:next w:val="Normal"/>
    <w:link w:val="Heading1Char"/>
    <w:uiPriority w:val="9"/>
    <w:qFormat/>
    <w:rsid w:val="002022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2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2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2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2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2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2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2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2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24D"/>
    <w:rPr>
      <w:rFonts w:eastAsiaTheme="majorEastAsia" w:cstheme="majorBidi"/>
      <w:color w:val="272727" w:themeColor="text1" w:themeTint="D8"/>
    </w:rPr>
  </w:style>
  <w:style w:type="paragraph" w:styleId="Title">
    <w:name w:val="Title"/>
    <w:basedOn w:val="Normal"/>
    <w:next w:val="Normal"/>
    <w:link w:val="TitleChar"/>
    <w:uiPriority w:val="10"/>
    <w:qFormat/>
    <w:rsid w:val="00202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24D"/>
    <w:pPr>
      <w:spacing w:before="160"/>
      <w:jc w:val="center"/>
    </w:pPr>
    <w:rPr>
      <w:i/>
      <w:iCs/>
      <w:color w:val="404040" w:themeColor="text1" w:themeTint="BF"/>
    </w:rPr>
  </w:style>
  <w:style w:type="character" w:customStyle="1" w:styleId="QuoteChar">
    <w:name w:val="Quote Char"/>
    <w:basedOn w:val="DefaultParagraphFont"/>
    <w:link w:val="Quote"/>
    <w:uiPriority w:val="29"/>
    <w:rsid w:val="0020224D"/>
    <w:rPr>
      <w:i/>
      <w:iCs/>
      <w:color w:val="404040" w:themeColor="text1" w:themeTint="BF"/>
    </w:rPr>
  </w:style>
  <w:style w:type="paragraph" w:styleId="ListParagraph">
    <w:name w:val="List Paragraph"/>
    <w:basedOn w:val="Normal"/>
    <w:uiPriority w:val="34"/>
    <w:qFormat/>
    <w:rsid w:val="0020224D"/>
    <w:pPr>
      <w:ind w:left="720"/>
      <w:contextualSpacing/>
    </w:pPr>
  </w:style>
  <w:style w:type="character" w:styleId="IntenseEmphasis">
    <w:name w:val="Intense Emphasis"/>
    <w:basedOn w:val="DefaultParagraphFont"/>
    <w:uiPriority w:val="21"/>
    <w:qFormat/>
    <w:rsid w:val="0020224D"/>
    <w:rPr>
      <w:i/>
      <w:iCs/>
      <w:color w:val="0F4761" w:themeColor="accent1" w:themeShade="BF"/>
    </w:rPr>
  </w:style>
  <w:style w:type="paragraph" w:styleId="IntenseQuote">
    <w:name w:val="Intense Quote"/>
    <w:basedOn w:val="Normal"/>
    <w:next w:val="Normal"/>
    <w:link w:val="IntenseQuoteChar"/>
    <w:uiPriority w:val="30"/>
    <w:qFormat/>
    <w:rsid w:val="002022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24D"/>
    <w:rPr>
      <w:i/>
      <w:iCs/>
      <w:color w:val="0F4761" w:themeColor="accent1" w:themeShade="BF"/>
    </w:rPr>
  </w:style>
  <w:style w:type="character" w:styleId="IntenseReference">
    <w:name w:val="Intense Reference"/>
    <w:basedOn w:val="DefaultParagraphFont"/>
    <w:uiPriority w:val="32"/>
    <w:qFormat/>
    <w:rsid w:val="002022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5178</Characters>
  <Application>Microsoft Office Word</Application>
  <DocSecurity>0</DocSecurity>
  <Lines>117</Lines>
  <Paragraphs>106</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Sankarasetti</dc:creator>
  <cp:keywords/>
  <dc:description/>
  <cp:lastModifiedBy>Venkata Ramana Sankarasetti</cp:lastModifiedBy>
  <cp:revision>1</cp:revision>
  <dcterms:created xsi:type="dcterms:W3CDTF">2024-12-10T16:05:00Z</dcterms:created>
  <dcterms:modified xsi:type="dcterms:W3CDTF">2024-12-10T16:06:00Z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c1a6a69d-143e-46ef-8227-fe64583aeb4c</vt:lpwstr>
  </property>
</Properties>
</file>