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2C39" w14:textId="77777777" w:rsidR="00FA50B7" w:rsidRDefault="00FA50B7" w:rsidP="00FA50B7">
      <w:pPr>
        <w:rPr>
          <w:b/>
          <w:bCs/>
          <w:sz w:val="28"/>
          <w:szCs w:val="28"/>
        </w:rPr>
      </w:pPr>
      <w:bookmarkStart w:id="0" w:name="_Hlk158793094"/>
      <w:bookmarkEnd w:id="0"/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418D62F2" w14:textId="77777777" w:rsidR="00FA50B7" w:rsidRPr="0002356E" w:rsidRDefault="00FA50B7" w:rsidP="00FA50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6819A864" w14:textId="145C16A2" w:rsidR="00FA50B7" w:rsidRDefault="00FA50B7" w:rsidP="00FA50B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sz w:val="28"/>
          <w:szCs w:val="28"/>
        </w:rPr>
        <w:t>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– (Day </w:t>
      </w:r>
      <w:r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Pr="0002356E">
        <w:rPr>
          <w:sz w:val="28"/>
          <w:szCs w:val="28"/>
        </w:rPr>
        <w:t>)</w:t>
      </w:r>
    </w:p>
    <w:p w14:paraId="59832700" w14:textId="77777777" w:rsidR="00FA50B7" w:rsidRDefault="00FA50B7" w:rsidP="00377D1F">
      <w:pPr>
        <w:rPr>
          <w:rFonts w:cstheme="minorHAnsi"/>
          <w:b/>
          <w:bCs/>
          <w:color w:val="161616"/>
          <w:sz w:val="32"/>
          <w:szCs w:val="32"/>
        </w:rPr>
      </w:pPr>
    </w:p>
    <w:p w14:paraId="190515A8" w14:textId="77777777" w:rsidR="00FA50B7" w:rsidRDefault="00FA50B7" w:rsidP="00FA50B7">
      <w:r>
        <w:t>Topics:</w:t>
      </w:r>
    </w:p>
    <w:p w14:paraId="2B13B091" w14:textId="0CAAF6D6" w:rsidR="00FA50B7" w:rsidRDefault="00FA50B7" w:rsidP="00FA50B7">
      <w:pPr>
        <w:pStyle w:val="ListParagraph"/>
        <w:numPr>
          <w:ilvl w:val="0"/>
          <w:numId w:val="2"/>
        </w:numPr>
      </w:pPr>
      <w:r>
        <w:t xml:space="preserve">What is unity </w:t>
      </w:r>
      <w:proofErr w:type="spellStart"/>
      <w:r>
        <w:t>catalog</w:t>
      </w:r>
      <w:proofErr w:type="spellEnd"/>
      <w:r>
        <w:t xml:space="preserve"> </w:t>
      </w:r>
    </w:p>
    <w:p w14:paraId="53812C3D" w14:textId="245AA2C7" w:rsidR="00FA50B7" w:rsidRDefault="00FA50B7" w:rsidP="00FA50B7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catalog</w:t>
      </w:r>
      <w:proofErr w:type="spellEnd"/>
      <w:r>
        <w:t xml:space="preserve"> table</w:t>
      </w:r>
    </w:p>
    <w:p w14:paraId="6BBCA487" w14:textId="77777777" w:rsidR="00FA50B7" w:rsidRDefault="00FA50B7" w:rsidP="00377D1F">
      <w:pPr>
        <w:rPr>
          <w:rFonts w:cstheme="minorHAnsi"/>
          <w:b/>
          <w:bCs/>
          <w:color w:val="161616"/>
          <w:sz w:val="32"/>
          <w:szCs w:val="32"/>
        </w:rPr>
      </w:pPr>
    </w:p>
    <w:p w14:paraId="61272B62" w14:textId="5E89E901" w:rsidR="00377D1F" w:rsidRPr="00377D1F" w:rsidRDefault="00377D1F" w:rsidP="00377D1F">
      <w:pPr>
        <w:rPr>
          <w:rFonts w:cstheme="minorHAnsi"/>
          <w:b/>
          <w:bCs/>
          <w:color w:val="161616"/>
          <w:sz w:val="32"/>
          <w:szCs w:val="32"/>
        </w:rPr>
      </w:pPr>
      <w:r w:rsidRPr="00377D1F">
        <w:rPr>
          <w:rFonts w:cstheme="minorHAnsi"/>
          <w:b/>
          <w:bCs/>
          <w:color w:val="161616"/>
          <w:sz w:val="32"/>
          <w:szCs w:val="32"/>
        </w:rPr>
        <w:t xml:space="preserve">Unity </w:t>
      </w:r>
      <w:proofErr w:type="spellStart"/>
      <w:r w:rsidRPr="00377D1F">
        <w:rPr>
          <w:rFonts w:cstheme="minorHAnsi"/>
          <w:b/>
          <w:bCs/>
          <w:color w:val="161616"/>
          <w:sz w:val="32"/>
          <w:szCs w:val="32"/>
        </w:rPr>
        <w:t>Catalog</w:t>
      </w:r>
      <w:proofErr w:type="spellEnd"/>
    </w:p>
    <w:p w14:paraId="36B826F1" w14:textId="77777777" w:rsidR="00377D1F" w:rsidRPr="00377D1F" w:rsidRDefault="00377D1F" w:rsidP="00377D1F">
      <w:pPr>
        <w:pStyle w:val="NormalWeb"/>
        <w:shd w:val="clear" w:color="auto" w:fill="FFFFFF"/>
        <w:spacing w:before="28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provides centralized access control, auditing, lineage, and data discovery capabilities across Azure Databricks workspaces.</w:t>
      </w:r>
    </w:p>
    <w:p w14:paraId="51BACB4F" w14:textId="77777777" w:rsidR="00377D1F" w:rsidRPr="00377D1F" w:rsidRDefault="00377D1F" w:rsidP="00377D1F">
      <w:pPr>
        <w:shd w:val="clear" w:color="auto" w:fill="FFFFFF"/>
        <w:spacing w:before="280" w:after="28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32"/>
          <w:szCs w:val="32"/>
          <w:lang w:eastAsia="en-IN"/>
          <w14:ligatures w14:val="none"/>
        </w:rPr>
        <w:t xml:space="preserve">Key features of Unity </w:t>
      </w:r>
      <w:proofErr w:type="spellStart"/>
      <w:r w:rsidRPr="00377D1F">
        <w:rPr>
          <w:rFonts w:eastAsia="Times New Roman" w:cstheme="minorHAnsi"/>
          <w:b/>
          <w:bCs/>
          <w:color w:val="161616"/>
          <w:kern w:val="0"/>
          <w:sz w:val="32"/>
          <w:szCs w:val="32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b/>
          <w:bCs/>
          <w:color w:val="161616"/>
          <w:kern w:val="0"/>
          <w:sz w:val="32"/>
          <w:szCs w:val="32"/>
          <w:lang w:eastAsia="en-IN"/>
          <w14:ligatures w14:val="none"/>
        </w:rPr>
        <w:t xml:space="preserve"> include:</w:t>
      </w:r>
    </w:p>
    <w:p w14:paraId="061674C9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t>Define once, secure everywhere</w:t>
      </w: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: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offers a single place to administer data access policies that apply across all workspaces.</w:t>
      </w:r>
    </w:p>
    <w:p w14:paraId="268B09C1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</w:p>
    <w:p w14:paraId="3F01F692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t>Standards-compliant security model</w:t>
      </w: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: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Catalog’s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security model is based on standard ANSI SQL and allows administrators to grant permissions in their existing data lake using familiar syntax, at the level of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catalogs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, databases (also called schemas), tables, and views.</w:t>
      </w:r>
    </w:p>
    <w:p w14:paraId="495D277D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</w:p>
    <w:p w14:paraId="15C0C832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t>Built-in auditing and lineage</w:t>
      </w: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: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automatically captures user-level audit logs that record access to your data.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also captures lineage data that tracks how data assets are created and used across all languages.</w:t>
      </w:r>
    </w:p>
    <w:p w14:paraId="1FCCDB37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</w:p>
    <w:p w14:paraId="1102978A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t>Data discovery</w:t>
      </w: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: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lets you tag and document data assets, and provides a search interface to help data consumers find data.</w:t>
      </w:r>
    </w:p>
    <w:p w14:paraId="2B7C3258" w14:textId="77777777" w:rsidR="00377D1F" w:rsidRPr="00377D1F" w:rsidRDefault="00377D1F" w:rsidP="00377D1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</w:p>
    <w:p w14:paraId="56A4300F" w14:textId="77777777" w:rsidR="00377D1F" w:rsidRPr="00377D1F" w:rsidRDefault="00377D1F" w:rsidP="00377D1F">
      <w:pPr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t>System tables (Public Preview)</w:t>
      </w: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: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lets you easily access and query your account’s operational data, including audit logs, billable usage, and lineage</w:t>
      </w:r>
    </w:p>
    <w:p w14:paraId="63BE1003" w14:textId="77777777" w:rsidR="00377D1F" w:rsidRPr="00377D1F" w:rsidRDefault="00377D1F" w:rsidP="00377D1F">
      <w:pPr>
        <w:pStyle w:val="NormalWeb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161616"/>
          <w:sz w:val="32"/>
          <w:szCs w:val="32"/>
        </w:rPr>
      </w:pPr>
      <w:r w:rsidRPr="00377D1F">
        <w:rPr>
          <w:rFonts w:asciiTheme="minorHAnsi" w:hAnsiTheme="minorHAnsi" w:cstheme="minorHAnsi"/>
          <w:b/>
          <w:bCs/>
          <w:color w:val="161616"/>
          <w:sz w:val="32"/>
          <w:szCs w:val="32"/>
        </w:rPr>
        <w:t xml:space="preserve">The Unity </w:t>
      </w:r>
      <w:proofErr w:type="spellStart"/>
      <w:r w:rsidRPr="00377D1F">
        <w:rPr>
          <w:rFonts w:asciiTheme="minorHAnsi" w:hAnsiTheme="minorHAnsi" w:cstheme="minorHAnsi"/>
          <w:b/>
          <w:bCs/>
          <w:color w:val="161616"/>
          <w:sz w:val="32"/>
          <w:szCs w:val="32"/>
        </w:rPr>
        <w:t>Catalog</w:t>
      </w:r>
      <w:proofErr w:type="spellEnd"/>
      <w:r w:rsidRPr="00377D1F">
        <w:rPr>
          <w:rFonts w:asciiTheme="minorHAnsi" w:hAnsiTheme="minorHAnsi" w:cstheme="minorHAnsi"/>
          <w:b/>
          <w:bCs/>
          <w:color w:val="161616"/>
          <w:sz w:val="32"/>
          <w:szCs w:val="32"/>
        </w:rPr>
        <w:t xml:space="preserve"> object model</w:t>
      </w:r>
    </w:p>
    <w:p w14:paraId="0D793F79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lastRenderedPageBreak/>
        <w:t xml:space="preserve">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, the hierarchy of primary data objects flows from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to table or volume:</w:t>
      </w:r>
    </w:p>
    <w:p w14:paraId="7F84CC83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proofErr w:type="spellStart"/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: The top-level container for metadata. Each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exposes a three-level namespace (</w:t>
      </w:r>
      <w:proofErr w:type="spellStart"/>
      <w:proofErr w:type="gram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catalog.schema</w:t>
      </w:r>
      <w:proofErr w:type="gramEnd"/>
      <w:r w:rsidRPr="00377D1F">
        <w:rPr>
          <w:rFonts w:asciiTheme="minorHAnsi" w:hAnsiTheme="minorHAnsi" w:cstheme="minorHAnsi"/>
          <w:color w:val="161616"/>
          <w:sz w:val="28"/>
          <w:szCs w:val="28"/>
        </w:rPr>
        <w:t>.table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>) that organizes your data.</w:t>
      </w:r>
    </w:p>
    <w:p w14:paraId="24A6A957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</w:p>
    <w:p w14:paraId="28BB29E0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proofErr w:type="spellStart"/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>: The first layer of the object hierarchy, used to organize your data assets.</w:t>
      </w:r>
    </w:p>
    <w:p w14:paraId="2F4243DA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</w:p>
    <w:p w14:paraId="1C31D4FE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Schema</w:t>
      </w:r>
      <w:r w:rsidRPr="00377D1F">
        <w:rPr>
          <w:rFonts w:asciiTheme="minorHAnsi" w:hAnsiTheme="minorHAnsi" w:cstheme="minorHAnsi"/>
          <w:color w:val="161616"/>
          <w:sz w:val="28"/>
          <w:szCs w:val="28"/>
        </w:rPr>
        <w:t>: Also known as databases, schemas are the second layer of the object hierarchy and contain tables and views.</w:t>
      </w:r>
    </w:p>
    <w:p w14:paraId="3EC4E319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</w:p>
    <w:p w14:paraId="22491338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Tables, views, and volumes</w:t>
      </w:r>
      <w:r w:rsidRPr="00377D1F">
        <w:rPr>
          <w:rFonts w:asciiTheme="minorHAnsi" w:hAnsiTheme="minorHAnsi" w:cstheme="minorHAnsi"/>
          <w:color w:val="161616"/>
          <w:sz w:val="28"/>
          <w:szCs w:val="28"/>
        </w:rPr>
        <w:t>: At the lowest level in the data object hierarchy are tables, views, and volumes. Volumes provide governance for non-tabular data.</w:t>
      </w:r>
    </w:p>
    <w:p w14:paraId="68731CB7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</w:p>
    <w:p w14:paraId="23217C5D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Models</w:t>
      </w: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: Although they are not, strictly speaking, data assets, registered models can also be managed 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and reside at the lowest level in the object hierarchy.</w:t>
      </w:r>
    </w:p>
    <w:p w14:paraId="72AC825F" w14:textId="77777777" w:rsidR="00377D1F" w:rsidRPr="00377D1F" w:rsidRDefault="00377D1F" w:rsidP="00377D1F">
      <w:pPr>
        <w:pStyle w:val="NormalWeb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proofErr w:type="spellStart"/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Metastores</w:t>
      </w:r>
      <w:proofErr w:type="spellEnd"/>
    </w:p>
    <w:p w14:paraId="5F125D16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A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is the top-level container of objects 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. It registers metadata about data and AI assets and the permissions that govern access to them. Azure Databricks account admins should create one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for each region in which they operate and assign them to Azure Databricks workspaces in the same region. For a workspace to use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, it must have a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attached.</w:t>
      </w:r>
    </w:p>
    <w:p w14:paraId="5E8A0875" w14:textId="77777777" w:rsidR="00377D1F" w:rsidRPr="00377D1F" w:rsidRDefault="00377D1F" w:rsidP="00377D1F">
      <w:pPr>
        <w:pStyle w:val="NormalWeb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spellStart"/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Catalogs</w:t>
      </w:r>
      <w:proofErr w:type="spellEnd"/>
    </w:p>
    <w:p w14:paraId="707346D2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A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is the first layer of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Catalog’s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three-level namespace. It’s used to organize your data assets. Users can see all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on which they have been assigned the USE CATALOG </w:t>
      </w:r>
      <w:r w:rsidRPr="00377D1F">
        <w:rPr>
          <w:rFonts w:asciiTheme="minorHAnsi" w:hAnsiTheme="minorHAnsi" w:cstheme="minorHAnsi"/>
          <w:color w:val="0000FF"/>
          <w:sz w:val="28"/>
          <w:szCs w:val="28"/>
          <w:u w:val="single"/>
        </w:rPr>
        <w:t>data permission</w:t>
      </w:r>
      <w:r w:rsidRPr="00377D1F">
        <w:rPr>
          <w:rFonts w:asciiTheme="minorHAnsi" w:hAnsiTheme="minorHAnsi" w:cstheme="minorHAnsi"/>
          <w:color w:val="161616"/>
          <w:sz w:val="28"/>
          <w:szCs w:val="28"/>
        </w:rPr>
        <w:t>.</w:t>
      </w:r>
    </w:p>
    <w:p w14:paraId="1170C9B9" w14:textId="77777777" w:rsidR="00377D1F" w:rsidRPr="00377D1F" w:rsidRDefault="00377D1F" w:rsidP="00377D1F">
      <w:pPr>
        <w:pStyle w:val="NormalWeb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Schemas</w:t>
      </w:r>
    </w:p>
    <w:p w14:paraId="2EF7732F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A schema (also called a database) is the second layer of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Catalog’s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three-level namespace. A schema organizes tables and views. Users can see all schemas on which they have been assigned the USE SCHEMA permission, along with the USE CATALOG permission on the schema’s parent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>. To access or list a table or view in a schema, users must also have SELECT permission on the table or view.</w:t>
      </w:r>
    </w:p>
    <w:p w14:paraId="660A95A8" w14:textId="77777777" w:rsidR="00377D1F" w:rsidRPr="00377D1F" w:rsidRDefault="00377D1F" w:rsidP="00377D1F">
      <w:pPr>
        <w:shd w:val="clear" w:color="auto" w:fill="FFFFFF"/>
        <w:spacing w:before="450"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b/>
          <w:bCs/>
          <w:color w:val="161616"/>
          <w:kern w:val="0"/>
          <w:sz w:val="28"/>
          <w:szCs w:val="28"/>
          <w:lang w:eastAsia="en-IN"/>
          <w14:ligatures w14:val="none"/>
        </w:rPr>
        <w:lastRenderedPageBreak/>
        <w:t>Tables</w:t>
      </w:r>
    </w:p>
    <w:p w14:paraId="3F1C4817" w14:textId="77777777" w:rsidR="00377D1F" w:rsidRPr="00377D1F" w:rsidRDefault="00377D1F" w:rsidP="00377D1F">
      <w:pPr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</w:pPr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A table resides in the third layer of Unity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Catalog’s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 three-level namespace. It contains rows of data. To create a table, users must have CREATE and USE SCHEMA permissions on the schema, and they must have the USE CATALOG permission on its parent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 xml:space="preserve">. To query a table, users must have the SELECT permission on the table, the USE SCHEMA permission on its parent schema, and the USE CATALOG permission on its parent </w:t>
      </w:r>
      <w:proofErr w:type="spellStart"/>
      <w:r w:rsidRPr="00377D1F">
        <w:rPr>
          <w:rFonts w:eastAsia="Times New Roman" w:cstheme="minorHAnsi"/>
          <w:color w:val="161616"/>
          <w:kern w:val="0"/>
          <w:sz w:val="28"/>
          <w:szCs w:val="28"/>
          <w:lang w:eastAsia="en-IN"/>
          <w14:ligatures w14:val="none"/>
        </w:rPr>
        <w:t>catalog</w:t>
      </w:r>
      <w:proofErr w:type="spellEnd"/>
    </w:p>
    <w:p w14:paraId="3B067013" w14:textId="77777777" w:rsidR="00377D1F" w:rsidRPr="00377D1F" w:rsidRDefault="00377D1F" w:rsidP="00377D1F">
      <w:pPr>
        <w:pStyle w:val="NormalWeb"/>
        <w:shd w:val="clear" w:color="auto" w:fill="FFFFFF"/>
        <w:spacing w:before="5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Managed tables</w:t>
      </w:r>
    </w:p>
    <w:p w14:paraId="01065AF4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Managed tables are the default way to create tables 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.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manages the lifecycle and file layout for these tables. You should not use tools outside of Azure Databricks to manipulate files in these tables directly.</w:t>
      </w:r>
    </w:p>
    <w:p w14:paraId="6BDBF225" w14:textId="77777777" w:rsidR="00377D1F" w:rsidRPr="00377D1F" w:rsidRDefault="00377D1F" w:rsidP="00377D1F">
      <w:pPr>
        <w:pStyle w:val="NormalWeb"/>
        <w:shd w:val="clear" w:color="auto" w:fill="FFFFFF"/>
        <w:spacing w:before="54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External tables</w:t>
      </w:r>
    </w:p>
    <w:p w14:paraId="6FE5556C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External tables are </w:t>
      </w:r>
      <w:proofErr w:type="gram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tables</w:t>
      </w:r>
      <w:proofErr w:type="gram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whose data lifecycle and file layout are not managed by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. Use external tables to register large amounts of existing data 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>, or if you require direct access to the data using tools outside of Azure Databricks clusters or Databricks SQL warehouses.</w:t>
      </w:r>
    </w:p>
    <w:p w14:paraId="4C0B0FD6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External tables can use the following file formats:</w:t>
      </w:r>
    </w:p>
    <w:p w14:paraId="5F6B6B78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CSV</w:t>
      </w:r>
    </w:p>
    <w:p w14:paraId="3706B58F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JSON</w:t>
      </w:r>
    </w:p>
    <w:p w14:paraId="176FF60F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AVRO</w:t>
      </w:r>
    </w:p>
    <w:p w14:paraId="3D3F5F63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PARQUET</w:t>
      </w:r>
    </w:p>
    <w:p w14:paraId="433B2CCF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ORC</w:t>
      </w:r>
    </w:p>
    <w:p w14:paraId="5032E4DA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TEXT</w:t>
      </w:r>
    </w:p>
    <w:p w14:paraId="4B826F5D" w14:textId="77777777" w:rsidR="00377D1F" w:rsidRPr="00377D1F" w:rsidRDefault="00377D1F" w:rsidP="00377D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9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>DELTA</w:t>
      </w:r>
    </w:p>
    <w:p w14:paraId="65F71966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</w:p>
    <w:p w14:paraId="53965D5B" w14:textId="77777777" w:rsidR="00377D1F" w:rsidRPr="00377D1F" w:rsidRDefault="00377D1F" w:rsidP="00377D1F">
      <w:pPr>
        <w:pStyle w:val="NormalWeb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Views</w:t>
      </w:r>
    </w:p>
    <w:p w14:paraId="4A885D33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A view is a read-only object created from one or more tables and views in a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metastore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. It resides in the third layer of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Catalog’s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three-level namespace. A view can be created from tables and other views in multiple schemas and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>.</w:t>
      </w:r>
    </w:p>
    <w:p w14:paraId="6C6C5201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b/>
          <w:bCs/>
          <w:color w:val="161616"/>
          <w:sz w:val="28"/>
          <w:szCs w:val="28"/>
        </w:rPr>
        <w:t>Volumes</w:t>
      </w:r>
    </w:p>
    <w:p w14:paraId="1292E076" w14:textId="77777777" w:rsidR="00377D1F" w:rsidRPr="00377D1F" w:rsidRDefault="00377D1F" w:rsidP="00377D1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161616"/>
          <w:sz w:val="28"/>
          <w:szCs w:val="28"/>
        </w:rPr>
      </w:pPr>
      <w:r w:rsidRPr="00377D1F">
        <w:rPr>
          <w:rFonts w:asciiTheme="minorHAnsi" w:hAnsiTheme="minorHAnsi" w:cstheme="minorHAnsi"/>
          <w:color w:val="161616"/>
          <w:sz w:val="28"/>
          <w:szCs w:val="28"/>
        </w:rPr>
        <w:lastRenderedPageBreak/>
        <w:t xml:space="preserve">A volume resides in the third layer of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Catalog’s</w:t>
      </w:r>
      <w:proofErr w:type="spellEnd"/>
      <w:r w:rsidRPr="00377D1F">
        <w:rPr>
          <w:rFonts w:asciiTheme="minorHAnsi" w:hAnsiTheme="minorHAnsi" w:cstheme="minorHAnsi"/>
          <w:color w:val="161616"/>
          <w:sz w:val="28"/>
          <w:szCs w:val="28"/>
        </w:rPr>
        <w:t xml:space="preserve"> three-level namespace. Volumes are siblings to tables, views, and other objects organized under a schema in Unity </w:t>
      </w:r>
      <w:proofErr w:type="spellStart"/>
      <w:r w:rsidRPr="00377D1F">
        <w:rPr>
          <w:rFonts w:asciiTheme="minorHAnsi" w:hAnsiTheme="minorHAnsi" w:cstheme="minorHAnsi"/>
          <w:color w:val="161616"/>
          <w:sz w:val="28"/>
          <w:szCs w:val="28"/>
        </w:rPr>
        <w:t>Catalog</w:t>
      </w:r>
      <w:proofErr w:type="spellEnd"/>
    </w:p>
    <w:p w14:paraId="2768DC35" w14:textId="77777777" w:rsidR="00377D1F" w:rsidRDefault="00377D1F"/>
    <w:p w14:paraId="75ED8E3E" w14:textId="77777777" w:rsidR="00377D1F" w:rsidRDefault="00377D1F"/>
    <w:p w14:paraId="28ACDE87" w14:textId="15FB3149" w:rsidR="00377D1F" w:rsidRPr="00FA50B7" w:rsidRDefault="00377D1F">
      <w:pPr>
        <w:rPr>
          <w:sz w:val="32"/>
          <w:szCs w:val="32"/>
        </w:rPr>
      </w:pPr>
      <w:r w:rsidRPr="00FA50B7">
        <w:rPr>
          <w:sz w:val="32"/>
          <w:szCs w:val="32"/>
        </w:rPr>
        <w:t xml:space="preserve">Creating new </w:t>
      </w:r>
      <w:proofErr w:type="spellStart"/>
      <w:r w:rsidRPr="00FA50B7">
        <w:rPr>
          <w:sz w:val="32"/>
          <w:szCs w:val="32"/>
        </w:rPr>
        <w:t>Catalog</w:t>
      </w:r>
      <w:proofErr w:type="spellEnd"/>
      <w:r w:rsidRPr="00FA50B7">
        <w:rPr>
          <w:sz w:val="32"/>
          <w:szCs w:val="32"/>
        </w:rPr>
        <w:t>:</w:t>
      </w:r>
    </w:p>
    <w:p w14:paraId="3CB771E6" w14:textId="6D147296" w:rsidR="00377D1F" w:rsidRDefault="00377D1F">
      <w:r w:rsidRPr="00377D1F">
        <w:drawing>
          <wp:inline distT="0" distB="0" distL="0" distR="0" wp14:anchorId="447CCA9F" wp14:editId="6A3644CD">
            <wp:extent cx="5731510" cy="2092960"/>
            <wp:effectExtent l="0" t="0" r="2540" b="2540"/>
            <wp:docPr id="1525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3CE0" w14:textId="77777777" w:rsidR="00FA50B7" w:rsidRDefault="00FA50B7"/>
    <w:p w14:paraId="5297FF5A" w14:textId="4F11C5A8" w:rsidR="00FA50B7" w:rsidRDefault="00FA50B7">
      <w:pPr>
        <w:rPr>
          <w:sz w:val="36"/>
          <w:szCs w:val="36"/>
        </w:rPr>
      </w:pPr>
      <w:r w:rsidRPr="00FA50B7">
        <w:rPr>
          <w:sz w:val="36"/>
          <w:szCs w:val="36"/>
        </w:rPr>
        <w:t>Create a table:</w:t>
      </w:r>
    </w:p>
    <w:p w14:paraId="4E29D672" w14:textId="1AE0418F" w:rsidR="00FA50B7" w:rsidRPr="00FA50B7" w:rsidRDefault="00FA50B7">
      <w:pPr>
        <w:rPr>
          <w:sz w:val="36"/>
          <w:szCs w:val="36"/>
        </w:rPr>
      </w:pPr>
      <w:r w:rsidRPr="00FA50B7">
        <w:rPr>
          <w:sz w:val="36"/>
          <w:szCs w:val="36"/>
        </w:rPr>
        <w:drawing>
          <wp:inline distT="0" distB="0" distL="0" distR="0" wp14:anchorId="283FD2E2" wp14:editId="6FA24C6B">
            <wp:extent cx="5731510" cy="2348230"/>
            <wp:effectExtent l="0" t="0" r="2540" b="0"/>
            <wp:docPr id="190653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32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39FE" w14:textId="77777777" w:rsidR="00377D1F" w:rsidRDefault="00377D1F"/>
    <w:p w14:paraId="70872984" w14:textId="16C33DFD" w:rsidR="00FA50B7" w:rsidRPr="00FA50B7" w:rsidRDefault="00FA50B7">
      <w:pPr>
        <w:rPr>
          <w:b/>
          <w:bCs/>
          <w:sz w:val="32"/>
          <w:szCs w:val="32"/>
        </w:rPr>
      </w:pPr>
      <w:r w:rsidRPr="00FA50B7">
        <w:rPr>
          <w:b/>
          <w:bCs/>
          <w:sz w:val="32"/>
          <w:szCs w:val="32"/>
        </w:rPr>
        <w:t>Creating a manage table:</w:t>
      </w:r>
    </w:p>
    <w:p w14:paraId="3E0D0C3F" w14:textId="255FECF5" w:rsidR="00377D1F" w:rsidRDefault="00FA50B7">
      <w:r w:rsidRPr="00FA50B7">
        <w:lastRenderedPageBreak/>
        <w:drawing>
          <wp:inline distT="0" distB="0" distL="0" distR="0" wp14:anchorId="6C124473" wp14:editId="755E8D7E">
            <wp:extent cx="5731510" cy="3101975"/>
            <wp:effectExtent l="0" t="0" r="2540" b="3175"/>
            <wp:docPr id="207358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8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120" w14:textId="77777777" w:rsidR="00FA50B7" w:rsidRDefault="00FA50B7"/>
    <w:p w14:paraId="145C142D" w14:textId="1AB2BE7E" w:rsidR="00FA50B7" w:rsidRDefault="00FA50B7">
      <w:r w:rsidRPr="00FA50B7">
        <w:drawing>
          <wp:inline distT="0" distB="0" distL="0" distR="0" wp14:anchorId="5642B95F" wp14:editId="49BE006F">
            <wp:extent cx="5731510" cy="1544320"/>
            <wp:effectExtent l="0" t="0" r="2540" b="0"/>
            <wp:docPr id="44951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7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C35F" w14:textId="77777777" w:rsidR="00FA50B7" w:rsidRDefault="00FA50B7"/>
    <w:p w14:paraId="694EF124" w14:textId="4ABB1657" w:rsidR="00FA50B7" w:rsidRDefault="00FA50B7">
      <w:r>
        <w:t xml:space="preserve"> </w:t>
      </w:r>
      <w:r w:rsidRPr="00FA50B7">
        <w:drawing>
          <wp:inline distT="0" distB="0" distL="0" distR="0" wp14:anchorId="0654EC8A" wp14:editId="5E91D462">
            <wp:extent cx="5731510" cy="2441575"/>
            <wp:effectExtent l="0" t="0" r="2540" b="0"/>
            <wp:docPr id="12867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FAD" w14:textId="77777777" w:rsidR="00FA50B7" w:rsidRDefault="00FA50B7"/>
    <w:p w14:paraId="38982B80" w14:textId="77777777" w:rsidR="00FA50B7" w:rsidRDefault="00FA50B7"/>
    <w:p w14:paraId="7183F4B7" w14:textId="77777777" w:rsidR="00FA50B7" w:rsidRDefault="00FA50B7"/>
    <w:p w14:paraId="0F7A8876" w14:textId="77777777" w:rsidR="00FA50B7" w:rsidRDefault="00FA50B7"/>
    <w:p w14:paraId="4E22FA8D" w14:textId="77777777" w:rsidR="00FA50B7" w:rsidRDefault="00FA50B7"/>
    <w:p w14:paraId="35A8B9DA" w14:textId="77777777" w:rsidR="00FA50B7" w:rsidRDefault="00FA50B7">
      <w:pPr>
        <w:rPr>
          <w:noProof/>
        </w:rPr>
      </w:pPr>
    </w:p>
    <w:p w14:paraId="767A9065" w14:textId="77777777" w:rsidR="00FA50B7" w:rsidRDefault="00FA50B7">
      <w:pPr>
        <w:rPr>
          <w:noProof/>
        </w:rPr>
      </w:pPr>
    </w:p>
    <w:p w14:paraId="11834999" w14:textId="77777777" w:rsidR="00FA50B7" w:rsidRDefault="00FA50B7">
      <w:pPr>
        <w:rPr>
          <w:noProof/>
        </w:rPr>
      </w:pPr>
    </w:p>
    <w:p w14:paraId="6566F90A" w14:textId="77777777" w:rsidR="00FA50B7" w:rsidRDefault="00FA50B7">
      <w:pPr>
        <w:rPr>
          <w:noProof/>
        </w:rPr>
      </w:pPr>
    </w:p>
    <w:p w14:paraId="00A34B4C" w14:textId="77777777" w:rsidR="00FA50B7" w:rsidRDefault="00FA50B7">
      <w:pPr>
        <w:rPr>
          <w:noProof/>
        </w:rPr>
      </w:pPr>
    </w:p>
    <w:p w14:paraId="0B05CDB4" w14:textId="77777777" w:rsidR="00FA50B7" w:rsidRDefault="00FA50B7">
      <w:pPr>
        <w:rPr>
          <w:noProof/>
        </w:rPr>
      </w:pPr>
    </w:p>
    <w:p w14:paraId="3D392C14" w14:textId="77777777" w:rsidR="00FA50B7" w:rsidRDefault="00FA50B7">
      <w:pPr>
        <w:rPr>
          <w:noProof/>
        </w:rPr>
      </w:pPr>
    </w:p>
    <w:p w14:paraId="63DB9053" w14:textId="77777777" w:rsidR="00FA50B7" w:rsidRDefault="00FA50B7">
      <w:pPr>
        <w:rPr>
          <w:noProof/>
        </w:rPr>
      </w:pPr>
    </w:p>
    <w:p w14:paraId="29984126" w14:textId="77777777" w:rsidR="00FA50B7" w:rsidRDefault="00FA50B7">
      <w:pPr>
        <w:rPr>
          <w:noProof/>
        </w:rPr>
      </w:pPr>
    </w:p>
    <w:p w14:paraId="3D0CC1A7" w14:textId="77777777" w:rsidR="00FA50B7" w:rsidRDefault="00FA50B7">
      <w:pPr>
        <w:rPr>
          <w:noProof/>
        </w:rPr>
      </w:pPr>
    </w:p>
    <w:p w14:paraId="70F666A3" w14:textId="77777777" w:rsidR="00FA50B7" w:rsidRDefault="00FA50B7">
      <w:pPr>
        <w:rPr>
          <w:noProof/>
        </w:rPr>
      </w:pPr>
    </w:p>
    <w:p w14:paraId="36B3B724" w14:textId="77777777" w:rsidR="00FA50B7" w:rsidRDefault="00FA50B7">
      <w:pPr>
        <w:rPr>
          <w:noProof/>
        </w:rPr>
      </w:pPr>
    </w:p>
    <w:p w14:paraId="50205F35" w14:textId="77777777" w:rsidR="00FA50B7" w:rsidRDefault="00FA50B7">
      <w:pPr>
        <w:rPr>
          <w:noProof/>
        </w:rPr>
      </w:pPr>
    </w:p>
    <w:p w14:paraId="380BA35E" w14:textId="77777777" w:rsidR="00FA50B7" w:rsidRDefault="00FA50B7">
      <w:pPr>
        <w:rPr>
          <w:noProof/>
        </w:rPr>
      </w:pPr>
    </w:p>
    <w:p w14:paraId="5E6C7424" w14:textId="77777777" w:rsidR="00FA50B7" w:rsidRDefault="00FA50B7">
      <w:pPr>
        <w:rPr>
          <w:noProof/>
        </w:rPr>
      </w:pPr>
    </w:p>
    <w:p w14:paraId="12AC27B6" w14:textId="77777777" w:rsidR="00FA50B7" w:rsidRDefault="00FA50B7">
      <w:pPr>
        <w:rPr>
          <w:noProof/>
        </w:rPr>
      </w:pPr>
    </w:p>
    <w:p w14:paraId="53F091AF" w14:textId="77777777" w:rsidR="00FA50B7" w:rsidRDefault="00FA50B7">
      <w:pPr>
        <w:rPr>
          <w:noProof/>
        </w:rPr>
      </w:pPr>
    </w:p>
    <w:p w14:paraId="71601B8A" w14:textId="77777777" w:rsidR="00FA50B7" w:rsidRDefault="00FA50B7" w:rsidP="00FA50B7">
      <w:r>
        <w:t>Notes:</w:t>
      </w:r>
    </w:p>
    <w:p w14:paraId="6A985775" w14:textId="77777777" w:rsidR="00FA50B7" w:rsidRDefault="00FA50B7">
      <w:pPr>
        <w:rPr>
          <w:noProof/>
        </w:rPr>
      </w:pPr>
    </w:p>
    <w:p w14:paraId="138A21C1" w14:textId="24EEC14E" w:rsidR="00FA50B7" w:rsidRDefault="00FA50B7">
      <w:r>
        <w:rPr>
          <w:noProof/>
        </w:rPr>
        <w:lastRenderedPageBreak/>
        <w:drawing>
          <wp:inline distT="0" distB="0" distL="0" distR="0" wp14:anchorId="6F845525" wp14:editId="780942E0">
            <wp:extent cx="5727700" cy="7727950"/>
            <wp:effectExtent l="0" t="0" r="6350" b="6350"/>
            <wp:docPr id="43106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F9934" w14:textId="77777777" w:rsidR="00FA50B7" w:rsidRDefault="00FA50B7"/>
    <w:p w14:paraId="4957C37F" w14:textId="77777777" w:rsidR="00FA50B7" w:rsidRDefault="00FA50B7"/>
    <w:p w14:paraId="0F0F005E" w14:textId="77777777" w:rsidR="00FA50B7" w:rsidRDefault="00FA50B7"/>
    <w:p w14:paraId="52CD78AF" w14:textId="6D1761F5" w:rsidR="00FA50B7" w:rsidRDefault="00FA50B7">
      <w:r>
        <w:rPr>
          <w:noProof/>
        </w:rPr>
        <w:lastRenderedPageBreak/>
        <w:drawing>
          <wp:inline distT="0" distB="0" distL="0" distR="0" wp14:anchorId="5EABEF86" wp14:editId="765319F2">
            <wp:extent cx="5721350" cy="7937500"/>
            <wp:effectExtent l="0" t="0" r="0" b="6350"/>
            <wp:docPr id="497622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9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5A79" w14:textId="77777777" w:rsidR="00FA50B7" w:rsidRDefault="00FA50B7"/>
    <w:p w14:paraId="17B521D4" w14:textId="77777777" w:rsidR="00FA50B7" w:rsidRDefault="00FA50B7"/>
    <w:p w14:paraId="0AB0C8AE" w14:textId="57B8C25F" w:rsidR="00FA50B7" w:rsidRDefault="00FA50B7">
      <w:r>
        <w:rPr>
          <w:noProof/>
        </w:rPr>
        <w:lastRenderedPageBreak/>
        <w:drawing>
          <wp:inline distT="0" distB="0" distL="0" distR="0" wp14:anchorId="0DF22F9C" wp14:editId="7565A6B1">
            <wp:extent cx="5727700" cy="7899400"/>
            <wp:effectExtent l="0" t="0" r="6350" b="6350"/>
            <wp:docPr id="1356297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9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697C" w14:textId="77777777" w:rsidR="00FA50B7" w:rsidRDefault="00FA50B7"/>
    <w:p w14:paraId="439A6BFF" w14:textId="77777777" w:rsidR="00FA50B7" w:rsidRDefault="00FA50B7"/>
    <w:p w14:paraId="799F8021" w14:textId="77777777" w:rsidR="00FA50B7" w:rsidRDefault="00FA50B7"/>
    <w:p w14:paraId="5999DB0C" w14:textId="4828F1E0" w:rsidR="00FA50B7" w:rsidRDefault="00FA50B7">
      <w:r>
        <w:rPr>
          <w:noProof/>
        </w:rPr>
        <w:lastRenderedPageBreak/>
        <w:drawing>
          <wp:inline distT="0" distB="0" distL="0" distR="0" wp14:anchorId="63BC7037" wp14:editId="5DDED1F1">
            <wp:extent cx="5727700" cy="5594350"/>
            <wp:effectExtent l="0" t="0" r="6350" b="6350"/>
            <wp:docPr id="1152141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9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AD2F" w14:textId="77777777" w:rsidR="00FA50B7" w:rsidRDefault="00FA50B7"/>
    <w:p w14:paraId="0E775632" w14:textId="77777777" w:rsidR="00FA50B7" w:rsidRDefault="00FA50B7"/>
    <w:sectPr w:rsidR="00FA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1868"/>
    <w:multiLevelType w:val="multilevel"/>
    <w:tmpl w:val="E24C2C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Quattrocento Sans" w:eastAsia="Times New Roman" w:hAnsi="Quattrocento Sans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040B4"/>
    <w:multiLevelType w:val="hybridMultilevel"/>
    <w:tmpl w:val="F4700B62"/>
    <w:lvl w:ilvl="0" w:tplc="3E362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2512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5411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1F"/>
    <w:rsid w:val="00377D1F"/>
    <w:rsid w:val="00FA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D3BC"/>
  <w15:chartTrackingRefBased/>
  <w15:docId w15:val="{184FA928-CE34-4C3D-8219-FC4C9704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1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50B7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1</cp:revision>
  <dcterms:created xsi:type="dcterms:W3CDTF">2024-02-20T02:53:00Z</dcterms:created>
  <dcterms:modified xsi:type="dcterms:W3CDTF">2024-02-20T03:27:00Z</dcterms:modified>
</cp:coreProperties>
</file>