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Hannah Mueller</w:t>
      </w:r>
    </w:p>
    <w:p>
      <w:pPr>
        <w:spacing w:after="80"/>
      </w:pPr>
      <w:r>
        <w:t xml:space="preserve">Visual Designer</w:t>
      </w:r>
    </w:p>
    <w:p>
      <w:pPr>
        <w:spacing w:after="80"/>
      </w:pPr>
      <w:r>
        <w:t xml:space="preserve">h.mueller@web.de | +49 89 9876543 | Munich, Germany</w:t>
      </w:r>
    </w:p>
    <w:p>
      <w:pPr>
        <w:spacing w:after="80"/>
      </w:pPr>
      <w:r>
        <w:t xml:space="preserve">linkedin.com/in/hannahmueller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80"/>
      </w:pPr>
      <w:r>
        <w:t xml:space="preserve">Visual designer bridging brand and product design.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SKILLS</w:t>
      </w:r>
    </w:p>
    <w:p>
      <w:pPr>
        <w:spacing w:after="80"/>
      </w:pPr>
      <w:r>
        <w:t xml:space="preserve">figma, brand design, typography, illustrator, motion design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EXPERIENCE</w:t>
      </w:r>
    </w:p>
    <w:p>
      <w:pPr>
        <w:spacing w:after="80"/>
      </w:pPr>
      <w:r>
        <w:t xml:space="preserve">Visual Designer — SAP (2020–Present)</w:t>
      </w:r>
    </w:p>
    <w:p>
      <w:pPr>
        <w:spacing w:after="80"/>
      </w:pPr>
      <w:r>
        <w:t xml:space="preserve">• Established design language for enterprise suite</w:t>
      </w:r>
    </w:p>
    <w:p>
      <w:pPr>
        <w:spacing w:after="80"/>
      </w:pPr>
    </w:p>
    <w:p>
      <w:pPr>
        <w:spacing w:after="80"/>
      </w:pPr>
      <w:r>
        <w:t xml:space="preserve">Designer — Freelance (2018–2020)</w:t>
      </w:r>
    </w:p>
    <w:p>
      <w:pPr>
        <w:spacing w:after="80"/>
      </w:pPr>
      <w:r>
        <w:t xml:space="preserve">• Brand identity for 12 startups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EDUCATION</w:t>
      </w:r>
    </w:p>
    <w:p>
      <w:pPr>
        <w:spacing w:after="80"/>
      </w:pPr>
      <w:r>
        <w:t xml:space="preserve">BA Visual Communication, HfG Munich, 2018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NOTE</w:t>
      </w:r>
    </w:p>
    <w:p>
      <w:pPr>
        <w:spacing w:after="80"/>
      </w:pPr>
      <w:r>
        <w:t xml:space="preserve">Freelance period 2018–2020 between studies and SAP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2026-06-09T08:21:05.933Z</dcterms:created>
  <dcterms:modified xsi:type="dcterms:W3CDTF">2026-06-09T08:21:05.933Z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