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Rachel Green</w:t>
      </w:r>
    </w:p>
    <w:p>
      <w:pPr>
        <w:spacing w:after="80"/>
      </w:pPr>
      <w:r>
        <w:t xml:space="preserve">Senior Product Manager</w:t>
      </w:r>
    </w:p>
    <w:p>
      <w:pPr>
        <w:spacing w:after="80"/>
      </w:pPr>
      <w:r>
        <w:t xml:space="preserve">rachel.green@corp.com | +1 (617) 555-0134 | Boston, US</w:t>
      </w:r>
    </w:p>
    <w:p>
      <w:pPr>
        <w:spacing w:after="80"/>
      </w:pPr>
      <w:r>
        <w:t xml:space="preserve">linkedin.com/in/rachelgreen-pm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Senior PM driving B2B product growth.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product strategy, roadmapping, agile, analytics, stakeholder management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Senior PM — HubSpot (2020–Present)</w:t>
      </w:r>
    </w:p>
    <w:p>
      <w:pPr>
        <w:spacing w:after="80"/>
      </w:pPr>
      <w:r>
        <w:t xml:space="preserve">• Launched CRM automation suite</w:t>
      </w:r>
    </w:p>
    <w:p>
      <w:pPr>
        <w:spacing w:after="80"/>
      </w:pPr>
    </w:p>
    <w:p>
      <w:pPr>
        <w:spacing w:after="80"/>
      </w:pPr>
      <w:r>
        <w:t xml:space="preserve">Product Manager — Atlassian (2016–2020)</w:t>
      </w:r>
    </w:p>
    <w:p>
      <w:pPr>
        <w:spacing w:after="80"/>
      </w:pPr>
      <w:r>
        <w:t xml:space="preserve">• Owned Jira workflow features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MBA, Harvard Business School, 2016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2026-06-09T08:21:05.980Z</dcterms:created>
  <dcterms:modified xsi:type="dcterms:W3CDTF">2026-06-09T08:21:05.980Z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