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2"/>
          <w:szCs w:val="42"/>
          <w:u w:val="single"/>
          <w:vertAlign w:val="superscript"/>
        </w:rPr>
      </w:pPr>
      <w:r w:rsidDel="00000000" w:rsidR="00000000" w:rsidRPr="00000000">
        <w:rPr>
          <w:rtl w:val="0"/>
        </w:rPr>
      </w:r>
    </w:p>
    <w:p w:rsidR="00000000" w:rsidDel="00000000" w:rsidP="00000000" w:rsidRDefault="00000000" w:rsidRPr="00000000" w14:paraId="00000002">
      <w:pPr>
        <w:rPr>
          <w:b w:val="1"/>
          <w:i w:val="1"/>
          <w:sz w:val="42"/>
          <w:szCs w:val="42"/>
          <w:u w:val="single"/>
          <w:vertAlign w:val="superscript"/>
        </w:rPr>
      </w:pPr>
      <w:r w:rsidDel="00000000" w:rsidR="00000000" w:rsidRPr="00000000">
        <w:rPr>
          <w:rtl w:val="0"/>
        </w:rPr>
      </w:r>
    </w:p>
    <w:p w:rsidR="00000000" w:rsidDel="00000000" w:rsidP="00000000" w:rsidRDefault="00000000" w:rsidRPr="00000000" w14:paraId="00000003">
      <w:pPr>
        <w:jc w:val="center"/>
        <w:rPr>
          <w:b w:val="1"/>
          <w:i w:val="1"/>
          <w:sz w:val="42"/>
          <w:szCs w:val="42"/>
          <w:u w:val="single"/>
          <w:vertAlign w:val="superscript"/>
        </w:rPr>
      </w:pPr>
      <w:r w:rsidDel="00000000" w:rsidR="00000000" w:rsidRPr="00000000">
        <w:rPr>
          <w:b w:val="1"/>
          <w:i w:val="1"/>
          <w:sz w:val="42"/>
          <w:szCs w:val="42"/>
          <w:u w:val="single"/>
          <w:vertAlign w:val="superscript"/>
          <w:rtl w:val="0"/>
        </w:rPr>
        <w:t xml:space="preserve"> VPC WITH PUBLIC-PRIVATE SUBNET IN PRODUCTION </w:t>
      </w:r>
    </w:p>
    <w:p w:rsidR="00000000" w:rsidDel="00000000" w:rsidP="00000000" w:rsidRDefault="00000000" w:rsidRPr="00000000" w14:paraId="00000004">
      <w:pPr>
        <w:rPr>
          <w:b w:val="1"/>
          <w:i w:val="1"/>
          <w:sz w:val="42"/>
          <w:szCs w:val="42"/>
          <w:u w:val="single"/>
          <w:vertAlign w:val="superscript"/>
        </w:rPr>
      </w:pPr>
      <w:r w:rsidDel="00000000" w:rsidR="00000000" w:rsidRPr="00000000">
        <w:rPr>
          <w:rtl w:val="0"/>
        </w:rPr>
      </w:r>
    </w:p>
    <w:p w:rsidR="00000000" w:rsidDel="00000000" w:rsidP="00000000" w:rsidRDefault="00000000" w:rsidRPr="00000000" w14:paraId="00000005">
      <w:pPr>
        <w:rPr>
          <w:b w:val="1"/>
          <w:i w:val="1"/>
          <w:sz w:val="42"/>
          <w:szCs w:val="42"/>
          <w:u w:val="single"/>
          <w:vertAlign w:val="superscript"/>
        </w:rPr>
      </w:pPr>
      <w:r w:rsidDel="00000000" w:rsidR="00000000" w:rsidRPr="00000000">
        <w:rPr>
          <w:rtl w:val="0"/>
        </w:rPr>
      </w:r>
    </w:p>
    <w:p w:rsidR="00000000" w:rsidDel="00000000" w:rsidP="00000000" w:rsidRDefault="00000000" w:rsidRPr="00000000" w14:paraId="00000006">
      <w:pPr>
        <w:rPr>
          <w:b w:val="1"/>
          <w:i w:val="1"/>
          <w:sz w:val="42"/>
          <w:szCs w:val="42"/>
          <w:u w:val="single"/>
          <w:vertAlign w:val="superscript"/>
        </w:rPr>
      </w:pPr>
      <w:r w:rsidDel="00000000" w:rsidR="00000000" w:rsidRPr="00000000">
        <w:rPr>
          <w:rtl w:val="0"/>
        </w:rPr>
      </w:r>
    </w:p>
    <w:p w:rsidR="00000000" w:rsidDel="00000000" w:rsidP="00000000" w:rsidRDefault="00000000" w:rsidRPr="00000000" w14:paraId="00000007">
      <w:pPr>
        <w:rPr>
          <w:sz w:val="36"/>
          <w:szCs w:val="36"/>
          <w:vertAlign w:val="superscript"/>
        </w:rPr>
      </w:pPr>
      <w:r w:rsidDel="00000000" w:rsidR="00000000" w:rsidRPr="00000000">
        <w:rPr>
          <w:sz w:val="36"/>
          <w:szCs w:val="36"/>
          <w:vertAlign w:val="superscript"/>
        </w:rPr>
        <w:drawing>
          <wp:inline distB="114300" distT="114300" distL="114300" distR="114300">
            <wp:extent cx="5731200" cy="45212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36"/>
          <w:szCs w:val="36"/>
          <w:vertAlign w:val="superscript"/>
        </w:rPr>
      </w:pPr>
      <w:r w:rsidDel="00000000" w:rsidR="00000000" w:rsidRPr="00000000">
        <w:rPr>
          <w:rtl w:val="0"/>
        </w:rPr>
      </w:r>
    </w:p>
    <w:p w:rsidR="00000000" w:rsidDel="00000000" w:rsidP="00000000" w:rsidRDefault="00000000" w:rsidRPr="00000000" w14:paraId="00000009">
      <w:pPr>
        <w:rPr>
          <w:sz w:val="36"/>
          <w:szCs w:val="36"/>
          <w:vertAlign w:val="superscript"/>
        </w:rPr>
      </w:pPr>
      <w:r w:rsidDel="00000000" w:rsidR="00000000" w:rsidRPr="00000000">
        <w:rPr>
          <w:rtl w:val="0"/>
        </w:rPr>
      </w:r>
    </w:p>
    <w:p w:rsidR="00000000" w:rsidDel="00000000" w:rsidP="00000000" w:rsidRDefault="00000000" w:rsidRPr="00000000" w14:paraId="0000000A">
      <w:pPr>
        <w:rPr>
          <w:sz w:val="36"/>
          <w:szCs w:val="36"/>
          <w:vertAlign w:val="superscript"/>
        </w:rPr>
      </w:pPr>
      <w:r w:rsidDel="00000000" w:rsidR="00000000" w:rsidRPr="00000000">
        <w:rPr>
          <w:rtl w:val="0"/>
        </w:rPr>
      </w:r>
    </w:p>
    <w:p w:rsidR="00000000" w:rsidDel="00000000" w:rsidP="00000000" w:rsidRDefault="00000000" w:rsidRPr="00000000" w14:paraId="0000000B">
      <w:pPr>
        <w:rPr>
          <w:sz w:val="36"/>
          <w:szCs w:val="36"/>
          <w:vertAlign w:val="superscript"/>
        </w:rPr>
      </w:pPr>
      <w:r w:rsidDel="00000000" w:rsidR="00000000" w:rsidRPr="00000000">
        <w:rPr>
          <w:rtl w:val="0"/>
        </w:rPr>
      </w:r>
    </w:p>
    <w:p w:rsidR="00000000" w:rsidDel="00000000" w:rsidP="00000000" w:rsidRDefault="00000000" w:rsidRPr="00000000" w14:paraId="0000000C">
      <w:pPr>
        <w:rPr>
          <w:sz w:val="36"/>
          <w:szCs w:val="36"/>
          <w:vertAlign w:val="superscript"/>
        </w:rPr>
      </w:pPr>
      <w:r w:rsidDel="00000000" w:rsidR="00000000" w:rsidRPr="00000000">
        <w:rPr>
          <w:rtl w:val="0"/>
        </w:rPr>
      </w:r>
    </w:p>
    <w:p w:rsidR="00000000" w:rsidDel="00000000" w:rsidP="00000000" w:rsidRDefault="00000000" w:rsidRPr="00000000" w14:paraId="0000000D">
      <w:pPr>
        <w:rPr>
          <w:sz w:val="36"/>
          <w:szCs w:val="36"/>
          <w:vertAlign w:val="superscript"/>
        </w:rPr>
      </w:pPr>
      <w:r w:rsidDel="00000000" w:rsidR="00000000" w:rsidRPr="00000000">
        <w:rPr>
          <w:rtl w:val="0"/>
        </w:rPr>
      </w:r>
    </w:p>
    <w:p w:rsidR="00000000" w:rsidDel="00000000" w:rsidP="00000000" w:rsidRDefault="00000000" w:rsidRPr="00000000" w14:paraId="0000000E">
      <w:pPr>
        <w:rPr>
          <w:sz w:val="36"/>
          <w:szCs w:val="36"/>
          <w:vertAlign w:val="superscript"/>
        </w:rPr>
      </w:pPr>
      <w:r w:rsidDel="00000000" w:rsidR="00000000" w:rsidRPr="00000000">
        <w:rPr>
          <w:rtl w:val="0"/>
        </w:rPr>
      </w:r>
    </w:p>
    <w:p w:rsidR="00000000" w:rsidDel="00000000" w:rsidP="00000000" w:rsidRDefault="00000000" w:rsidRPr="00000000" w14:paraId="0000000F">
      <w:pPr>
        <w:rPr>
          <w:b w:val="1"/>
          <w:sz w:val="48"/>
          <w:szCs w:val="48"/>
          <w:vertAlign w:val="superscript"/>
        </w:rPr>
      </w:pPr>
      <w:r w:rsidDel="00000000" w:rsidR="00000000" w:rsidRPr="00000000">
        <w:rPr>
          <w:b w:val="1"/>
          <w:sz w:val="40"/>
          <w:szCs w:val="40"/>
          <w:vertAlign w:val="superscript"/>
          <w:rtl w:val="0"/>
        </w:rPr>
        <w:t xml:space="preserve">About the Project :</w:t>
      </w:r>
      <w:r w:rsidDel="00000000" w:rsidR="00000000" w:rsidRPr="00000000">
        <w:rPr>
          <w:rtl w:val="0"/>
        </w:rPr>
      </w:r>
    </w:p>
    <w:p w:rsidR="00000000" w:rsidDel="00000000" w:rsidP="00000000" w:rsidRDefault="00000000" w:rsidRPr="00000000" w14:paraId="00000010">
      <w:pPr>
        <w:rPr>
          <w:sz w:val="36"/>
          <w:szCs w:val="36"/>
          <w:vertAlign w:val="superscript"/>
        </w:rPr>
      </w:pPr>
      <w:r w:rsidDel="00000000" w:rsidR="00000000" w:rsidRPr="00000000">
        <w:rPr>
          <w:sz w:val="36"/>
          <w:szCs w:val="36"/>
          <w:vertAlign w:val="superscript"/>
          <w:rtl w:val="0"/>
        </w:rPr>
        <w:t xml:space="preserve">This example demonstrates how to create a VPC that you can use for servers in a</w:t>
      </w:r>
    </w:p>
    <w:p w:rsidR="00000000" w:rsidDel="00000000" w:rsidP="00000000" w:rsidRDefault="00000000" w:rsidRPr="00000000" w14:paraId="00000011">
      <w:pPr>
        <w:rPr>
          <w:sz w:val="36"/>
          <w:szCs w:val="36"/>
          <w:vertAlign w:val="superscript"/>
        </w:rPr>
      </w:pPr>
      <w:r w:rsidDel="00000000" w:rsidR="00000000" w:rsidRPr="00000000">
        <w:rPr>
          <w:sz w:val="36"/>
          <w:szCs w:val="36"/>
          <w:vertAlign w:val="superscript"/>
          <w:rtl w:val="0"/>
        </w:rPr>
        <w:t xml:space="preserve">production environment.</w:t>
      </w:r>
    </w:p>
    <w:p w:rsidR="00000000" w:rsidDel="00000000" w:rsidP="00000000" w:rsidRDefault="00000000" w:rsidRPr="00000000" w14:paraId="00000012">
      <w:pPr>
        <w:rPr>
          <w:sz w:val="36"/>
          <w:szCs w:val="36"/>
          <w:vertAlign w:val="superscript"/>
        </w:rPr>
      </w:pPr>
      <w:r w:rsidDel="00000000" w:rsidR="00000000" w:rsidRPr="00000000">
        <w:rPr>
          <w:sz w:val="36"/>
          <w:szCs w:val="36"/>
          <w:vertAlign w:val="superscript"/>
          <w:rtl w:val="0"/>
        </w:rPr>
        <w:t xml:space="preserve">To improve resiliency, you deploy the servers in two Availability Zones, by using</w:t>
      </w:r>
    </w:p>
    <w:p w:rsidR="00000000" w:rsidDel="00000000" w:rsidP="00000000" w:rsidRDefault="00000000" w:rsidRPr="00000000" w14:paraId="00000013">
      <w:pPr>
        <w:rPr>
          <w:sz w:val="36"/>
          <w:szCs w:val="36"/>
          <w:vertAlign w:val="superscript"/>
        </w:rPr>
      </w:pPr>
      <w:r w:rsidDel="00000000" w:rsidR="00000000" w:rsidRPr="00000000">
        <w:rPr>
          <w:sz w:val="36"/>
          <w:szCs w:val="36"/>
          <w:vertAlign w:val="superscript"/>
          <w:rtl w:val="0"/>
        </w:rPr>
        <w:t xml:space="preserve">an Auto Scaling group and an Application Load Balancer. For additional security,</w:t>
      </w:r>
    </w:p>
    <w:p w:rsidR="00000000" w:rsidDel="00000000" w:rsidP="00000000" w:rsidRDefault="00000000" w:rsidRPr="00000000" w14:paraId="00000014">
      <w:pPr>
        <w:rPr>
          <w:sz w:val="36"/>
          <w:szCs w:val="36"/>
          <w:vertAlign w:val="superscript"/>
        </w:rPr>
      </w:pPr>
      <w:r w:rsidDel="00000000" w:rsidR="00000000" w:rsidRPr="00000000">
        <w:rPr>
          <w:sz w:val="36"/>
          <w:szCs w:val="36"/>
          <w:vertAlign w:val="superscript"/>
          <w:rtl w:val="0"/>
        </w:rPr>
        <w:t xml:space="preserve">you deploy the servers in private subnets. The servers receive requests through</w:t>
      </w:r>
    </w:p>
    <w:p w:rsidR="00000000" w:rsidDel="00000000" w:rsidP="00000000" w:rsidRDefault="00000000" w:rsidRPr="00000000" w14:paraId="00000015">
      <w:pPr>
        <w:rPr>
          <w:sz w:val="36"/>
          <w:szCs w:val="36"/>
          <w:vertAlign w:val="superscript"/>
        </w:rPr>
      </w:pPr>
      <w:r w:rsidDel="00000000" w:rsidR="00000000" w:rsidRPr="00000000">
        <w:rPr>
          <w:sz w:val="36"/>
          <w:szCs w:val="36"/>
          <w:vertAlign w:val="superscript"/>
          <w:rtl w:val="0"/>
        </w:rPr>
        <w:t xml:space="preserve">the load balancer. The servers can connect to the internet by using a NAT</w:t>
      </w:r>
    </w:p>
    <w:p w:rsidR="00000000" w:rsidDel="00000000" w:rsidP="00000000" w:rsidRDefault="00000000" w:rsidRPr="00000000" w14:paraId="00000016">
      <w:pPr>
        <w:rPr>
          <w:sz w:val="36"/>
          <w:szCs w:val="36"/>
          <w:vertAlign w:val="superscript"/>
        </w:rPr>
      </w:pPr>
      <w:r w:rsidDel="00000000" w:rsidR="00000000" w:rsidRPr="00000000">
        <w:rPr>
          <w:sz w:val="36"/>
          <w:szCs w:val="36"/>
          <w:vertAlign w:val="superscript"/>
          <w:rtl w:val="0"/>
        </w:rPr>
        <w:t xml:space="preserve">gateway. To improve resiliency, you deploy the NAT gateway in both Availability</w:t>
      </w:r>
    </w:p>
    <w:p w:rsidR="00000000" w:rsidDel="00000000" w:rsidP="00000000" w:rsidRDefault="00000000" w:rsidRPr="00000000" w14:paraId="00000017">
      <w:pPr>
        <w:rPr>
          <w:sz w:val="36"/>
          <w:szCs w:val="36"/>
          <w:vertAlign w:val="superscript"/>
        </w:rPr>
      </w:pPr>
      <w:r w:rsidDel="00000000" w:rsidR="00000000" w:rsidRPr="00000000">
        <w:rPr>
          <w:sz w:val="36"/>
          <w:szCs w:val="36"/>
          <w:vertAlign w:val="superscript"/>
          <w:rtl w:val="0"/>
        </w:rPr>
        <w:t xml:space="preserve">Zones.</w:t>
      </w:r>
    </w:p>
    <w:p w:rsidR="00000000" w:rsidDel="00000000" w:rsidP="00000000" w:rsidRDefault="00000000" w:rsidRPr="00000000" w14:paraId="00000018">
      <w:pPr>
        <w:rPr>
          <w:sz w:val="36"/>
          <w:szCs w:val="36"/>
          <w:vertAlign w:val="superscript"/>
        </w:rPr>
      </w:pPr>
      <w:r w:rsidDel="00000000" w:rsidR="00000000" w:rsidRPr="00000000">
        <w:rPr>
          <w:rtl w:val="0"/>
        </w:rPr>
      </w:r>
    </w:p>
    <w:p w:rsidR="00000000" w:rsidDel="00000000" w:rsidP="00000000" w:rsidRDefault="00000000" w:rsidRPr="00000000" w14:paraId="00000019">
      <w:pPr>
        <w:rPr>
          <w:b w:val="1"/>
          <w:sz w:val="40"/>
          <w:szCs w:val="40"/>
          <w:vertAlign w:val="superscript"/>
        </w:rPr>
      </w:pPr>
      <w:r w:rsidDel="00000000" w:rsidR="00000000" w:rsidRPr="00000000">
        <w:rPr>
          <w:b w:val="1"/>
          <w:sz w:val="40"/>
          <w:szCs w:val="40"/>
          <w:vertAlign w:val="superscript"/>
          <w:rtl w:val="0"/>
        </w:rPr>
        <w:t xml:space="preserve">Overview :</w:t>
      </w:r>
    </w:p>
    <w:p w:rsidR="00000000" w:rsidDel="00000000" w:rsidP="00000000" w:rsidRDefault="00000000" w:rsidRPr="00000000" w14:paraId="0000001A">
      <w:pPr>
        <w:rPr>
          <w:sz w:val="36"/>
          <w:szCs w:val="36"/>
          <w:vertAlign w:val="superscript"/>
        </w:rPr>
      </w:pPr>
      <w:r w:rsidDel="00000000" w:rsidR="00000000" w:rsidRPr="00000000">
        <w:rPr>
          <w:sz w:val="36"/>
          <w:szCs w:val="36"/>
          <w:vertAlign w:val="superscript"/>
          <w:rtl w:val="0"/>
        </w:rPr>
        <w:t xml:space="preserve">The VPC has public subnets and private subnets in two Availability Zones.Each public subnet contains a NAT gateway and a load balancer node.The servers run in the private subnets, are launched and terminated by using an Auto Scaling group, and receive traffic from the load balancer.The servers can connect to the internet by using the NAT gateway.</w:t>
      </w:r>
    </w:p>
    <w:p w:rsidR="00000000" w:rsidDel="00000000" w:rsidP="00000000" w:rsidRDefault="00000000" w:rsidRPr="00000000" w14:paraId="0000001B">
      <w:pPr>
        <w:rPr>
          <w:b w:val="1"/>
          <w:sz w:val="40"/>
          <w:szCs w:val="40"/>
          <w:vertAlign w:val="superscript"/>
        </w:rPr>
      </w:pPr>
      <w:r w:rsidDel="00000000" w:rsidR="00000000" w:rsidRPr="00000000">
        <w:rPr>
          <w:rtl w:val="0"/>
        </w:rPr>
      </w:r>
    </w:p>
    <w:p w:rsidR="00000000" w:rsidDel="00000000" w:rsidP="00000000" w:rsidRDefault="00000000" w:rsidRPr="00000000" w14:paraId="0000001C">
      <w:pPr>
        <w:rPr>
          <w:b w:val="1"/>
          <w:sz w:val="36"/>
          <w:szCs w:val="36"/>
          <w:vertAlign w:val="superscript"/>
        </w:rPr>
      </w:pPr>
      <w:r w:rsidDel="00000000" w:rsidR="00000000" w:rsidRPr="00000000">
        <w:rPr>
          <w:b w:val="1"/>
          <w:sz w:val="36"/>
          <w:szCs w:val="36"/>
          <w:vertAlign w:val="superscript"/>
          <w:rtl w:val="0"/>
        </w:rPr>
        <w:t xml:space="preserve">SOME SNAP SHOTS:</w:t>
      </w:r>
    </w:p>
    <w:p w:rsidR="00000000" w:rsidDel="00000000" w:rsidP="00000000" w:rsidRDefault="00000000" w:rsidRPr="00000000" w14:paraId="0000001D">
      <w:pPr>
        <w:rPr>
          <w:b w:val="1"/>
          <w:sz w:val="36"/>
          <w:szCs w:val="36"/>
          <w:vertAlign w:val="superscript"/>
        </w:rPr>
      </w:pPr>
      <w:r w:rsidDel="00000000" w:rsidR="00000000" w:rsidRPr="00000000">
        <w:rPr>
          <w:rtl w:val="0"/>
        </w:rPr>
      </w:r>
    </w:p>
    <w:p w:rsidR="00000000" w:rsidDel="00000000" w:rsidP="00000000" w:rsidRDefault="00000000" w:rsidRPr="00000000" w14:paraId="0000001E">
      <w:pPr>
        <w:rPr>
          <w:b w:val="1"/>
          <w:sz w:val="36"/>
          <w:szCs w:val="36"/>
          <w:vertAlign w:val="superscript"/>
        </w:rPr>
      </w:pPr>
      <w:r w:rsidDel="00000000" w:rsidR="00000000" w:rsidRPr="00000000">
        <w:rPr>
          <w:rtl w:val="0"/>
        </w:rPr>
      </w:r>
    </w:p>
    <w:p w:rsidR="00000000" w:rsidDel="00000000" w:rsidP="00000000" w:rsidRDefault="00000000" w:rsidRPr="00000000" w14:paraId="0000001F">
      <w:pPr>
        <w:rPr>
          <w:b w:val="1"/>
          <w:sz w:val="36"/>
          <w:szCs w:val="36"/>
          <w:vertAlign w:val="superscript"/>
        </w:rPr>
      </w:pPr>
      <w:r w:rsidDel="00000000" w:rsidR="00000000" w:rsidRPr="00000000">
        <w:rPr>
          <w:b w:val="1"/>
          <w:sz w:val="36"/>
          <w:szCs w:val="36"/>
          <w:vertAlign w:val="superscript"/>
          <w:rtl w:val="0"/>
        </w:rPr>
        <w:t xml:space="preserve">VPC</w:t>
      </w:r>
    </w:p>
    <w:p w:rsidR="00000000" w:rsidDel="00000000" w:rsidP="00000000" w:rsidRDefault="00000000" w:rsidRPr="00000000" w14:paraId="00000020">
      <w:pPr>
        <w:rPr>
          <w:sz w:val="36"/>
          <w:szCs w:val="36"/>
          <w:vertAlign w:val="superscript"/>
        </w:rPr>
      </w:pPr>
      <w:r w:rsidDel="00000000" w:rsidR="00000000" w:rsidRPr="00000000">
        <w:rPr>
          <w:sz w:val="36"/>
          <w:szCs w:val="36"/>
          <w:vertAlign w:val="superscript"/>
        </w:rPr>
        <w:drawing>
          <wp:inline distB="114300" distT="114300" distL="114300" distR="114300">
            <wp:extent cx="5731200" cy="1562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6"/>
          <w:szCs w:val="36"/>
          <w:vertAlign w:val="superscript"/>
        </w:rPr>
      </w:pPr>
      <w:r w:rsidDel="00000000" w:rsidR="00000000" w:rsidRPr="00000000">
        <w:rPr>
          <w:rtl w:val="0"/>
        </w:rPr>
      </w:r>
    </w:p>
    <w:p w:rsidR="00000000" w:rsidDel="00000000" w:rsidP="00000000" w:rsidRDefault="00000000" w:rsidRPr="00000000" w14:paraId="00000022">
      <w:pPr>
        <w:rPr>
          <w:b w:val="1"/>
          <w:sz w:val="36"/>
          <w:szCs w:val="36"/>
          <w:vertAlign w:val="superscript"/>
        </w:rPr>
      </w:pPr>
      <w:r w:rsidDel="00000000" w:rsidR="00000000" w:rsidRPr="00000000">
        <w:rPr>
          <w:rtl w:val="0"/>
        </w:rPr>
      </w:r>
    </w:p>
    <w:p w:rsidR="00000000" w:rsidDel="00000000" w:rsidP="00000000" w:rsidRDefault="00000000" w:rsidRPr="00000000" w14:paraId="00000023">
      <w:pPr>
        <w:rPr>
          <w:b w:val="1"/>
          <w:sz w:val="36"/>
          <w:szCs w:val="36"/>
          <w:vertAlign w:val="superscript"/>
        </w:rPr>
      </w:pPr>
      <w:r w:rsidDel="00000000" w:rsidR="00000000" w:rsidRPr="00000000">
        <w:rPr>
          <w:rtl w:val="0"/>
        </w:rPr>
      </w:r>
    </w:p>
    <w:p w:rsidR="00000000" w:rsidDel="00000000" w:rsidP="00000000" w:rsidRDefault="00000000" w:rsidRPr="00000000" w14:paraId="00000024">
      <w:pPr>
        <w:rPr>
          <w:b w:val="1"/>
          <w:sz w:val="36"/>
          <w:szCs w:val="36"/>
          <w:vertAlign w:val="superscript"/>
        </w:rPr>
      </w:pPr>
      <w:r w:rsidDel="00000000" w:rsidR="00000000" w:rsidRPr="00000000">
        <w:rPr>
          <w:b w:val="1"/>
          <w:sz w:val="36"/>
          <w:szCs w:val="36"/>
          <w:vertAlign w:val="superscript"/>
          <w:rtl w:val="0"/>
        </w:rPr>
        <w:t xml:space="preserve">EC2</w:t>
      </w:r>
    </w:p>
    <w:p w:rsidR="00000000" w:rsidDel="00000000" w:rsidP="00000000" w:rsidRDefault="00000000" w:rsidRPr="00000000" w14:paraId="00000025">
      <w:pPr>
        <w:rPr>
          <w:b w:val="1"/>
          <w:sz w:val="36"/>
          <w:szCs w:val="36"/>
          <w:vertAlign w:val="superscript"/>
        </w:rPr>
      </w:pPr>
      <w:r w:rsidDel="00000000" w:rsidR="00000000" w:rsidRPr="00000000">
        <w:rPr>
          <w:b w:val="1"/>
          <w:sz w:val="36"/>
          <w:szCs w:val="36"/>
          <w:vertAlign w:val="superscript"/>
        </w:rPr>
        <w:drawing>
          <wp:inline distB="114300" distT="114300" distL="114300" distR="114300">
            <wp:extent cx="5731200" cy="1384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36"/>
          <w:szCs w:val="36"/>
          <w:vertAlign w:val="superscript"/>
        </w:rPr>
      </w:pPr>
      <w:r w:rsidDel="00000000" w:rsidR="00000000" w:rsidRPr="00000000">
        <w:rPr>
          <w:rtl w:val="0"/>
        </w:rPr>
      </w:r>
    </w:p>
    <w:p w:rsidR="00000000" w:rsidDel="00000000" w:rsidP="00000000" w:rsidRDefault="00000000" w:rsidRPr="00000000" w14:paraId="00000027">
      <w:pPr>
        <w:rPr>
          <w:b w:val="1"/>
          <w:sz w:val="36"/>
          <w:szCs w:val="36"/>
          <w:vertAlign w:val="superscript"/>
        </w:rPr>
      </w:pPr>
      <w:r w:rsidDel="00000000" w:rsidR="00000000" w:rsidRPr="00000000">
        <w:rPr>
          <w:b w:val="1"/>
          <w:sz w:val="36"/>
          <w:szCs w:val="36"/>
          <w:vertAlign w:val="superscript"/>
          <w:rtl w:val="0"/>
        </w:rPr>
        <w:t xml:space="preserve">LOAD BALANCER</w:t>
      </w:r>
      <w:r w:rsidDel="00000000" w:rsidR="00000000" w:rsidRPr="00000000">
        <w:rPr>
          <w:b w:val="1"/>
          <w:sz w:val="36"/>
          <w:szCs w:val="36"/>
          <w:vertAlign w:val="superscript"/>
        </w:rPr>
        <w:drawing>
          <wp:inline distB="114300" distT="114300" distL="114300" distR="114300">
            <wp:extent cx="5731200" cy="1714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36"/>
          <w:szCs w:val="36"/>
          <w:vertAlign w:val="superscript"/>
        </w:rPr>
      </w:pPr>
      <w:r w:rsidDel="00000000" w:rsidR="00000000" w:rsidRPr="00000000">
        <w:rPr>
          <w:rtl w:val="0"/>
        </w:rPr>
      </w:r>
    </w:p>
    <w:p w:rsidR="00000000" w:rsidDel="00000000" w:rsidP="00000000" w:rsidRDefault="00000000" w:rsidRPr="00000000" w14:paraId="00000029">
      <w:pPr>
        <w:rPr>
          <w:b w:val="1"/>
          <w:sz w:val="36"/>
          <w:szCs w:val="36"/>
          <w:vertAlign w:val="superscript"/>
        </w:rPr>
      </w:pPr>
      <w:r w:rsidDel="00000000" w:rsidR="00000000" w:rsidRPr="00000000">
        <w:rPr>
          <w:b w:val="1"/>
          <w:sz w:val="36"/>
          <w:szCs w:val="36"/>
          <w:vertAlign w:val="superscript"/>
          <w:rtl w:val="0"/>
        </w:rPr>
        <w:t xml:space="preserve">AUTO SCALING GROUPS </w:t>
      </w:r>
    </w:p>
    <w:p w:rsidR="00000000" w:rsidDel="00000000" w:rsidP="00000000" w:rsidRDefault="00000000" w:rsidRPr="00000000" w14:paraId="0000002A">
      <w:pPr>
        <w:rPr>
          <w:b w:val="1"/>
          <w:sz w:val="36"/>
          <w:szCs w:val="36"/>
          <w:vertAlign w:val="superscript"/>
        </w:rPr>
      </w:pPr>
      <w:r w:rsidDel="00000000" w:rsidR="00000000" w:rsidRPr="00000000">
        <w:rPr>
          <w:b w:val="1"/>
          <w:sz w:val="36"/>
          <w:szCs w:val="36"/>
          <w:vertAlign w:val="superscript"/>
        </w:rPr>
        <w:drawing>
          <wp:inline distB="114300" distT="114300" distL="114300" distR="114300">
            <wp:extent cx="5731200" cy="1028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6"/>
          <w:szCs w:val="36"/>
          <w:vertAlign w:val="superscript"/>
        </w:rPr>
      </w:pPr>
      <w:r w:rsidDel="00000000" w:rsidR="00000000" w:rsidRPr="00000000">
        <w:rPr>
          <w:rtl w:val="0"/>
        </w:rPr>
      </w:r>
    </w:p>
    <w:p w:rsidR="00000000" w:rsidDel="00000000" w:rsidP="00000000" w:rsidRDefault="00000000" w:rsidRPr="00000000" w14:paraId="0000002C">
      <w:pPr>
        <w:rPr>
          <w:b w:val="1"/>
          <w:sz w:val="36"/>
          <w:szCs w:val="36"/>
          <w:vertAlign w:val="superscript"/>
        </w:rPr>
      </w:pPr>
      <w:r w:rsidDel="00000000" w:rsidR="00000000" w:rsidRPr="00000000">
        <w:rPr>
          <w:b w:val="1"/>
          <w:sz w:val="36"/>
          <w:szCs w:val="36"/>
          <w:vertAlign w:val="superscript"/>
          <w:rtl w:val="0"/>
        </w:rPr>
        <w:t xml:space="preserve">APPLICATION : </w:t>
      </w:r>
    </w:p>
    <w:p w:rsidR="00000000" w:rsidDel="00000000" w:rsidP="00000000" w:rsidRDefault="00000000" w:rsidRPr="00000000" w14:paraId="0000002D">
      <w:pPr>
        <w:rPr>
          <w:b w:val="1"/>
          <w:sz w:val="36"/>
          <w:szCs w:val="36"/>
          <w:vertAlign w:val="superscript"/>
        </w:rPr>
      </w:pPr>
      <w:r w:rsidDel="00000000" w:rsidR="00000000" w:rsidRPr="00000000">
        <w:rPr>
          <w:b w:val="1"/>
          <w:sz w:val="36"/>
          <w:szCs w:val="36"/>
          <w:vertAlign w:val="superscript"/>
        </w:rPr>
        <w:drawing>
          <wp:inline distB="114300" distT="114300" distL="114300" distR="114300">
            <wp:extent cx="5731200" cy="1422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36"/>
          <w:szCs w:val="36"/>
          <w:vertAlign w:val="superscript"/>
        </w:rPr>
      </w:pPr>
      <w:r w:rsidDel="00000000" w:rsidR="00000000" w:rsidRPr="00000000">
        <w:rPr>
          <w:sz w:val="36"/>
          <w:szCs w:val="36"/>
          <w:vertAlign w:val="superscript"/>
          <w:rtl w:val="0"/>
        </w:rPr>
        <w:br w:type="textWrapping"/>
      </w:r>
    </w:p>
    <w:p w:rsidR="00000000" w:rsidDel="00000000" w:rsidP="00000000" w:rsidRDefault="00000000" w:rsidRPr="00000000" w14:paraId="0000002F">
      <w:pPr>
        <w:rPr>
          <w:sz w:val="36"/>
          <w:szCs w:val="36"/>
          <w:vertAlign w:val="superscrip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