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4998A" w14:textId="77777777" w:rsidR="00D75388" w:rsidRPr="00D75388" w:rsidRDefault="00D75388" w:rsidP="00D753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5388">
        <w:rPr>
          <w:rFonts w:ascii="Times New Roman" w:eastAsia="Times New Roman" w:hAnsi="Times New Roman" w:cs="Times New Roman"/>
          <w:b/>
          <w:bCs/>
          <w:kern w:val="0"/>
          <w:sz w:val="36"/>
          <w:szCs w:val="36"/>
          <w:lang w:eastAsia="en-IN"/>
          <w14:ligatures w14:val="none"/>
        </w:rPr>
        <w:t>WHAT IS CLOUD COMPUTING?</w:t>
      </w:r>
    </w:p>
    <w:p w14:paraId="3CC2F6FC" w14:textId="77777777" w:rsidR="00D75388" w:rsidRPr="00D75388" w:rsidRDefault="00D75388" w:rsidP="00D75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Cloud Computing is the study of how services are delivered as a delivery model over the internet (cloud). This includes but is not limited to:</w:t>
      </w:r>
    </w:p>
    <w:p w14:paraId="1E89EFB3" w14:textId="77777777" w:rsidR="00D75388" w:rsidRPr="00D75388" w:rsidRDefault="00D75388" w:rsidP="00D75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compute</w:t>
      </w:r>
      <w:r w:rsidRPr="00D75388">
        <w:rPr>
          <w:rFonts w:ascii="Times New Roman" w:eastAsia="Times New Roman" w:hAnsi="Times New Roman" w:cs="Times New Roman"/>
          <w:kern w:val="0"/>
          <w:sz w:val="24"/>
          <w:szCs w:val="24"/>
          <w:lang w:eastAsia="en-IN"/>
          <w14:ligatures w14:val="none"/>
        </w:rPr>
        <w:t xml:space="preserve"> power meaning servers such as windows, </w:t>
      </w:r>
      <w:proofErr w:type="spellStart"/>
      <w:r w:rsidRPr="00D75388">
        <w:rPr>
          <w:rFonts w:ascii="Times New Roman" w:eastAsia="Times New Roman" w:hAnsi="Times New Roman" w:cs="Times New Roman"/>
          <w:kern w:val="0"/>
          <w:sz w:val="24"/>
          <w:szCs w:val="24"/>
          <w:lang w:eastAsia="en-IN"/>
          <w14:ligatures w14:val="none"/>
        </w:rPr>
        <w:t>linux</w:t>
      </w:r>
      <w:proofErr w:type="spellEnd"/>
      <w:r w:rsidRPr="00D75388">
        <w:rPr>
          <w:rFonts w:ascii="Times New Roman" w:eastAsia="Times New Roman" w:hAnsi="Times New Roman" w:cs="Times New Roman"/>
          <w:kern w:val="0"/>
          <w:sz w:val="24"/>
          <w:szCs w:val="24"/>
          <w:lang w:eastAsia="en-IN"/>
          <w14:ligatures w14:val="none"/>
        </w:rPr>
        <w:t>, hosting environments, etc.</w:t>
      </w:r>
    </w:p>
    <w:p w14:paraId="2CBD6AD0" w14:textId="77777777" w:rsidR="00D75388" w:rsidRPr="00D75388" w:rsidRDefault="00D75388" w:rsidP="00D75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storage</w:t>
      </w:r>
      <w:r w:rsidRPr="00D75388">
        <w:rPr>
          <w:rFonts w:ascii="Times New Roman" w:eastAsia="Times New Roman" w:hAnsi="Times New Roman" w:cs="Times New Roman"/>
          <w:kern w:val="0"/>
          <w:sz w:val="24"/>
          <w:szCs w:val="24"/>
          <w:lang w:eastAsia="en-IN"/>
          <w14:ligatures w14:val="none"/>
        </w:rPr>
        <w:t xml:space="preserve"> like files and/or databases</w:t>
      </w:r>
    </w:p>
    <w:p w14:paraId="79B77DA8" w14:textId="77777777" w:rsidR="00D75388" w:rsidRPr="00D75388" w:rsidRDefault="00D75388" w:rsidP="00D75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networking</w:t>
      </w:r>
      <w:r w:rsidRPr="00D75388">
        <w:rPr>
          <w:rFonts w:ascii="Times New Roman" w:eastAsia="Times New Roman" w:hAnsi="Times New Roman" w:cs="Times New Roman"/>
          <w:kern w:val="0"/>
          <w:sz w:val="24"/>
          <w:szCs w:val="24"/>
          <w:lang w:eastAsia="en-IN"/>
          <w14:ligatures w14:val="none"/>
        </w:rPr>
        <w:t xml:space="preserve"> in azure but also outside when connecting to your company network</w:t>
      </w:r>
    </w:p>
    <w:p w14:paraId="0F5C9CE8" w14:textId="77777777" w:rsidR="00D75388" w:rsidRPr="00D75388" w:rsidRDefault="00D75388" w:rsidP="00D75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analytics</w:t>
      </w:r>
      <w:r w:rsidRPr="00D75388">
        <w:rPr>
          <w:rFonts w:ascii="Times New Roman" w:eastAsia="Times New Roman" w:hAnsi="Times New Roman" w:cs="Times New Roman"/>
          <w:kern w:val="0"/>
          <w:sz w:val="24"/>
          <w:szCs w:val="24"/>
          <w:lang w:eastAsia="en-IN"/>
          <w14:ligatures w14:val="none"/>
        </w:rPr>
        <w:t xml:space="preserve"> services for visualization and telemetry data</w:t>
      </w:r>
    </w:p>
    <w:p w14:paraId="6EFC21F5" w14:textId="77777777" w:rsidR="00D75388" w:rsidRPr="00D75388" w:rsidRDefault="00D75388" w:rsidP="00D753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D75388">
        <w:rPr>
          <w:rFonts w:ascii="Times New Roman" w:eastAsia="Times New Roman" w:hAnsi="Times New Roman" w:cs="Times New Roman"/>
          <w:b/>
          <w:bCs/>
          <w:kern w:val="0"/>
          <w:sz w:val="36"/>
          <w:szCs w:val="36"/>
          <w:lang w:eastAsia="en-IN"/>
          <w14:ligatures w14:val="none"/>
        </w:rPr>
        <w:t>CapEx</w:t>
      </w:r>
      <w:proofErr w:type="spellEnd"/>
      <w:r w:rsidRPr="00D75388">
        <w:rPr>
          <w:rFonts w:ascii="Times New Roman" w:eastAsia="Times New Roman" w:hAnsi="Times New Roman" w:cs="Times New Roman"/>
          <w:b/>
          <w:bCs/>
          <w:kern w:val="0"/>
          <w:sz w:val="36"/>
          <w:szCs w:val="36"/>
          <w:lang w:eastAsia="en-IN"/>
          <w14:ligatures w14:val="none"/>
        </w:rPr>
        <w:t xml:space="preserve"> vs </w:t>
      </w:r>
      <w:proofErr w:type="spellStart"/>
      <w:r w:rsidRPr="00D75388">
        <w:rPr>
          <w:rFonts w:ascii="Times New Roman" w:eastAsia="Times New Roman" w:hAnsi="Times New Roman" w:cs="Times New Roman"/>
          <w:b/>
          <w:bCs/>
          <w:kern w:val="0"/>
          <w:sz w:val="36"/>
          <w:szCs w:val="36"/>
          <w:lang w:eastAsia="en-IN"/>
          <w14:ligatures w14:val="none"/>
        </w:rPr>
        <w:t>OpEx</w:t>
      </w:r>
      <w:proofErr w:type="spellEnd"/>
    </w:p>
    <w:tbl>
      <w:tblPr>
        <w:tblW w:w="0" w:type="auto"/>
        <w:tblCellSpacing w:w="15" w:type="dxa"/>
        <w:tblBorders>
          <w:insideH w:val="single" w:sz="4" w:space="0" w:color="auto"/>
          <w:insideV w:val="single" w:sz="4" w:space="0" w:color="auto"/>
        </w:tblBorders>
        <w:shd w:val="clear" w:color="auto" w:fill="C5E0B3" w:themeFill="accent6" w:themeFillTint="66"/>
        <w:tblCellMar>
          <w:top w:w="15" w:type="dxa"/>
          <w:left w:w="15" w:type="dxa"/>
          <w:bottom w:w="15" w:type="dxa"/>
          <w:right w:w="15" w:type="dxa"/>
        </w:tblCellMar>
        <w:tblLook w:val="04A0" w:firstRow="1" w:lastRow="0" w:firstColumn="1" w:lastColumn="0" w:noHBand="0" w:noVBand="1"/>
      </w:tblPr>
      <w:tblGrid>
        <w:gridCol w:w="2012"/>
        <w:gridCol w:w="2181"/>
        <w:gridCol w:w="2666"/>
      </w:tblGrid>
      <w:tr w:rsidR="00D75388" w:rsidRPr="00D75388" w14:paraId="75493101" w14:textId="77777777" w:rsidTr="00D75388">
        <w:trPr>
          <w:tblHeader/>
          <w:tblCellSpacing w:w="15" w:type="dxa"/>
        </w:trPr>
        <w:tc>
          <w:tcPr>
            <w:tcW w:w="0" w:type="auto"/>
            <w:shd w:val="clear" w:color="auto" w:fill="C5E0B3" w:themeFill="accent6" w:themeFillTint="66"/>
            <w:vAlign w:val="center"/>
            <w:hideMark/>
          </w:tcPr>
          <w:p w14:paraId="59AF9E40"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C5E0B3" w:themeFill="accent6" w:themeFillTint="66"/>
            <w:vAlign w:val="center"/>
            <w:hideMark/>
          </w:tcPr>
          <w:p w14:paraId="4156ECF8" w14:textId="77777777" w:rsidR="00D75388" w:rsidRPr="00D75388" w:rsidRDefault="00D75388" w:rsidP="00D75388">
            <w:pPr>
              <w:spacing w:after="0" w:line="240" w:lineRule="auto"/>
              <w:jc w:val="center"/>
              <w:rPr>
                <w:rFonts w:ascii="Times New Roman" w:eastAsia="Times New Roman" w:hAnsi="Times New Roman" w:cs="Times New Roman"/>
                <w:b/>
                <w:bCs/>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Capital Expenditure</w:t>
            </w:r>
          </w:p>
        </w:tc>
        <w:tc>
          <w:tcPr>
            <w:tcW w:w="0" w:type="auto"/>
            <w:shd w:val="clear" w:color="auto" w:fill="C5E0B3" w:themeFill="accent6" w:themeFillTint="66"/>
            <w:vAlign w:val="center"/>
            <w:hideMark/>
          </w:tcPr>
          <w:p w14:paraId="3ECDB944" w14:textId="77777777" w:rsidR="00D75388" w:rsidRPr="00D75388" w:rsidRDefault="00D75388" w:rsidP="00D75388">
            <w:pPr>
              <w:spacing w:after="0" w:line="240" w:lineRule="auto"/>
              <w:jc w:val="center"/>
              <w:rPr>
                <w:rFonts w:ascii="Times New Roman" w:eastAsia="Times New Roman" w:hAnsi="Times New Roman" w:cs="Times New Roman"/>
                <w:b/>
                <w:bCs/>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Operational Expenditure</w:t>
            </w:r>
          </w:p>
        </w:tc>
      </w:tr>
      <w:tr w:rsidR="00D75388" w:rsidRPr="00D75388" w14:paraId="12AEE699" w14:textId="77777777" w:rsidTr="00D75388">
        <w:trPr>
          <w:tblCellSpacing w:w="15" w:type="dxa"/>
        </w:trPr>
        <w:tc>
          <w:tcPr>
            <w:tcW w:w="0" w:type="auto"/>
            <w:shd w:val="clear" w:color="auto" w:fill="C5E0B3" w:themeFill="accent6" w:themeFillTint="66"/>
            <w:vAlign w:val="center"/>
            <w:hideMark/>
          </w:tcPr>
          <w:p w14:paraId="13E9E243"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Up front cost</w:t>
            </w:r>
          </w:p>
        </w:tc>
        <w:tc>
          <w:tcPr>
            <w:tcW w:w="0" w:type="auto"/>
            <w:shd w:val="clear" w:color="auto" w:fill="C5E0B3" w:themeFill="accent6" w:themeFillTint="66"/>
            <w:vAlign w:val="center"/>
            <w:hideMark/>
          </w:tcPr>
          <w:p w14:paraId="0E99D13A"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Significant</w:t>
            </w:r>
          </w:p>
        </w:tc>
        <w:tc>
          <w:tcPr>
            <w:tcW w:w="0" w:type="auto"/>
            <w:shd w:val="clear" w:color="auto" w:fill="C5E0B3" w:themeFill="accent6" w:themeFillTint="66"/>
            <w:vAlign w:val="center"/>
            <w:hideMark/>
          </w:tcPr>
          <w:p w14:paraId="3DFC49FB"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None</w:t>
            </w:r>
          </w:p>
        </w:tc>
      </w:tr>
      <w:tr w:rsidR="00D75388" w:rsidRPr="00D75388" w14:paraId="74A5DE10" w14:textId="77777777" w:rsidTr="00D75388">
        <w:trPr>
          <w:tblCellSpacing w:w="15" w:type="dxa"/>
        </w:trPr>
        <w:tc>
          <w:tcPr>
            <w:tcW w:w="0" w:type="auto"/>
            <w:shd w:val="clear" w:color="auto" w:fill="C5E0B3" w:themeFill="accent6" w:themeFillTint="66"/>
            <w:vAlign w:val="center"/>
            <w:hideMark/>
          </w:tcPr>
          <w:p w14:paraId="5AD128D6"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Ongoing cost</w:t>
            </w:r>
          </w:p>
        </w:tc>
        <w:tc>
          <w:tcPr>
            <w:tcW w:w="0" w:type="auto"/>
            <w:shd w:val="clear" w:color="auto" w:fill="C5E0B3" w:themeFill="accent6" w:themeFillTint="66"/>
            <w:vAlign w:val="center"/>
            <w:hideMark/>
          </w:tcPr>
          <w:p w14:paraId="25188EDB"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Low</w:t>
            </w:r>
          </w:p>
        </w:tc>
        <w:tc>
          <w:tcPr>
            <w:tcW w:w="0" w:type="auto"/>
            <w:shd w:val="clear" w:color="auto" w:fill="C5E0B3" w:themeFill="accent6" w:themeFillTint="66"/>
            <w:vAlign w:val="center"/>
            <w:hideMark/>
          </w:tcPr>
          <w:p w14:paraId="3A2D3DBA"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Based on usage</w:t>
            </w:r>
          </w:p>
        </w:tc>
      </w:tr>
      <w:tr w:rsidR="00D75388" w:rsidRPr="00D75388" w14:paraId="73099A04" w14:textId="77777777" w:rsidTr="00D75388">
        <w:trPr>
          <w:tblCellSpacing w:w="15" w:type="dxa"/>
        </w:trPr>
        <w:tc>
          <w:tcPr>
            <w:tcW w:w="0" w:type="auto"/>
            <w:shd w:val="clear" w:color="auto" w:fill="C5E0B3" w:themeFill="accent6" w:themeFillTint="66"/>
            <w:vAlign w:val="center"/>
            <w:hideMark/>
          </w:tcPr>
          <w:p w14:paraId="1A44EF52"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Tax Deduction</w:t>
            </w:r>
          </w:p>
        </w:tc>
        <w:tc>
          <w:tcPr>
            <w:tcW w:w="0" w:type="auto"/>
            <w:shd w:val="clear" w:color="auto" w:fill="C5E0B3" w:themeFill="accent6" w:themeFillTint="66"/>
            <w:vAlign w:val="center"/>
            <w:hideMark/>
          </w:tcPr>
          <w:p w14:paraId="619DD8A8"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Over time</w:t>
            </w:r>
          </w:p>
        </w:tc>
        <w:tc>
          <w:tcPr>
            <w:tcW w:w="0" w:type="auto"/>
            <w:shd w:val="clear" w:color="auto" w:fill="C5E0B3" w:themeFill="accent6" w:themeFillTint="66"/>
            <w:vAlign w:val="center"/>
            <w:hideMark/>
          </w:tcPr>
          <w:p w14:paraId="7F8D83E3"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Same year</w:t>
            </w:r>
          </w:p>
        </w:tc>
      </w:tr>
      <w:tr w:rsidR="00D75388" w:rsidRPr="00D75388" w14:paraId="1B6E6A48" w14:textId="77777777" w:rsidTr="00D75388">
        <w:trPr>
          <w:tblCellSpacing w:w="15" w:type="dxa"/>
        </w:trPr>
        <w:tc>
          <w:tcPr>
            <w:tcW w:w="0" w:type="auto"/>
            <w:shd w:val="clear" w:color="auto" w:fill="C5E0B3" w:themeFill="accent6" w:themeFillTint="66"/>
            <w:vAlign w:val="center"/>
            <w:hideMark/>
          </w:tcPr>
          <w:p w14:paraId="526683B6"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Early Termination</w:t>
            </w:r>
          </w:p>
        </w:tc>
        <w:tc>
          <w:tcPr>
            <w:tcW w:w="0" w:type="auto"/>
            <w:shd w:val="clear" w:color="auto" w:fill="C5E0B3" w:themeFill="accent6" w:themeFillTint="66"/>
            <w:vAlign w:val="center"/>
            <w:hideMark/>
          </w:tcPr>
          <w:p w14:paraId="41D7CB7D"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No</w:t>
            </w:r>
          </w:p>
        </w:tc>
        <w:tc>
          <w:tcPr>
            <w:tcW w:w="0" w:type="auto"/>
            <w:shd w:val="clear" w:color="auto" w:fill="C5E0B3" w:themeFill="accent6" w:themeFillTint="66"/>
            <w:vAlign w:val="center"/>
            <w:hideMark/>
          </w:tcPr>
          <w:p w14:paraId="0EA6433E"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Anytime</w:t>
            </w:r>
          </w:p>
        </w:tc>
      </w:tr>
      <w:tr w:rsidR="00D75388" w:rsidRPr="00D75388" w14:paraId="640C805D" w14:textId="77777777" w:rsidTr="00D75388">
        <w:trPr>
          <w:tblCellSpacing w:w="15" w:type="dxa"/>
        </w:trPr>
        <w:tc>
          <w:tcPr>
            <w:tcW w:w="0" w:type="auto"/>
            <w:shd w:val="clear" w:color="auto" w:fill="C5E0B3" w:themeFill="accent6" w:themeFillTint="66"/>
            <w:vAlign w:val="center"/>
            <w:hideMark/>
          </w:tcPr>
          <w:p w14:paraId="75F00DF1"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Maintenance</w:t>
            </w:r>
          </w:p>
        </w:tc>
        <w:tc>
          <w:tcPr>
            <w:tcW w:w="0" w:type="auto"/>
            <w:shd w:val="clear" w:color="auto" w:fill="C5E0B3" w:themeFill="accent6" w:themeFillTint="66"/>
            <w:vAlign w:val="center"/>
            <w:hideMark/>
          </w:tcPr>
          <w:p w14:paraId="1553C2D3"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Significant</w:t>
            </w:r>
          </w:p>
        </w:tc>
        <w:tc>
          <w:tcPr>
            <w:tcW w:w="0" w:type="auto"/>
            <w:shd w:val="clear" w:color="auto" w:fill="C5E0B3" w:themeFill="accent6" w:themeFillTint="66"/>
            <w:vAlign w:val="center"/>
            <w:hideMark/>
          </w:tcPr>
          <w:p w14:paraId="4965DE43"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Low</w:t>
            </w:r>
          </w:p>
        </w:tc>
      </w:tr>
      <w:tr w:rsidR="00D75388" w:rsidRPr="00D75388" w14:paraId="229B6AEB" w14:textId="77777777" w:rsidTr="00D75388">
        <w:trPr>
          <w:tblCellSpacing w:w="15" w:type="dxa"/>
        </w:trPr>
        <w:tc>
          <w:tcPr>
            <w:tcW w:w="0" w:type="auto"/>
            <w:shd w:val="clear" w:color="auto" w:fill="C5E0B3" w:themeFill="accent6" w:themeFillTint="66"/>
            <w:vAlign w:val="center"/>
            <w:hideMark/>
          </w:tcPr>
          <w:p w14:paraId="4EA54953"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Value over time</w:t>
            </w:r>
          </w:p>
        </w:tc>
        <w:tc>
          <w:tcPr>
            <w:tcW w:w="0" w:type="auto"/>
            <w:shd w:val="clear" w:color="auto" w:fill="C5E0B3" w:themeFill="accent6" w:themeFillTint="66"/>
            <w:vAlign w:val="center"/>
            <w:hideMark/>
          </w:tcPr>
          <w:p w14:paraId="35FAD151"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Lowers</w:t>
            </w:r>
          </w:p>
        </w:tc>
        <w:tc>
          <w:tcPr>
            <w:tcW w:w="0" w:type="auto"/>
            <w:shd w:val="clear" w:color="auto" w:fill="C5E0B3" w:themeFill="accent6" w:themeFillTint="66"/>
            <w:vAlign w:val="center"/>
            <w:hideMark/>
          </w:tcPr>
          <w:p w14:paraId="723CD3EF" w14:textId="77777777" w:rsidR="00D75388" w:rsidRPr="00D75388" w:rsidRDefault="00D75388" w:rsidP="00D75388">
            <w:pPr>
              <w:spacing w:after="0"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No change</w:t>
            </w:r>
          </w:p>
        </w:tc>
      </w:tr>
    </w:tbl>
    <w:p w14:paraId="3F616CD9" w14:textId="77777777" w:rsidR="00D75388" w:rsidRPr="00D75388" w:rsidRDefault="00D75388" w:rsidP="00D753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5388">
        <w:rPr>
          <w:rFonts w:ascii="Times New Roman" w:eastAsia="Times New Roman" w:hAnsi="Times New Roman" w:cs="Times New Roman"/>
          <w:b/>
          <w:bCs/>
          <w:kern w:val="0"/>
          <w:sz w:val="36"/>
          <w:szCs w:val="36"/>
          <w:lang w:eastAsia="en-IN"/>
          <w14:ligatures w14:val="none"/>
        </w:rPr>
        <w:t>What is a Consumption-Based Model?</w:t>
      </w:r>
    </w:p>
    <w:p w14:paraId="17999282" w14:textId="77777777" w:rsidR="00D75388" w:rsidRPr="00D75388" w:rsidRDefault="00D75388" w:rsidP="00D75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The consumption-based model is a pricing model used in the cloud so that customers are only charged based on their resource usage.</w:t>
      </w:r>
    </w:p>
    <w:p w14:paraId="79963840" w14:textId="77777777" w:rsidR="00D75388" w:rsidRPr="00D75388" w:rsidRDefault="00D75388" w:rsidP="00D75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b/>
          <w:bCs/>
          <w:kern w:val="0"/>
          <w:sz w:val="24"/>
          <w:szCs w:val="24"/>
          <w:lang w:eastAsia="en-IN"/>
          <w14:ligatures w14:val="none"/>
        </w:rPr>
        <w:t>This model is characterized by:</w:t>
      </w:r>
    </w:p>
    <w:p w14:paraId="12F8E3D7" w14:textId="77777777" w:rsidR="00D75388" w:rsidRPr="00D75388" w:rsidRDefault="00D75388" w:rsidP="00D753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No associated upfront cost</w:t>
      </w:r>
    </w:p>
    <w:p w14:paraId="71497ADB" w14:textId="77777777" w:rsidR="00D75388" w:rsidRPr="00D75388" w:rsidRDefault="00D75388" w:rsidP="00D753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 xml:space="preserve">No wasted resources as such no charges are incurred for unused resources*. Unused in this case is different per service. For instance, blob storage that stores any data is considered to be used, as it consumes the storage space. Virtual Machines that are running consume CPU, memory, and other resources even if there isn’t any traffic. </w:t>
      </w:r>
      <w:proofErr w:type="gramStart"/>
      <w:r w:rsidRPr="00D75388">
        <w:rPr>
          <w:rFonts w:ascii="Times New Roman" w:eastAsia="Times New Roman" w:hAnsi="Times New Roman" w:cs="Times New Roman"/>
          <w:kern w:val="0"/>
          <w:sz w:val="24"/>
          <w:szCs w:val="24"/>
          <w:lang w:eastAsia="en-IN"/>
          <w14:ligatures w14:val="none"/>
        </w:rPr>
        <w:t>Hence</w:t>
      </w:r>
      <w:proofErr w:type="gramEnd"/>
      <w:r w:rsidRPr="00D75388">
        <w:rPr>
          <w:rFonts w:ascii="Times New Roman" w:eastAsia="Times New Roman" w:hAnsi="Times New Roman" w:cs="Times New Roman"/>
          <w:kern w:val="0"/>
          <w:sz w:val="24"/>
          <w:szCs w:val="24"/>
          <w:lang w:eastAsia="en-IN"/>
          <w14:ligatures w14:val="none"/>
        </w:rPr>
        <w:t xml:space="preserve"> they are considered to be used and will incur charges.</w:t>
      </w:r>
    </w:p>
    <w:p w14:paraId="2AFB15E7" w14:textId="77777777" w:rsidR="00D75388" w:rsidRPr="00D75388" w:rsidRDefault="00D75388" w:rsidP="00D753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Pay for what you need</w:t>
      </w:r>
    </w:p>
    <w:p w14:paraId="7D83F995" w14:textId="77777777" w:rsidR="00D75388" w:rsidRPr="00D75388" w:rsidRDefault="00D75388" w:rsidP="00D753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Stop paying when you don’t</w:t>
      </w:r>
    </w:p>
    <w:p w14:paraId="4B0AD1F3" w14:textId="77777777" w:rsidR="00D75388" w:rsidRPr="00D75388" w:rsidRDefault="00D75388" w:rsidP="00D75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5388">
        <w:rPr>
          <w:rFonts w:ascii="Times New Roman" w:eastAsia="Times New Roman" w:hAnsi="Times New Roman" w:cs="Times New Roman"/>
          <w:kern w:val="0"/>
          <w:sz w:val="24"/>
          <w:szCs w:val="24"/>
          <w:lang w:eastAsia="en-IN"/>
          <w14:ligatures w14:val="none"/>
        </w:rPr>
        <w:t>Consumption is the virtual metric used to measure and bill resources in a cloud environment.</w:t>
      </w:r>
    </w:p>
    <w:p w14:paraId="4FA74A90" w14:textId="77777777" w:rsidR="0077022D" w:rsidRDefault="0077022D"/>
    <w:sectPr w:rsidR="0077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E5332"/>
    <w:multiLevelType w:val="multilevel"/>
    <w:tmpl w:val="EDB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01BED"/>
    <w:multiLevelType w:val="multilevel"/>
    <w:tmpl w:val="34B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621020">
    <w:abstractNumId w:val="1"/>
  </w:num>
  <w:num w:numId="2" w16cid:durableId="51303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88"/>
    <w:rsid w:val="00220185"/>
    <w:rsid w:val="0077022D"/>
    <w:rsid w:val="00D75388"/>
    <w:rsid w:val="00E1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DDC6"/>
  <w15:chartTrackingRefBased/>
  <w15:docId w15:val="{C8D6858B-54A9-4EA1-94D8-FD9613B7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53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38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753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5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G</dc:creator>
  <cp:keywords/>
  <dc:description/>
  <cp:lastModifiedBy>Venkatachalam G</cp:lastModifiedBy>
  <cp:revision>1</cp:revision>
  <dcterms:created xsi:type="dcterms:W3CDTF">2024-06-26T03:46:00Z</dcterms:created>
  <dcterms:modified xsi:type="dcterms:W3CDTF">2024-06-26T03:47:00Z</dcterms:modified>
</cp:coreProperties>
</file>