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63A1" w14:textId="77777777" w:rsidR="002F58F9" w:rsidRPr="002A3DEA" w:rsidRDefault="00000000">
      <w:pPr>
        <w:spacing w:after="0" w:line="259" w:lineRule="auto"/>
        <w:ind w:left="10" w:right="90"/>
        <w:jc w:val="center"/>
        <w:rPr>
          <w:rFonts w:ascii="Times New Roman" w:hAnsi="Times New Roman" w:cs="Times New Roman"/>
        </w:rPr>
      </w:pPr>
      <w:r w:rsidRPr="002A3DEA">
        <w:rPr>
          <w:rFonts w:ascii="Times New Roman" w:hAnsi="Times New Roman" w:cs="Times New Roman"/>
          <w:b/>
          <w:color w:val="1F3864"/>
          <w:sz w:val="40"/>
        </w:rPr>
        <w:t xml:space="preserve">SIMATS ENGINEERING </w:t>
      </w:r>
    </w:p>
    <w:p w14:paraId="2A6C124C" w14:textId="77777777" w:rsidR="002F58F9" w:rsidRPr="002A3DEA" w:rsidRDefault="00000000">
      <w:pPr>
        <w:spacing w:after="21" w:line="259" w:lineRule="auto"/>
        <w:ind w:left="233" w:firstLine="0"/>
        <w:rPr>
          <w:rFonts w:ascii="Times New Roman" w:hAnsi="Times New Roman" w:cs="Times New Roman"/>
        </w:rPr>
      </w:pPr>
      <w:r w:rsidRPr="002A3DEA">
        <w:rPr>
          <w:rFonts w:ascii="Times New Roman" w:hAnsi="Times New Roman" w:cs="Times New Roman"/>
          <w:b/>
          <w:color w:val="1F3864"/>
          <w:sz w:val="40"/>
        </w:rPr>
        <w:t xml:space="preserve">CSA6303- Threat Intelligence and Network Security </w:t>
      </w:r>
    </w:p>
    <w:p w14:paraId="0F06BC5D" w14:textId="77777777" w:rsidR="002F58F9" w:rsidRPr="002A3DEA" w:rsidRDefault="00000000">
      <w:pPr>
        <w:spacing w:after="0" w:line="259" w:lineRule="auto"/>
        <w:ind w:left="10"/>
        <w:jc w:val="center"/>
        <w:rPr>
          <w:rFonts w:ascii="Times New Roman" w:hAnsi="Times New Roman" w:cs="Times New Roman"/>
        </w:rPr>
      </w:pPr>
      <w:r w:rsidRPr="002A3DEA">
        <w:rPr>
          <w:rFonts w:ascii="Times New Roman" w:hAnsi="Times New Roman" w:cs="Times New Roman"/>
          <w:b/>
          <w:color w:val="1F3864"/>
          <w:sz w:val="40"/>
        </w:rPr>
        <w:t>A1-Threat Intelligence Report</w:t>
      </w:r>
    </w:p>
    <w:p w14:paraId="1074EB98" w14:textId="77777777" w:rsidR="002F58F9" w:rsidRPr="002A3DEA" w:rsidRDefault="00000000">
      <w:pPr>
        <w:spacing w:after="0" w:line="259" w:lineRule="auto"/>
        <w:ind w:left="0" w:firstLine="0"/>
        <w:jc w:val="center"/>
        <w:rPr>
          <w:rFonts w:ascii="Times New Roman" w:hAnsi="Times New Roman" w:cs="Times New Roman"/>
        </w:rPr>
      </w:pPr>
      <w:r w:rsidRPr="002A3DEA">
        <w:rPr>
          <w:rFonts w:ascii="Times New Roman" w:hAnsi="Times New Roman" w:cs="Times New Roman"/>
          <w:color w:val="595959"/>
          <w:sz w:val="28"/>
        </w:rPr>
        <w:t>Assessment Questions</w:t>
      </w:r>
    </w:p>
    <w:p w14:paraId="707ED559" w14:textId="77777777" w:rsidR="002F58F9" w:rsidRPr="002A3DEA" w:rsidRDefault="00000000">
      <w:pPr>
        <w:spacing w:after="255" w:line="259" w:lineRule="auto"/>
        <w:ind w:left="0" w:firstLine="0"/>
        <w:rPr>
          <w:rFonts w:ascii="Times New Roman" w:hAnsi="Times New Roman" w:cs="Times New Roman"/>
        </w:rPr>
      </w:pPr>
      <w:r w:rsidRPr="002A3DEA">
        <w:rPr>
          <w:rFonts w:ascii="Times New Roman" w:hAnsi="Times New Roman" w:cs="Times New Roman"/>
          <w:noProof/>
        </w:rPr>
        <mc:AlternateContent>
          <mc:Choice Requires="wpg">
            <w:drawing>
              <wp:inline distT="0" distB="0" distL="0" distR="0" wp14:anchorId="267122E7" wp14:editId="5D54CC5C">
                <wp:extent cx="5731510" cy="12700"/>
                <wp:effectExtent l="0" t="0" r="0" b="0"/>
                <wp:docPr id="2796" name="Group 2796"/>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12" name="Shape 12"/>
                        <wps:cNvSpPr/>
                        <wps:spPr>
                          <a:xfrm>
                            <a:off x="0" y="0"/>
                            <a:ext cx="5731510" cy="0"/>
                          </a:xfrm>
                          <a:custGeom>
                            <a:avLst/>
                            <a:gdLst/>
                            <a:ahLst/>
                            <a:cxnLst/>
                            <a:rect l="0" t="0" r="0" b="0"/>
                            <a:pathLst>
                              <a:path w="5731510">
                                <a:moveTo>
                                  <a:pt x="0" y="0"/>
                                </a:moveTo>
                                <a:lnTo>
                                  <a:pt x="5731510" y="0"/>
                                </a:lnTo>
                              </a:path>
                            </a:pathLst>
                          </a:custGeom>
                          <a:ln w="12700" cap="flat">
                            <a:miter lim="100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6" style="width:451.3pt;height:1pt;mso-position-horizontal-relative:char;mso-position-vertical-relative:line" coordsize="57315,127">
                <v:shape id="Shape 12" style="position:absolute;width:57315;height:0;left:0;top:0;" coordsize="5731510,0" path="m0,0l5731510,0">
                  <v:stroke weight="1pt" endcap="flat" joinstyle="miter" miterlimit="4" on="true" color="#1f3864"/>
                  <v:fill on="false" color="#000000" opacity="0"/>
                </v:shape>
              </v:group>
            </w:pict>
          </mc:Fallback>
        </mc:AlternateContent>
      </w:r>
    </w:p>
    <w:tbl>
      <w:tblPr>
        <w:tblStyle w:val="TableGrid"/>
        <w:tblW w:w="9026" w:type="dxa"/>
        <w:tblInd w:w="-120" w:type="dxa"/>
        <w:tblCellMar>
          <w:top w:w="134" w:type="dxa"/>
          <w:left w:w="120" w:type="dxa"/>
          <w:bottom w:w="0" w:type="dxa"/>
          <w:right w:w="115" w:type="dxa"/>
        </w:tblCellMar>
        <w:tblLook w:val="04A0" w:firstRow="1" w:lastRow="0" w:firstColumn="1" w:lastColumn="0" w:noHBand="0" w:noVBand="1"/>
      </w:tblPr>
      <w:tblGrid>
        <w:gridCol w:w="2256"/>
        <w:gridCol w:w="2257"/>
        <w:gridCol w:w="2256"/>
        <w:gridCol w:w="2257"/>
      </w:tblGrid>
      <w:tr w:rsidR="002F58F9" w:rsidRPr="002A3DEA" w14:paraId="6C7B0E38"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CCB9AD6"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Subject</w:t>
            </w:r>
          </w:p>
        </w:tc>
        <w:tc>
          <w:tcPr>
            <w:tcW w:w="2257" w:type="dxa"/>
            <w:tcBorders>
              <w:top w:val="single" w:sz="4" w:space="0" w:color="BFBFBF"/>
              <w:left w:val="single" w:sz="4" w:space="0" w:color="BFBFBF"/>
              <w:bottom w:val="single" w:sz="4" w:space="0" w:color="BFBFBF"/>
              <w:right w:val="single" w:sz="4" w:space="0" w:color="BFBFBF"/>
            </w:tcBorders>
          </w:tcPr>
          <w:p w14:paraId="39FFE5F9"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29266051"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Total Marks</w:t>
            </w:r>
          </w:p>
        </w:tc>
        <w:tc>
          <w:tcPr>
            <w:tcW w:w="2257" w:type="dxa"/>
            <w:tcBorders>
              <w:top w:val="single" w:sz="4" w:space="0" w:color="BFBFBF"/>
              <w:left w:val="single" w:sz="4" w:space="0" w:color="BFBFBF"/>
              <w:bottom w:val="single" w:sz="4" w:space="0" w:color="BFBFBF"/>
              <w:right w:val="single" w:sz="4" w:space="0" w:color="BFBFBF"/>
            </w:tcBorders>
          </w:tcPr>
          <w:p w14:paraId="4049DB9E"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50</w:t>
            </w:r>
          </w:p>
        </w:tc>
      </w:tr>
      <w:tr w:rsidR="002F58F9" w:rsidRPr="002A3DEA" w14:paraId="0AA8B0C5"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7DD61AB"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Questions</w:t>
            </w:r>
          </w:p>
        </w:tc>
        <w:tc>
          <w:tcPr>
            <w:tcW w:w="2257" w:type="dxa"/>
            <w:tcBorders>
              <w:top w:val="single" w:sz="4" w:space="0" w:color="BFBFBF"/>
              <w:left w:val="single" w:sz="4" w:space="0" w:color="BFBFBF"/>
              <w:bottom w:val="single" w:sz="4" w:space="0" w:color="BFBFBF"/>
              <w:right w:val="single" w:sz="4" w:space="0" w:color="BFBFBF"/>
            </w:tcBorders>
          </w:tcPr>
          <w:p w14:paraId="12F8C98C"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6D58ACF7"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Marks per Question</w:t>
            </w:r>
          </w:p>
        </w:tc>
        <w:tc>
          <w:tcPr>
            <w:tcW w:w="2257" w:type="dxa"/>
            <w:tcBorders>
              <w:top w:val="single" w:sz="4" w:space="0" w:color="BFBFBF"/>
              <w:left w:val="single" w:sz="4" w:space="0" w:color="BFBFBF"/>
              <w:bottom w:val="single" w:sz="4" w:space="0" w:color="BFBFBF"/>
              <w:right w:val="single" w:sz="4" w:space="0" w:color="BFBFBF"/>
            </w:tcBorders>
          </w:tcPr>
          <w:p w14:paraId="7DF066E7"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5</w:t>
            </w:r>
          </w:p>
        </w:tc>
      </w:tr>
      <w:tr w:rsidR="002F58F9" w:rsidRPr="002A3DEA" w14:paraId="0563FD26"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04922AFF" w14:textId="77777777" w:rsidR="002F58F9" w:rsidRPr="002A3DEA" w:rsidRDefault="00000000">
            <w:pPr>
              <w:spacing w:after="0" w:line="259" w:lineRule="auto"/>
              <w:ind w:left="0" w:firstLine="0"/>
              <w:rPr>
                <w:rFonts w:ascii="Times New Roman" w:hAnsi="Times New Roman" w:cs="Times New Roman"/>
              </w:rPr>
            </w:pPr>
            <w:proofErr w:type="spellStart"/>
            <w:r w:rsidRPr="002A3DEA">
              <w:rPr>
                <w:rFonts w:ascii="Times New Roman" w:hAnsi="Times New Roman" w:cs="Times New Roman"/>
                <w:b/>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Pr>
          <w:p w14:paraId="7688194D" w14:textId="198884B4" w:rsidR="002F58F9" w:rsidRPr="002A3DEA" w:rsidRDefault="002A3DEA">
            <w:pPr>
              <w:spacing w:after="160" w:line="259" w:lineRule="auto"/>
              <w:ind w:left="0" w:firstLine="0"/>
              <w:rPr>
                <w:rFonts w:ascii="Times New Roman" w:hAnsi="Times New Roman" w:cs="Times New Roman"/>
              </w:rPr>
            </w:pPr>
            <w:r>
              <w:rPr>
                <w:rFonts w:ascii="Times New Roman" w:hAnsi="Times New Roman" w:cs="Times New Roman"/>
              </w:rPr>
              <w:t>192311128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5E3FA6AB"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Name</w:t>
            </w:r>
          </w:p>
        </w:tc>
        <w:tc>
          <w:tcPr>
            <w:tcW w:w="2257" w:type="dxa"/>
            <w:tcBorders>
              <w:top w:val="single" w:sz="4" w:space="0" w:color="BFBFBF"/>
              <w:left w:val="single" w:sz="4" w:space="0" w:color="BFBFBF"/>
              <w:bottom w:val="single" w:sz="4" w:space="0" w:color="BFBFBF"/>
              <w:right w:val="single" w:sz="4" w:space="0" w:color="BFBFBF"/>
            </w:tcBorders>
          </w:tcPr>
          <w:p w14:paraId="4AE9C629" w14:textId="2FE701E7" w:rsidR="002F58F9" w:rsidRPr="002A3DEA" w:rsidRDefault="002A3DEA">
            <w:pPr>
              <w:spacing w:after="160" w:line="259" w:lineRule="auto"/>
              <w:ind w:left="0" w:firstLine="0"/>
              <w:rPr>
                <w:rFonts w:ascii="Times New Roman" w:hAnsi="Times New Roman" w:cs="Times New Roman"/>
              </w:rPr>
            </w:pPr>
            <w:proofErr w:type="spellStart"/>
            <w:proofErr w:type="gramStart"/>
            <w:r>
              <w:rPr>
                <w:rFonts w:ascii="Times New Roman" w:hAnsi="Times New Roman" w:cs="Times New Roman"/>
              </w:rPr>
              <w:t>P.Venkata</w:t>
            </w:r>
            <w:proofErr w:type="spellEnd"/>
            <w:proofErr w:type="gramEnd"/>
            <w:r>
              <w:rPr>
                <w:rFonts w:ascii="Times New Roman" w:hAnsi="Times New Roman" w:cs="Times New Roman"/>
              </w:rPr>
              <w:t xml:space="preserve"> Pranava Sesha Sai</w:t>
            </w:r>
          </w:p>
        </w:tc>
      </w:tr>
      <w:tr w:rsidR="002F58F9" w:rsidRPr="002A3DEA" w14:paraId="4FFE4B6F" w14:textId="77777777">
        <w:trPr>
          <w:trHeight w:val="439"/>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67F33DA5"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 xml:space="preserve">Faculty </w:t>
            </w:r>
          </w:p>
        </w:tc>
        <w:tc>
          <w:tcPr>
            <w:tcW w:w="2257" w:type="dxa"/>
            <w:tcBorders>
              <w:top w:val="single" w:sz="4" w:space="0" w:color="BFBFBF"/>
              <w:left w:val="single" w:sz="4" w:space="0" w:color="BFBFBF"/>
              <w:bottom w:val="single" w:sz="4" w:space="0" w:color="BFBFBF"/>
              <w:right w:val="single" w:sz="4" w:space="0" w:color="BFBFBF"/>
            </w:tcBorders>
          </w:tcPr>
          <w:p w14:paraId="7990CE89" w14:textId="77777777" w:rsidR="002F58F9" w:rsidRPr="002A3DEA" w:rsidRDefault="00000000">
            <w:pPr>
              <w:spacing w:after="0" w:line="259" w:lineRule="auto"/>
              <w:ind w:left="0" w:firstLine="0"/>
              <w:rPr>
                <w:rFonts w:ascii="Times New Roman" w:hAnsi="Times New Roman" w:cs="Times New Roman"/>
              </w:rPr>
            </w:pPr>
            <w:proofErr w:type="spellStart"/>
            <w:r w:rsidRPr="002A3DEA">
              <w:rPr>
                <w:rFonts w:ascii="Times New Roman" w:hAnsi="Times New Roman" w:cs="Times New Roman"/>
              </w:rPr>
              <w:t>Dr.</w:t>
            </w:r>
            <w:proofErr w:type="gramStart"/>
            <w:r w:rsidRPr="002A3DEA">
              <w:rPr>
                <w:rFonts w:ascii="Times New Roman" w:hAnsi="Times New Roman" w:cs="Times New Roman"/>
              </w:rP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35057AE"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 xml:space="preserve">Slot </w:t>
            </w:r>
          </w:p>
        </w:tc>
        <w:tc>
          <w:tcPr>
            <w:tcW w:w="2257" w:type="dxa"/>
            <w:tcBorders>
              <w:top w:val="single" w:sz="4" w:space="0" w:color="BFBFBF"/>
              <w:left w:val="single" w:sz="4" w:space="0" w:color="BFBFBF"/>
              <w:bottom w:val="single" w:sz="4" w:space="0" w:color="BFBFBF"/>
              <w:right w:val="single" w:sz="4" w:space="0" w:color="BFBFBF"/>
            </w:tcBorders>
          </w:tcPr>
          <w:p w14:paraId="7C407610"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A</w:t>
            </w:r>
          </w:p>
        </w:tc>
      </w:tr>
    </w:tbl>
    <w:p w14:paraId="69A0B278" w14:textId="77777777" w:rsidR="002F58F9" w:rsidRPr="002A3DEA" w:rsidRDefault="00000000">
      <w:pPr>
        <w:spacing w:after="139"/>
        <w:ind w:left="0" w:firstLine="0"/>
        <w:rPr>
          <w:rFonts w:ascii="Times New Roman" w:hAnsi="Times New Roman" w:cs="Times New Roman"/>
        </w:rPr>
      </w:pPr>
      <w:r w:rsidRPr="002A3DEA">
        <w:rPr>
          <w:rFonts w:ascii="Times New Roman" w:hAnsi="Times New Roman" w:cs="Times New Roman"/>
          <w:i/>
        </w:rPr>
        <w:t>Instructions: Answer all questions. Each question carries 5 marks. Support answers with examples and diagrams where appropriate.</w:t>
      </w:r>
    </w:p>
    <w:p w14:paraId="54EB9AEE" w14:textId="77777777" w:rsidR="002F58F9" w:rsidRPr="002A3DEA" w:rsidRDefault="00000000">
      <w:pPr>
        <w:spacing w:after="270" w:line="259" w:lineRule="auto"/>
        <w:ind w:left="0" w:firstLine="0"/>
        <w:rPr>
          <w:rFonts w:ascii="Times New Roman" w:hAnsi="Times New Roman" w:cs="Times New Roman"/>
        </w:rPr>
      </w:pPr>
      <w:r w:rsidRPr="002A3DEA">
        <w:rPr>
          <w:rFonts w:ascii="Times New Roman" w:hAnsi="Times New Roman" w:cs="Times New Roman"/>
          <w:b/>
          <w:i/>
          <w:sz w:val="24"/>
        </w:rPr>
        <w:t>Code of Conduct:</w:t>
      </w:r>
    </w:p>
    <w:p w14:paraId="6DA38788" w14:textId="4A149295" w:rsidR="002F58F9" w:rsidRPr="002A3DEA" w:rsidRDefault="00000000">
      <w:pPr>
        <w:spacing w:after="567"/>
        <w:ind w:left="0" w:firstLine="0"/>
        <w:jc w:val="both"/>
        <w:rPr>
          <w:rFonts w:ascii="Times New Roman" w:hAnsi="Times New Roman" w:cs="Times New Roman"/>
        </w:rPr>
      </w:pPr>
      <w:r w:rsidRPr="002A3DEA">
        <w:rPr>
          <w:rFonts w:ascii="Times New Roman" w:hAnsi="Times New Roman" w:cs="Times New Roman"/>
          <w:i/>
          <w:sz w:val="24"/>
        </w:rPr>
        <w:t xml:space="preserve">I </w:t>
      </w:r>
      <w:r w:rsidR="002A3DEA">
        <w:rPr>
          <w:rFonts w:ascii="Times New Roman" w:hAnsi="Times New Roman" w:cs="Times New Roman"/>
          <w:i/>
          <w:sz w:val="24"/>
        </w:rPr>
        <w:t xml:space="preserve">P. Venkata Pranava Sesha </w:t>
      </w:r>
      <w:proofErr w:type="gramStart"/>
      <w:r w:rsidR="002A3DEA">
        <w:rPr>
          <w:rFonts w:ascii="Times New Roman" w:hAnsi="Times New Roman" w:cs="Times New Roman"/>
          <w:i/>
          <w:sz w:val="24"/>
        </w:rPr>
        <w:t>Sai(</w:t>
      </w:r>
      <w:proofErr w:type="gramEnd"/>
      <w:r w:rsidR="002A3DEA">
        <w:rPr>
          <w:rFonts w:ascii="Times New Roman" w:hAnsi="Times New Roman" w:cs="Times New Roman"/>
          <w:i/>
          <w:sz w:val="24"/>
        </w:rPr>
        <w:t>192311128</w:t>
      </w:r>
      <w:proofErr w:type="gramStart"/>
      <w:r w:rsidR="002A3DEA">
        <w:rPr>
          <w:rFonts w:ascii="Times New Roman" w:hAnsi="Times New Roman" w:cs="Times New Roman"/>
          <w:i/>
          <w:sz w:val="24"/>
        </w:rPr>
        <w:t xml:space="preserve">) </w:t>
      </w:r>
      <w:r w:rsidRPr="002A3DEA">
        <w:rPr>
          <w:rFonts w:ascii="Times New Roman" w:hAnsi="Times New Roman" w:cs="Times New Roman"/>
          <w:i/>
          <w:sz w:val="24"/>
        </w:rPr>
        <w:t xml:space="preserve"> (</w:t>
      </w:r>
      <w:proofErr w:type="gramEnd"/>
      <w:r w:rsidRPr="002A3DEA">
        <w:rPr>
          <w:rFonts w:ascii="Times New Roman" w:hAnsi="Times New Roman" w:cs="Times New Roman"/>
          <w:i/>
          <w:sz w:val="24"/>
        </w:rPr>
        <w:t>Name / Reg No) certify that this submission is my original work and that I have adhered to the guidelines specified for this assessment. I understand that any violation of academic integrity rules will result in disciplinary action.</w:t>
      </w:r>
    </w:p>
    <w:p w14:paraId="35935BE7" w14:textId="4938B654" w:rsidR="002F58F9" w:rsidRPr="002A3DEA" w:rsidRDefault="002A3DEA">
      <w:pPr>
        <w:spacing w:after="817" w:line="259" w:lineRule="auto"/>
        <w:ind w:left="0" w:firstLine="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925FC10" wp14:editId="1FB79267">
            <wp:simplePos x="0" y="0"/>
            <wp:positionH relativeFrom="column">
              <wp:posOffset>1981200</wp:posOffset>
            </wp:positionH>
            <wp:positionV relativeFrom="paragraph">
              <wp:posOffset>8255</wp:posOffset>
            </wp:positionV>
            <wp:extent cx="2401570" cy="389255"/>
            <wp:effectExtent l="0" t="0" r="0" b="0"/>
            <wp:wrapNone/>
            <wp:docPr id="370253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3615" name="Picture 3702536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1570" cy="389255"/>
                    </a:xfrm>
                    <a:prstGeom prst="rect">
                      <a:avLst/>
                    </a:prstGeom>
                  </pic:spPr>
                </pic:pic>
              </a:graphicData>
            </a:graphic>
          </wp:anchor>
        </w:drawing>
      </w:r>
      <w:r w:rsidR="00000000" w:rsidRPr="002A3DEA">
        <w:rPr>
          <w:rFonts w:ascii="Times New Roman" w:hAnsi="Times New Roman" w:cs="Times New Roman"/>
          <w:b/>
          <w:sz w:val="30"/>
        </w:rPr>
        <w:t xml:space="preserve">Signature of Student  </w:t>
      </w:r>
    </w:p>
    <w:p w14:paraId="71396B2E" w14:textId="77777777" w:rsidR="002F58F9" w:rsidRPr="002A3DEA" w:rsidRDefault="00000000">
      <w:pPr>
        <w:pStyle w:val="Heading1"/>
        <w:spacing w:after="84"/>
        <w:ind w:left="-5"/>
        <w:rPr>
          <w:rFonts w:ascii="Times New Roman" w:hAnsi="Times New Roman" w:cs="Times New Roman"/>
        </w:rPr>
      </w:pPr>
      <w:r w:rsidRPr="002A3DEA">
        <w:rPr>
          <w:rFonts w:ascii="Times New Roman" w:hAnsi="Times New Roman" w:cs="Times New Roman"/>
        </w:rPr>
        <w:t>Questions</w:t>
      </w:r>
    </w:p>
    <w:p w14:paraId="42D1C1BE"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Q1. Malware</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04025D95"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 xml:space="preserve">Define malware and explain any four types of </w:t>
      </w:r>
      <w:proofErr w:type="gramStart"/>
      <w:r w:rsidRPr="002A3DEA">
        <w:rPr>
          <w:rFonts w:ascii="Times New Roman" w:hAnsi="Times New Roman" w:cs="Times New Roman"/>
        </w:rPr>
        <w:t>malware</w:t>
      </w:r>
      <w:proofErr w:type="gramEnd"/>
      <w:r w:rsidRPr="002A3DEA">
        <w:rPr>
          <w:rFonts w:ascii="Times New Roman" w:hAnsi="Times New Roman" w:cs="Times New Roman"/>
        </w:rPr>
        <w:t xml:space="preserve"> (virus, worm, trojan, ransomware, spyware). For each type, state how it spreads and one impact on the victim.</w:t>
      </w:r>
    </w:p>
    <w:p w14:paraId="09DD9C5A"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Definition:</w:t>
      </w:r>
      <w:r w:rsidRPr="002A3DEA">
        <w:rPr>
          <w:rFonts w:ascii="Times New Roman" w:hAnsi="Times New Roman" w:cs="Times New Roman"/>
        </w:rPr>
        <w:t xml:space="preserve"> Malware (malicious software) is software designed to damage systems, steal information, disrupt operations, or gain unauthorized access.</w:t>
      </w:r>
    </w:p>
    <w:p w14:paraId="15C3D29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 xml:space="preserve">Four types of </w:t>
      </w:r>
      <w:proofErr w:type="gramStart"/>
      <w:r w:rsidRPr="002A3DEA">
        <w:rPr>
          <w:rFonts w:ascii="Times New Roman" w:hAnsi="Times New Roman" w:cs="Times New Roman"/>
        </w:rPr>
        <w:t>malware</w:t>
      </w:r>
      <w:proofErr w:type="gramEnd"/>
      <w:r w:rsidRPr="002A3DEA">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591"/>
        <w:gridCol w:w="2866"/>
      </w:tblGrid>
      <w:tr w:rsidR="002A3DEA" w:rsidRPr="002A3DEA" w14:paraId="1DE51364" w14:textId="77777777">
        <w:trPr>
          <w:tblCellSpacing w:w="15" w:type="dxa"/>
        </w:trPr>
        <w:tc>
          <w:tcPr>
            <w:tcW w:w="0" w:type="auto"/>
            <w:vAlign w:val="center"/>
            <w:hideMark/>
          </w:tcPr>
          <w:p w14:paraId="14726637"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Type</w:t>
            </w:r>
          </w:p>
        </w:tc>
        <w:tc>
          <w:tcPr>
            <w:tcW w:w="0" w:type="auto"/>
            <w:vAlign w:val="center"/>
            <w:hideMark/>
          </w:tcPr>
          <w:p w14:paraId="03C7F56B"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How it spreads</w:t>
            </w:r>
          </w:p>
        </w:tc>
        <w:tc>
          <w:tcPr>
            <w:tcW w:w="0" w:type="auto"/>
            <w:vAlign w:val="center"/>
            <w:hideMark/>
          </w:tcPr>
          <w:p w14:paraId="291ECE82"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Impact</w:t>
            </w:r>
          </w:p>
        </w:tc>
      </w:tr>
      <w:tr w:rsidR="002A3DEA" w:rsidRPr="002A3DEA" w14:paraId="10D955D9" w14:textId="77777777">
        <w:trPr>
          <w:tblCellSpacing w:w="15" w:type="dxa"/>
        </w:trPr>
        <w:tc>
          <w:tcPr>
            <w:tcW w:w="0" w:type="auto"/>
            <w:vAlign w:val="center"/>
            <w:hideMark/>
          </w:tcPr>
          <w:p w14:paraId="7825A5B6"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Virus</w:t>
            </w:r>
          </w:p>
        </w:tc>
        <w:tc>
          <w:tcPr>
            <w:tcW w:w="0" w:type="auto"/>
            <w:vAlign w:val="center"/>
            <w:hideMark/>
          </w:tcPr>
          <w:p w14:paraId="575334C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Attaches to files and spreads when they are executed or shared.</w:t>
            </w:r>
          </w:p>
        </w:tc>
        <w:tc>
          <w:tcPr>
            <w:tcW w:w="0" w:type="auto"/>
            <w:vAlign w:val="center"/>
            <w:hideMark/>
          </w:tcPr>
          <w:p w14:paraId="2E1C5AE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Corrupts files or damages data.</w:t>
            </w:r>
          </w:p>
        </w:tc>
      </w:tr>
      <w:tr w:rsidR="002A3DEA" w:rsidRPr="002A3DEA" w14:paraId="552A8CA6" w14:textId="77777777">
        <w:trPr>
          <w:tblCellSpacing w:w="15" w:type="dxa"/>
        </w:trPr>
        <w:tc>
          <w:tcPr>
            <w:tcW w:w="0" w:type="auto"/>
            <w:vAlign w:val="center"/>
            <w:hideMark/>
          </w:tcPr>
          <w:p w14:paraId="7CBF233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Worm</w:t>
            </w:r>
          </w:p>
        </w:tc>
        <w:tc>
          <w:tcPr>
            <w:tcW w:w="0" w:type="auto"/>
            <w:vAlign w:val="center"/>
            <w:hideMark/>
          </w:tcPr>
          <w:p w14:paraId="4BB62C4D"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Spreads automatically across networks by exploiting vulnerabilities.</w:t>
            </w:r>
          </w:p>
        </w:tc>
        <w:tc>
          <w:tcPr>
            <w:tcW w:w="0" w:type="auto"/>
            <w:vAlign w:val="center"/>
            <w:hideMark/>
          </w:tcPr>
          <w:p w14:paraId="26CE589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Consumes bandwidth and slows networks.</w:t>
            </w:r>
          </w:p>
        </w:tc>
      </w:tr>
      <w:tr w:rsidR="002A3DEA" w:rsidRPr="002A3DEA" w14:paraId="21CE518D" w14:textId="77777777">
        <w:trPr>
          <w:tblCellSpacing w:w="15" w:type="dxa"/>
        </w:trPr>
        <w:tc>
          <w:tcPr>
            <w:tcW w:w="0" w:type="auto"/>
            <w:vAlign w:val="center"/>
            <w:hideMark/>
          </w:tcPr>
          <w:p w14:paraId="5C62A1A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lastRenderedPageBreak/>
              <w:t>Trojan</w:t>
            </w:r>
          </w:p>
        </w:tc>
        <w:tc>
          <w:tcPr>
            <w:tcW w:w="0" w:type="auto"/>
            <w:vAlign w:val="center"/>
            <w:hideMark/>
          </w:tcPr>
          <w:p w14:paraId="4EE1873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Disguises itself as legitimate software and tricks users into installing it.</w:t>
            </w:r>
          </w:p>
        </w:tc>
        <w:tc>
          <w:tcPr>
            <w:tcW w:w="0" w:type="auto"/>
            <w:vAlign w:val="center"/>
            <w:hideMark/>
          </w:tcPr>
          <w:p w14:paraId="3D0C7416"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Gives attackers unauthorized access.</w:t>
            </w:r>
          </w:p>
        </w:tc>
      </w:tr>
      <w:tr w:rsidR="002A3DEA" w:rsidRPr="002A3DEA" w14:paraId="014A069B" w14:textId="77777777">
        <w:trPr>
          <w:tblCellSpacing w:w="15" w:type="dxa"/>
        </w:trPr>
        <w:tc>
          <w:tcPr>
            <w:tcW w:w="0" w:type="auto"/>
            <w:vAlign w:val="center"/>
            <w:hideMark/>
          </w:tcPr>
          <w:p w14:paraId="031B54B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Ransomware</w:t>
            </w:r>
          </w:p>
        </w:tc>
        <w:tc>
          <w:tcPr>
            <w:tcW w:w="0" w:type="auto"/>
            <w:vAlign w:val="center"/>
            <w:hideMark/>
          </w:tcPr>
          <w:p w14:paraId="4A8E60DA"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Spreads through phishing emails, malicious downloads, or exploited vulnerabilities.</w:t>
            </w:r>
          </w:p>
        </w:tc>
        <w:tc>
          <w:tcPr>
            <w:tcW w:w="0" w:type="auto"/>
            <w:vAlign w:val="center"/>
            <w:hideMark/>
          </w:tcPr>
          <w:p w14:paraId="532659A6"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Encrypts files and demands a ransom.</w:t>
            </w:r>
          </w:p>
        </w:tc>
      </w:tr>
      <w:tr w:rsidR="002A3DEA" w:rsidRPr="002A3DEA" w14:paraId="771BE306" w14:textId="77777777">
        <w:trPr>
          <w:tblCellSpacing w:w="15" w:type="dxa"/>
        </w:trPr>
        <w:tc>
          <w:tcPr>
            <w:tcW w:w="0" w:type="auto"/>
            <w:vAlign w:val="center"/>
            <w:hideMark/>
          </w:tcPr>
          <w:p w14:paraId="0FEC1ED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Spyware</w:t>
            </w:r>
          </w:p>
        </w:tc>
        <w:tc>
          <w:tcPr>
            <w:tcW w:w="0" w:type="auto"/>
            <w:vAlign w:val="center"/>
            <w:hideMark/>
          </w:tcPr>
          <w:p w14:paraId="70689A63"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Enters through malicious applications or bundled software.</w:t>
            </w:r>
          </w:p>
        </w:tc>
        <w:tc>
          <w:tcPr>
            <w:tcW w:w="0" w:type="auto"/>
            <w:vAlign w:val="center"/>
            <w:hideMark/>
          </w:tcPr>
          <w:p w14:paraId="77F7C3B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Steals passwords and monitors user activity.</w:t>
            </w:r>
          </w:p>
        </w:tc>
      </w:tr>
    </w:tbl>
    <w:p w14:paraId="03E1492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Conclusion</w:t>
      </w:r>
      <w:r w:rsidRPr="002A3DEA">
        <w:rPr>
          <w:rFonts w:ascii="Times New Roman" w:hAnsi="Times New Roman" w:cs="Times New Roman"/>
        </w:rPr>
        <w:t>: Malware can be prevented through antivirus software, regular updates, backups, and safe browsing practices.</w:t>
      </w:r>
    </w:p>
    <w:p w14:paraId="2243B606" w14:textId="77777777" w:rsidR="002A3DEA" w:rsidRPr="002A3DEA" w:rsidRDefault="002A3DEA">
      <w:pPr>
        <w:ind w:left="355"/>
        <w:rPr>
          <w:rFonts w:ascii="Times New Roman" w:hAnsi="Times New Roman" w:cs="Times New Roman"/>
        </w:rPr>
      </w:pPr>
    </w:p>
    <w:p w14:paraId="69CCE283"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Q2. Phishing</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741A9D12"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Describe how a phishing attack is carried out. Differentiate between spear phishing, whaling and vishing, and list three measures an organisation can adopt to reduce phishing risk.</w:t>
      </w:r>
    </w:p>
    <w:p w14:paraId="33C0D2D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Definition</w:t>
      </w:r>
      <w:r w:rsidRPr="002A3DEA">
        <w:rPr>
          <w:rFonts w:ascii="Times New Roman" w:hAnsi="Times New Roman" w:cs="Times New Roman"/>
        </w:rPr>
        <w:t>: Phishing is a cyberattack in which attackers impersonate trusted individuals or organizations to steal sensitive information.</w:t>
      </w:r>
    </w:p>
    <w:p w14:paraId="0764868D"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How a phishing attack works:</w:t>
      </w:r>
    </w:p>
    <w:p w14:paraId="368A94E8" w14:textId="77777777" w:rsidR="002A3DEA" w:rsidRPr="002A3DEA" w:rsidRDefault="002A3DEA" w:rsidP="002A3DEA">
      <w:pPr>
        <w:numPr>
          <w:ilvl w:val="0"/>
          <w:numId w:val="1"/>
        </w:numPr>
        <w:rPr>
          <w:rFonts w:ascii="Times New Roman" w:hAnsi="Times New Roman" w:cs="Times New Roman"/>
        </w:rPr>
      </w:pPr>
      <w:r w:rsidRPr="002A3DEA">
        <w:rPr>
          <w:rFonts w:ascii="Times New Roman" w:hAnsi="Times New Roman" w:cs="Times New Roman"/>
        </w:rPr>
        <w:t>The attacker creates a fake email, message, or website.</w:t>
      </w:r>
    </w:p>
    <w:p w14:paraId="7D7F5F45" w14:textId="77777777" w:rsidR="002A3DEA" w:rsidRPr="002A3DEA" w:rsidRDefault="002A3DEA" w:rsidP="002A3DEA">
      <w:pPr>
        <w:numPr>
          <w:ilvl w:val="0"/>
          <w:numId w:val="1"/>
        </w:numPr>
        <w:rPr>
          <w:rFonts w:ascii="Times New Roman" w:hAnsi="Times New Roman" w:cs="Times New Roman"/>
        </w:rPr>
      </w:pPr>
      <w:r w:rsidRPr="002A3DEA">
        <w:rPr>
          <w:rFonts w:ascii="Times New Roman" w:hAnsi="Times New Roman" w:cs="Times New Roman"/>
        </w:rPr>
        <w:t>The message tricks the victim into clicking a link or opening an attachment.</w:t>
      </w:r>
    </w:p>
    <w:p w14:paraId="1A76D5DA" w14:textId="77777777" w:rsidR="002A3DEA" w:rsidRPr="002A3DEA" w:rsidRDefault="002A3DEA" w:rsidP="002A3DEA">
      <w:pPr>
        <w:numPr>
          <w:ilvl w:val="0"/>
          <w:numId w:val="1"/>
        </w:numPr>
        <w:rPr>
          <w:rFonts w:ascii="Times New Roman" w:hAnsi="Times New Roman" w:cs="Times New Roman"/>
        </w:rPr>
      </w:pPr>
      <w:r w:rsidRPr="002A3DEA">
        <w:rPr>
          <w:rFonts w:ascii="Times New Roman" w:hAnsi="Times New Roman" w:cs="Times New Roman"/>
        </w:rPr>
        <w:t>The victim enters credentials or downloads malicious software.</w:t>
      </w:r>
    </w:p>
    <w:p w14:paraId="5BF6C25E" w14:textId="77777777" w:rsidR="002A3DEA" w:rsidRPr="002A3DEA" w:rsidRDefault="002A3DEA" w:rsidP="002A3DEA">
      <w:pPr>
        <w:numPr>
          <w:ilvl w:val="0"/>
          <w:numId w:val="1"/>
        </w:numPr>
        <w:rPr>
          <w:rFonts w:ascii="Times New Roman" w:hAnsi="Times New Roman" w:cs="Times New Roman"/>
        </w:rPr>
      </w:pPr>
      <w:r w:rsidRPr="002A3DEA">
        <w:rPr>
          <w:rFonts w:ascii="Times New Roman" w:hAnsi="Times New Roman" w:cs="Times New Roman"/>
        </w:rPr>
        <w:t>The attacker steals information or takes control of the account.</w:t>
      </w:r>
    </w:p>
    <w:p w14:paraId="248B7681"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Types of phishing: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4259"/>
        <w:gridCol w:w="3248"/>
      </w:tblGrid>
      <w:tr w:rsidR="002A3DEA" w:rsidRPr="002A3DEA" w14:paraId="56D71FDF" w14:textId="77777777">
        <w:trPr>
          <w:tblCellSpacing w:w="15" w:type="dxa"/>
        </w:trPr>
        <w:tc>
          <w:tcPr>
            <w:tcW w:w="0" w:type="auto"/>
            <w:vAlign w:val="center"/>
            <w:hideMark/>
          </w:tcPr>
          <w:p w14:paraId="154DEAFD"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Type</w:t>
            </w:r>
          </w:p>
        </w:tc>
        <w:tc>
          <w:tcPr>
            <w:tcW w:w="0" w:type="auto"/>
            <w:vAlign w:val="center"/>
            <w:hideMark/>
          </w:tcPr>
          <w:p w14:paraId="693CA142"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Description</w:t>
            </w:r>
          </w:p>
        </w:tc>
        <w:tc>
          <w:tcPr>
            <w:tcW w:w="0" w:type="auto"/>
            <w:vAlign w:val="center"/>
            <w:hideMark/>
          </w:tcPr>
          <w:p w14:paraId="56034767"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Example</w:t>
            </w:r>
          </w:p>
        </w:tc>
      </w:tr>
      <w:tr w:rsidR="002A3DEA" w:rsidRPr="002A3DEA" w14:paraId="6BB4CCD9" w14:textId="77777777">
        <w:trPr>
          <w:tblCellSpacing w:w="15" w:type="dxa"/>
        </w:trPr>
        <w:tc>
          <w:tcPr>
            <w:tcW w:w="0" w:type="auto"/>
            <w:vAlign w:val="center"/>
            <w:hideMark/>
          </w:tcPr>
          <w:p w14:paraId="15EE859B"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Spear phishing</w:t>
            </w:r>
          </w:p>
        </w:tc>
        <w:tc>
          <w:tcPr>
            <w:tcW w:w="0" w:type="auto"/>
            <w:vAlign w:val="center"/>
            <w:hideMark/>
          </w:tcPr>
          <w:p w14:paraId="7A884BB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Targets a specific person or group using personalized messages.</w:t>
            </w:r>
          </w:p>
        </w:tc>
        <w:tc>
          <w:tcPr>
            <w:tcW w:w="0" w:type="auto"/>
            <w:vAlign w:val="center"/>
            <w:hideMark/>
          </w:tcPr>
          <w:p w14:paraId="59CEC051"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Fake email sent to a college administrator.</w:t>
            </w:r>
          </w:p>
        </w:tc>
      </w:tr>
      <w:tr w:rsidR="002A3DEA" w:rsidRPr="002A3DEA" w14:paraId="30C4FFE6" w14:textId="77777777">
        <w:trPr>
          <w:tblCellSpacing w:w="15" w:type="dxa"/>
        </w:trPr>
        <w:tc>
          <w:tcPr>
            <w:tcW w:w="0" w:type="auto"/>
            <w:vAlign w:val="center"/>
            <w:hideMark/>
          </w:tcPr>
          <w:p w14:paraId="1223907A"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Whaling</w:t>
            </w:r>
          </w:p>
        </w:tc>
        <w:tc>
          <w:tcPr>
            <w:tcW w:w="0" w:type="auto"/>
            <w:vAlign w:val="center"/>
            <w:hideMark/>
          </w:tcPr>
          <w:p w14:paraId="796A64AB"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Targets senior executives or high-level officials.</w:t>
            </w:r>
          </w:p>
        </w:tc>
        <w:tc>
          <w:tcPr>
            <w:tcW w:w="0" w:type="auto"/>
            <w:vAlign w:val="center"/>
            <w:hideMark/>
          </w:tcPr>
          <w:p w14:paraId="01A4F7D9"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Fake payment request sent to a CEO.</w:t>
            </w:r>
          </w:p>
        </w:tc>
      </w:tr>
      <w:tr w:rsidR="002A3DEA" w:rsidRPr="002A3DEA" w14:paraId="21298F71" w14:textId="77777777">
        <w:trPr>
          <w:tblCellSpacing w:w="15" w:type="dxa"/>
        </w:trPr>
        <w:tc>
          <w:tcPr>
            <w:tcW w:w="0" w:type="auto"/>
            <w:vAlign w:val="center"/>
            <w:hideMark/>
          </w:tcPr>
          <w:p w14:paraId="1099D9A6"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Vishing</w:t>
            </w:r>
          </w:p>
        </w:tc>
        <w:tc>
          <w:tcPr>
            <w:tcW w:w="0" w:type="auto"/>
            <w:vAlign w:val="center"/>
            <w:hideMark/>
          </w:tcPr>
          <w:p w14:paraId="793F720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Uses voice calls to trick victims.</w:t>
            </w:r>
          </w:p>
        </w:tc>
        <w:tc>
          <w:tcPr>
            <w:tcW w:w="0" w:type="auto"/>
            <w:vAlign w:val="center"/>
            <w:hideMark/>
          </w:tcPr>
          <w:p w14:paraId="1206925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Fake bank officer asks for login credentials.</w:t>
            </w:r>
          </w:p>
        </w:tc>
      </w:tr>
    </w:tbl>
    <w:p w14:paraId="5270A87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Three prevention measures:</w:t>
      </w:r>
    </w:p>
    <w:p w14:paraId="46FC6CFF" w14:textId="77777777" w:rsidR="002A3DEA" w:rsidRPr="002A3DEA" w:rsidRDefault="002A3DEA" w:rsidP="002A3DEA">
      <w:pPr>
        <w:numPr>
          <w:ilvl w:val="0"/>
          <w:numId w:val="2"/>
        </w:numPr>
        <w:rPr>
          <w:rFonts w:ascii="Times New Roman" w:hAnsi="Times New Roman" w:cs="Times New Roman"/>
        </w:rPr>
      </w:pPr>
      <w:r w:rsidRPr="002A3DEA">
        <w:rPr>
          <w:rFonts w:ascii="Times New Roman" w:hAnsi="Times New Roman" w:cs="Times New Roman"/>
        </w:rPr>
        <w:t>Conduct regular security awareness training.</w:t>
      </w:r>
    </w:p>
    <w:p w14:paraId="5CEE4535" w14:textId="77777777" w:rsidR="002A3DEA" w:rsidRPr="002A3DEA" w:rsidRDefault="002A3DEA" w:rsidP="002A3DEA">
      <w:pPr>
        <w:numPr>
          <w:ilvl w:val="0"/>
          <w:numId w:val="2"/>
        </w:numPr>
        <w:rPr>
          <w:rFonts w:ascii="Times New Roman" w:hAnsi="Times New Roman" w:cs="Times New Roman"/>
        </w:rPr>
      </w:pPr>
      <w:r w:rsidRPr="002A3DEA">
        <w:rPr>
          <w:rFonts w:ascii="Times New Roman" w:hAnsi="Times New Roman" w:cs="Times New Roman"/>
        </w:rPr>
        <w:t>Enable multi-factor authentication (MFA).</w:t>
      </w:r>
    </w:p>
    <w:p w14:paraId="3BE1E28A" w14:textId="77777777" w:rsidR="002A3DEA" w:rsidRPr="002A3DEA" w:rsidRDefault="002A3DEA" w:rsidP="002A3DEA">
      <w:pPr>
        <w:numPr>
          <w:ilvl w:val="0"/>
          <w:numId w:val="2"/>
        </w:numPr>
        <w:rPr>
          <w:rFonts w:ascii="Times New Roman" w:hAnsi="Times New Roman" w:cs="Times New Roman"/>
        </w:rPr>
      </w:pPr>
      <w:r w:rsidRPr="002A3DEA">
        <w:rPr>
          <w:rFonts w:ascii="Times New Roman" w:hAnsi="Times New Roman" w:cs="Times New Roman"/>
        </w:rPr>
        <w:t>Use email filtering and anti-phishing protection</w:t>
      </w:r>
    </w:p>
    <w:p w14:paraId="59E8B28D" w14:textId="77777777" w:rsidR="002A3DEA" w:rsidRPr="002A3DEA" w:rsidRDefault="002A3DEA">
      <w:pPr>
        <w:ind w:left="355"/>
        <w:rPr>
          <w:rFonts w:ascii="Times New Roman" w:hAnsi="Times New Roman" w:cs="Times New Roman"/>
        </w:rPr>
      </w:pPr>
    </w:p>
    <w:p w14:paraId="3C08A171"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Q3. DoS and DDoS</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32264717"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Distinguish between a Denial of Service (DoS) attack and a Distributed Denial of Service (DDoS) attack. Explain the working of a SYN flood and outline two mitigation techniques.</w:t>
      </w:r>
    </w:p>
    <w:p w14:paraId="1F29459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lastRenderedPageBreak/>
        <w:t>Definition:</w:t>
      </w:r>
      <w:r w:rsidRPr="002A3DEA">
        <w:rPr>
          <w:rFonts w:ascii="Times New Roman" w:hAnsi="Times New Roman" w:cs="Times New Roman"/>
        </w:rPr>
        <w:t xml:space="preserve"> A Denial of Service (DoS) attack attempts to make a service unavailable by overwhelming it with traffic or requests.</w:t>
      </w:r>
    </w:p>
    <w:p w14:paraId="0D60472B"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Difference between DoS and DDoS: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9"/>
        <w:gridCol w:w="5019"/>
      </w:tblGrid>
      <w:tr w:rsidR="002A3DEA" w:rsidRPr="002A3DEA" w14:paraId="75BBE165" w14:textId="77777777">
        <w:trPr>
          <w:tblCellSpacing w:w="15" w:type="dxa"/>
        </w:trPr>
        <w:tc>
          <w:tcPr>
            <w:tcW w:w="0" w:type="auto"/>
            <w:vAlign w:val="center"/>
            <w:hideMark/>
          </w:tcPr>
          <w:p w14:paraId="4196F9C3"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DoS</w:t>
            </w:r>
          </w:p>
        </w:tc>
        <w:tc>
          <w:tcPr>
            <w:tcW w:w="0" w:type="auto"/>
            <w:vAlign w:val="center"/>
            <w:hideMark/>
          </w:tcPr>
          <w:p w14:paraId="57F89012"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DDoS</w:t>
            </w:r>
          </w:p>
        </w:tc>
      </w:tr>
      <w:tr w:rsidR="002A3DEA" w:rsidRPr="002A3DEA" w14:paraId="73F32EF3" w14:textId="77777777">
        <w:trPr>
          <w:tblCellSpacing w:w="15" w:type="dxa"/>
        </w:trPr>
        <w:tc>
          <w:tcPr>
            <w:tcW w:w="0" w:type="auto"/>
            <w:vAlign w:val="center"/>
            <w:hideMark/>
          </w:tcPr>
          <w:p w14:paraId="43C2DE3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Attack comes from a single source.</w:t>
            </w:r>
          </w:p>
        </w:tc>
        <w:tc>
          <w:tcPr>
            <w:tcW w:w="0" w:type="auto"/>
            <w:vAlign w:val="center"/>
            <w:hideMark/>
          </w:tcPr>
          <w:p w14:paraId="25D4E8C9"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Attack comes from multiple sources.</w:t>
            </w:r>
          </w:p>
        </w:tc>
      </w:tr>
      <w:tr w:rsidR="002A3DEA" w:rsidRPr="002A3DEA" w14:paraId="55B15F4E" w14:textId="77777777">
        <w:trPr>
          <w:tblCellSpacing w:w="15" w:type="dxa"/>
        </w:trPr>
        <w:tc>
          <w:tcPr>
            <w:tcW w:w="0" w:type="auto"/>
            <w:vAlign w:val="center"/>
            <w:hideMark/>
          </w:tcPr>
          <w:p w14:paraId="535D088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Easier to trace and block in many cases.</w:t>
            </w:r>
          </w:p>
        </w:tc>
        <w:tc>
          <w:tcPr>
            <w:tcW w:w="0" w:type="auto"/>
            <w:vAlign w:val="center"/>
            <w:hideMark/>
          </w:tcPr>
          <w:p w14:paraId="331C09D1"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More difficult to block because traffic is distributed.</w:t>
            </w:r>
          </w:p>
        </w:tc>
      </w:tr>
      <w:tr w:rsidR="002A3DEA" w:rsidRPr="002A3DEA" w14:paraId="43D4902F" w14:textId="77777777">
        <w:trPr>
          <w:tblCellSpacing w:w="15" w:type="dxa"/>
        </w:trPr>
        <w:tc>
          <w:tcPr>
            <w:tcW w:w="0" w:type="auto"/>
            <w:vAlign w:val="center"/>
            <w:hideMark/>
          </w:tcPr>
          <w:p w14:paraId="10A21F03"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Usually has a smaller attack capacity.</w:t>
            </w:r>
          </w:p>
        </w:tc>
        <w:tc>
          <w:tcPr>
            <w:tcW w:w="0" w:type="auto"/>
            <w:vAlign w:val="center"/>
            <w:hideMark/>
          </w:tcPr>
          <w:p w14:paraId="368C6A3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Can generate very large volumes of traffic.</w:t>
            </w:r>
          </w:p>
        </w:tc>
      </w:tr>
    </w:tbl>
    <w:p w14:paraId="4CAC35BD"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Working of a SYN flood:</w:t>
      </w:r>
    </w:p>
    <w:p w14:paraId="05966543" w14:textId="77777777" w:rsidR="002A3DEA" w:rsidRPr="002A3DEA" w:rsidRDefault="002A3DEA" w:rsidP="002A3DEA">
      <w:pPr>
        <w:numPr>
          <w:ilvl w:val="0"/>
          <w:numId w:val="3"/>
        </w:numPr>
        <w:rPr>
          <w:rFonts w:ascii="Times New Roman" w:hAnsi="Times New Roman" w:cs="Times New Roman"/>
        </w:rPr>
      </w:pPr>
      <w:r w:rsidRPr="002A3DEA">
        <w:rPr>
          <w:rFonts w:ascii="Times New Roman" w:hAnsi="Times New Roman" w:cs="Times New Roman"/>
        </w:rPr>
        <w:t>The attacker sends many TCP SYN requests to a server.</w:t>
      </w:r>
    </w:p>
    <w:p w14:paraId="75B76765" w14:textId="77777777" w:rsidR="002A3DEA" w:rsidRPr="002A3DEA" w:rsidRDefault="002A3DEA" w:rsidP="002A3DEA">
      <w:pPr>
        <w:numPr>
          <w:ilvl w:val="0"/>
          <w:numId w:val="3"/>
        </w:numPr>
        <w:rPr>
          <w:rFonts w:ascii="Times New Roman" w:hAnsi="Times New Roman" w:cs="Times New Roman"/>
        </w:rPr>
      </w:pPr>
      <w:r w:rsidRPr="002A3DEA">
        <w:rPr>
          <w:rFonts w:ascii="Times New Roman" w:hAnsi="Times New Roman" w:cs="Times New Roman"/>
        </w:rPr>
        <w:t>The server replies with SYN-ACK messages.</w:t>
      </w:r>
    </w:p>
    <w:p w14:paraId="18068667" w14:textId="77777777" w:rsidR="002A3DEA" w:rsidRPr="002A3DEA" w:rsidRDefault="002A3DEA" w:rsidP="002A3DEA">
      <w:pPr>
        <w:numPr>
          <w:ilvl w:val="0"/>
          <w:numId w:val="3"/>
        </w:numPr>
        <w:rPr>
          <w:rFonts w:ascii="Times New Roman" w:hAnsi="Times New Roman" w:cs="Times New Roman"/>
        </w:rPr>
      </w:pPr>
      <w:r w:rsidRPr="002A3DEA">
        <w:rPr>
          <w:rFonts w:ascii="Times New Roman" w:hAnsi="Times New Roman" w:cs="Times New Roman"/>
        </w:rPr>
        <w:t>The attacker does not complete the TCP handshake with the final ACK.</w:t>
      </w:r>
    </w:p>
    <w:p w14:paraId="4D5EE8DF" w14:textId="77777777" w:rsidR="002A3DEA" w:rsidRPr="002A3DEA" w:rsidRDefault="002A3DEA" w:rsidP="002A3DEA">
      <w:pPr>
        <w:numPr>
          <w:ilvl w:val="0"/>
          <w:numId w:val="3"/>
        </w:numPr>
        <w:rPr>
          <w:rFonts w:ascii="Times New Roman" w:hAnsi="Times New Roman" w:cs="Times New Roman"/>
        </w:rPr>
      </w:pPr>
      <w:r w:rsidRPr="002A3DEA">
        <w:rPr>
          <w:rFonts w:ascii="Times New Roman" w:hAnsi="Times New Roman" w:cs="Times New Roman"/>
        </w:rPr>
        <w:t>The server's connection resources become occupied, preventing legitimate users from connecting.</w:t>
      </w:r>
    </w:p>
    <w:p w14:paraId="4D18897A"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Two mitigation techniques:</w:t>
      </w:r>
    </w:p>
    <w:p w14:paraId="415EFEB0" w14:textId="77777777" w:rsidR="002A3DEA" w:rsidRPr="002A3DEA" w:rsidRDefault="002A3DEA" w:rsidP="002A3DEA">
      <w:pPr>
        <w:numPr>
          <w:ilvl w:val="0"/>
          <w:numId w:val="4"/>
        </w:numPr>
        <w:rPr>
          <w:rFonts w:ascii="Times New Roman" w:hAnsi="Times New Roman" w:cs="Times New Roman"/>
        </w:rPr>
      </w:pPr>
      <w:r w:rsidRPr="002A3DEA">
        <w:rPr>
          <w:rFonts w:ascii="Times New Roman" w:hAnsi="Times New Roman" w:cs="Times New Roman"/>
        </w:rPr>
        <w:t>SYN cookies: Reduce the need to allocate connection state before the handshake is completed.</w:t>
      </w:r>
    </w:p>
    <w:p w14:paraId="745D78F5" w14:textId="77777777" w:rsidR="002A3DEA" w:rsidRPr="002A3DEA" w:rsidRDefault="002A3DEA" w:rsidP="002A3DEA">
      <w:pPr>
        <w:numPr>
          <w:ilvl w:val="0"/>
          <w:numId w:val="4"/>
        </w:numPr>
        <w:rPr>
          <w:rFonts w:ascii="Times New Roman" w:hAnsi="Times New Roman" w:cs="Times New Roman"/>
        </w:rPr>
      </w:pPr>
      <w:r w:rsidRPr="002A3DEA">
        <w:rPr>
          <w:rFonts w:ascii="Times New Roman" w:hAnsi="Times New Roman" w:cs="Times New Roman"/>
        </w:rPr>
        <w:t>DDoS protection and traffic filtering: Use firewalls, rate limiting, and upstream mitigation services to filter malicious traffic</w:t>
      </w:r>
    </w:p>
    <w:p w14:paraId="6AE503E0" w14:textId="77777777" w:rsidR="002A3DEA" w:rsidRPr="002A3DEA" w:rsidRDefault="002A3DEA">
      <w:pPr>
        <w:ind w:left="355"/>
        <w:rPr>
          <w:rFonts w:ascii="Times New Roman" w:hAnsi="Times New Roman" w:cs="Times New Roman"/>
        </w:rPr>
      </w:pPr>
    </w:p>
    <w:p w14:paraId="01820B6F"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Q4. Man-in-the-Middle Attacks</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74FD5F23"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What is a Man-in-the-Middle (MITM) attack? Explain two techniques used to carry it out (for example ARP poisoning, rogue Wi-Fi access point, SSL stripping) and state how encryption helps defend against it.</w:t>
      </w:r>
    </w:p>
    <w:p w14:paraId="513CE65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Definition: A Man-in-the-Middle (MITM) attack occurs when an attacker secretly intercepts or alters communication between two parties.</w:t>
      </w:r>
    </w:p>
    <w:p w14:paraId="285E7FF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Two techniques:</w:t>
      </w:r>
    </w:p>
    <w:p w14:paraId="4C5EE138" w14:textId="77777777" w:rsidR="002A3DEA" w:rsidRPr="002A3DEA" w:rsidRDefault="002A3DEA" w:rsidP="002A3DEA">
      <w:pPr>
        <w:numPr>
          <w:ilvl w:val="0"/>
          <w:numId w:val="5"/>
        </w:numPr>
        <w:rPr>
          <w:rFonts w:ascii="Times New Roman" w:hAnsi="Times New Roman" w:cs="Times New Roman"/>
        </w:rPr>
      </w:pPr>
      <w:r w:rsidRPr="002A3DEA">
        <w:rPr>
          <w:rFonts w:ascii="Times New Roman" w:hAnsi="Times New Roman" w:cs="Times New Roman"/>
        </w:rPr>
        <w:t>ARP poisoning: The attacker sends forged ARP messages on a local network to associate their MAC address with another device's IP address. This can redirect traffic through the attacker.</w:t>
      </w:r>
    </w:p>
    <w:p w14:paraId="6EF302AC" w14:textId="77777777" w:rsidR="002A3DEA" w:rsidRPr="002A3DEA" w:rsidRDefault="002A3DEA" w:rsidP="002A3DEA">
      <w:pPr>
        <w:numPr>
          <w:ilvl w:val="0"/>
          <w:numId w:val="5"/>
        </w:numPr>
        <w:rPr>
          <w:rFonts w:ascii="Times New Roman" w:hAnsi="Times New Roman" w:cs="Times New Roman"/>
        </w:rPr>
      </w:pPr>
      <w:r w:rsidRPr="002A3DEA">
        <w:rPr>
          <w:rFonts w:ascii="Times New Roman" w:hAnsi="Times New Roman" w:cs="Times New Roman"/>
        </w:rPr>
        <w:t>Rogue Wi-Fi access point: The attacker creates a fake Wi-Fi network that resembles a legitimate hotspot and tricks users into connecting.</w:t>
      </w:r>
    </w:p>
    <w:p w14:paraId="7BBA7ECF"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Role of encryption:</w:t>
      </w:r>
    </w:p>
    <w:p w14:paraId="3C9FD4FE" w14:textId="77777777" w:rsidR="002A3DEA" w:rsidRPr="002A3DEA" w:rsidRDefault="002A3DEA" w:rsidP="002A3DEA">
      <w:pPr>
        <w:numPr>
          <w:ilvl w:val="0"/>
          <w:numId w:val="6"/>
        </w:numPr>
        <w:rPr>
          <w:rFonts w:ascii="Times New Roman" w:hAnsi="Times New Roman" w:cs="Times New Roman"/>
        </w:rPr>
      </w:pPr>
      <w:r w:rsidRPr="002A3DEA">
        <w:rPr>
          <w:rFonts w:ascii="Times New Roman" w:hAnsi="Times New Roman" w:cs="Times New Roman"/>
        </w:rPr>
        <w:t>HTTPS/TLS encrypts data exchanged between users and websites.</w:t>
      </w:r>
    </w:p>
    <w:p w14:paraId="5ABAEF9C" w14:textId="77777777" w:rsidR="002A3DEA" w:rsidRPr="002A3DEA" w:rsidRDefault="002A3DEA" w:rsidP="002A3DEA">
      <w:pPr>
        <w:numPr>
          <w:ilvl w:val="0"/>
          <w:numId w:val="6"/>
        </w:numPr>
        <w:rPr>
          <w:rFonts w:ascii="Times New Roman" w:hAnsi="Times New Roman" w:cs="Times New Roman"/>
        </w:rPr>
      </w:pPr>
      <w:r w:rsidRPr="002A3DEA">
        <w:rPr>
          <w:rFonts w:ascii="Times New Roman" w:hAnsi="Times New Roman" w:cs="Times New Roman"/>
        </w:rPr>
        <w:t>Certificate validation helps users detect fake or impersonated servers.</w:t>
      </w:r>
    </w:p>
    <w:p w14:paraId="50871D9F" w14:textId="77777777" w:rsidR="002A3DEA" w:rsidRPr="002A3DEA" w:rsidRDefault="002A3DEA" w:rsidP="002A3DEA">
      <w:pPr>
        <w:numPr>
          <w:ilvl w:val="0"/>
          <w:numId w:val="6"/>
        </w:numPr>
        <w:rPr>
          <w:rFonts w:ascii="Times New Roman" w:hAnsi="Times New Roman" w:cs="Times New Roman"/>
        </w:rPr>
      </w:pPr>
      <w:r w:rsidRPr="002A3DEA">
        <w:rPr>
          <w:rFonts w:ascii="Times New Roman" w:hAnsi="Times New Roman" w:cs="Times New Roman"/>
        </w:rPr>
        <w:t>A VPN can protect traffic on untrusted networks, although it does not prevent every MITM attack.</w:t>
      </w:r>
    </w:p>
    <w:p w14:paraId="6A883074"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lastRenderedPageBreak/>
        <w:t>Conclusion: Strong encryption, certificate validation, secure Wi-Fi, and avoiding untrusted networks help prevent MITM attacks.</w:t>
      </w:r>
    </w:p>
    <w:p w14:paraId="3B1382AB" w14:textId="77777777" w:rsidR="002A3DEA" w:rsidRPr="002A3DEA" w:rsidRDefault="002A3DEA">
      <w:pPr>
        <w:ind w:left="355"/>
        <w:rPr>
          <w:rFonts w:ascii="Times New Roman" w:hAnsi="Times New Roman" w:cs="Times New Roman"/>
        </w:rPr>
      </w:pPr>
    </w:p>
    <w:p w14:paraId="3737BC4D"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Q5. Spoofing and Sniffing</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703F9B47"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 xml:space="preserve">Compare spoofing and sniffing. Explain IP spoofing and ARP spoofing with an example </w:t>
      </w:r>
      <w:proofErr w:type="gramStart"/>
      <w:r w:rsidRPr="002A3DEA">
        <w:rPr>
          <w:rFonts w:ascii="Times New Roman" w:hAnsi="Times New Roman" w:cs="Times New Roman"/>
        </w:rPr>
        <w:t>each, and</w:t>
      </w:r>
      <w:proofErr w:type="gramEnd"/>
      <w:r w:rsidRPr="002A3DEA">
        <w:rPr>
          <w:rFonts w:ascii="Times New Roman" w:hAnsi="Times New Roman" w:cs="Times New Roman"/>
        </w:rPr>
        <w:t xml:space="preserve"> describe how packet sniffers such as Wireshark can be used both maliciously and legitimately.</w:t>
      </w:r>
    </w:p>
    <w:p w14:paraId="568C9B6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gridCol w:w="4422"/>
      </w:tblGrid>
      <w:tr w:rsidR="002A3DEA" w:rsidRPr="002A3DEA" w14:paraId="71D65C85" w14:textId="77777777">
        <w:trPr>
          <w:tblCellSpacing w:w="15" w:type="dxa"/>
        </w:trPr>
        <w:tc>
          <w:tcPr>
            <w:tcW w:w="0" w:type="auto"/>
            <w:vAlign w:val="center"/>
            <w:hideMark/>
          </w:tcPr>
          <w:p w14:paraId="6B3373B8"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Spoofing</w:t>
            </w:r>
          </w:p>
        </w:tc>
        <w:tc>
          <w:tcPr>
            <w:tcW w:w="0" w:type="auto"/>
            <w:vAlign w:val="center"/>
            <w:hideMark/>
          </w:tcPr>
          <w:p w14:paraId="2FEB52DB"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Sniffing</w:t>
            </w:r>
          </w:p>
        </w:tc>
      </w:tr>
      <w:tr w:rsidR="002A3DEA" w:rsidRPr="002A3DEA" w14:paraId="5F34F303" w14:textId="77777777">
        <w:trPr>
          <w:tblCellSpacing w:w="15" w:type="dxa"/>
        </w:trPr>
        <w:tc>
          <w:tcPr>
            <w:tcW w:w="0" w:type="auto"/>
            <w:vAlign w:val="center"/>
            <w:hideMark/>
          </w:tcPr>
          <w:p w14:paraId="47A846AA"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Falsifying an identity or address.</w:t>
            </w:r>
          </w:p>
        </w:tc>
        <w:tc>
          <w:tcPr>
            <w:tcW w:w="0" w:type="auto"/>
            <w:vAlign w:val="center"/>
            <w:hideMark/>
          </w:tcPr>
          <w:p w14:paraId="1DABB469"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Capturing and inspecting network traffic.</w:t>
            </w:r>
          </w:p>
        </w:tc>
      </w:tr>
      <w:tr w:rsidR="002A3DEA" w:rsidRPr="002A3DEA" w14:paraId="3D7DDAAA" w14:textId="77777777">
        <w:trPr>
          <w:tblCellSpacing w:w="15" w:type="dxa"/>
        </w:trPr>
        <w:tc>
          <w:tcPr>
            <w:tcW w:w="0" w:type="auto"/>
            <w:vAlign w:val="center"/>
            <w:hideMark/>
          </w:tcPr>
          <w:p w14:paraId="0D5BB64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Used to impersonate trusted devices or systems.</w:t>
            </w:r>
          </w:p>
        </w:tc>
        <w:tc>
          <w:tcPr>
            <w:tcW w:w="0" w:type="auto"/>
            <w:vAlign w:val="center"/>
            <w:hideMark/>
          </w:tcPr>
          <w:p w14:paraId="126B67E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Used to observe transmitted data.</w:t>
            </w:r>
          </w:p>
        </w:tc>
      </w:tr>
      <w:tr w:rsidR="002A3DEA" w:rsidRPr="002A3DEA" w14:paraId="7C7E637D" w14:textId="77777777">
        <w:trPr>
          <w:tblCellSpacing w:w="15" w:type="dxa"/>
        </w:trPr>
        <w:tc>
          <w:tcPr>
            <w:tcW w:w="0" w:type="auto"/>
            <w:vAlign w:val="center"/>
            <w:hideMark/>
          </w:tcPr>
          <w:p w14:paraId="203A8C1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Example: IP spoofing.</w:t>
            </w:r>
          </w:p>
        </w:tc>
        <w:tc>
          <w:tcPr>
            <w:tcW w:w="0" w:type="auto"/>
            <w:vAlign w:val="center"/>
            <w:hideMark/>
          </w:tcPr>
          <w:p w14:paraId="011E250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Example: Capturing packets using Wireshark.</w:t>
            </w:r>
          </w:p>
        </w:tc>
      </w:tr>
    </w:tbl>
    <w:p w14:paraId="17BBA13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IP spoofing</w:t>
      </w:r>
      <w:r w:rsidRPr="002A3DEA">
        <w:rPr>
          <w:rFonts w:ascii="Times New Roman" w:hAnsi="Times New Roman" w:cs="Times New Roman"/>
        </w:rPr>
        <w:t>: An attacker changes the source IP address in network packets to make them appear to originate from another device.</w:t>
      </w:r>
    </w:p>
    <w:p w14:paraId="14252C54"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Example: An attacker sends packets with a forged source IP address to disguise their origin during a network attack.</w:t>
      </w:r>
    </w:p>
    <w:p w14:paraId="71224876"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ARP spoofing: An attacker sends forged ARP messages to associate their MAC address with another device's IP address.</w:t>
      </w:r>
    </w:p>
    <w:p w14:paraId="4B42CEAD"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Example: On a local network, an attacker impersonates the default gateway to intercept traffic.</w:t>
      </w:r>
    </w:p>
    <w:p w14:paraId="5CFFADC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Packet sniffers such as Wireshark:</w:t>
      </w:r>
    </w:p>
    <w:p w14:paraId="57BA401F" w14:textId="77777777" w:rsidR="002A3DEA" w:rsidRPr="002A3DEA" w:rsidRDefault="002A3DEA" w:rsidP="002A3DEA">
      <w:pPr>
        <w:numPr>
          <w:ilvl w:val="0"/>
          <w:numId w:val="7"/>
        </w:numPr>
        <w:rPr>
          <w:rFonts w:ascii="Times New Roman" w:hAnsi="Times New Roman" w:cs="Times New Roman"/>
        </w:rPr>
      </w:pPr>
      <w:r w:rsidRPr="002A3DEA">
        <w:rPr>
          <w:rFonts w:ascii="Times New Roman" w:hAnsi="Times New Roman" w:cs="Times New Roman"/>
        </w:rPr>
        <w:t>Malicious use: Attackers may capture unencrypted passwords or confidential information.</w:t>
      </w:r>
    </w:p>
    <w:p w14:paraId="1F3AD223" w14:textId="77777777" w:rsidR="002A3DEA" w:rsidRPr="002A3DEA" w:rsidRDefault="002A3DEA" w:rsidP="002A3DEA">
      <w:pPr>
        <w:numPr>
          <w:ilvl w:val="0"/>
          <w:numId w:val="7"/>
        </w:numPr>
        <w:rPr>
          <w:rFonts w:ascii="Times New Roman" w:hAnsi="Times New Roman" w:cs="Times New Roman"/>
        </w:rPr>
      </w:pPr>
      <w:r w:rsidRPr="002A3DEA">
        <w:rPr>
          <w:rFonts w:ascii="Times New Roman" w:hAnsi="Times New Roman" w:cs="Times New Roman"/>
        </w:rPr>
        <w:t xml:space="preserve">Legitimate use: Network administrators </w:t>
      </w:r>
      <w:proofErr w:type="spellStart"/>
      <w:r w:rsidRPr="002A3DEA">
        <w:rPr>
          <w:rFonts w:ascii="Times New Roman" w:hAnsi="Times New Roman" w:cs="Times New Roman"/>
        </w:rPr>
        <w:t>analyze</w:t>
      </w:r>
      <w:proofErr w:type="spellEnd"/>
      <w:r w:rsidRPr="002A3DEA">
        <w:rPr>
          <w:rFonts w:ascii="Times New Roman" w:hAnsi="Times New Roman" w:cs="Times New Roman"/>
        </w:rPr>
        <w:t xml:space="preserve"> packets to troubleshoot connectivity problems, investigate incidents, and detect suspicious traffic.</w:t>
      </w:r>
    </w:p>
    <w:p w14:paraId="2E9C394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Conclusion</w:t>
      </w:r>
      <w:r w:rsidRPr="002A3DEA">
        <w:rPr>
          <w:rFonts w:ascii="Times New Roman" w:hAnsi="Times New Roman" w:cs="Times New Roman"/>
        </w:rPr>
        <w:t>: Spoofing falsifies identity, while sniffing captures traffic. Encryption and secure network configurations reduce these risks.</w:t>
      </w:r>
    </w:p>
    <w:p w14:paraId="680AF01A" w14:textId="77777777" w:rsidR="002A3DEA" w:rsidRPr="002A3DEA" w:rsidRDefault="002A3DEA">
      <w:pPr>
        <w:ind w:left="355"/>
        <w:rPr>
          <w:rFonts w:ascii="Times New Roman" w:hAnsi="Times New Roman" w:cs="Times New Roman"/>
        </w:rPr>
      </w:pPr>
    </w:p>
    <w:p w14:paraId="5334F3AB"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Q6. Vulnerability Assessment</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3174D125"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 xml:space="preserve">Explain the vulnerability assessment process. Describe its main </w:t>
      </w:r>
      <w:proofErr w:type="gramStart"/>
      <w:r w:rsidRPr="002A3DEA">
        <w:rPr>
          <w:rFonts w:ascii="Times New Roman" w:hAnsi="Times New Roman" w:cs="Times New Roman"/>
        </w:rPr>
        <w:t>phases, and</w:t>
      </w:r>
      <w:proofErr w:type="gramEnd"/>
      <w:r w:rsidRPr="002A3DEA">
        <w:rPr>
          <w:rFonts w:ascii="Times New Roman" w:hAnsi="Times New Roman" w:cs="Times New Roman"/>
        </w:rPr>
        <w:t xml:space="preserve"> differentiate between vulnerability assessment and penetration testing. Name two commonly used scanning tools.</w:t>
      </w:r>
    </w:p>
    <w:p w14:paraId="0C9B634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Definition: Vulnerability assessment is the systematic process of identifying, analysing, and prioritising security weaknesses in systems, networks, and applications.</w:t>
      </w:r>
    </w:p>
    <w:p w14:paraId="403D733D"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Main phases:</w:t>
      </w:r>
    </w:p>
    <w:p w14:paraId="107AC514" w14:textId="77777777" w:rsidR="002A3DEA" w:rsidRPr="002A3DEA" w:rsidRDefault="002A3DEA" w:rsidP="002A3DEA">
      <w:pPr>
        <w:numPr>
          <w:ilvl w:val="0"/>
          <w:numId w:val="8"/>
        </w:numPr>
        <w:rPr>
          <w:rFonts w:ascii="Times New Roman" w:hAnsi="Times New Roman" w:cs="Times New Roman"/>
        </w:rPr>
      </w:pPr>
      <w:r w:rsidRPr="002A3DEA">
        <w:rPr>
          <w:rFonts w:ascii="Times New Roman" w:hAnsi="Times New Roman" w:cs="Times New Roman"/>
        </w:rPr>
        <w:t>Planning and scope: Identify systems, targets, and assessment objectives.</w:t>
      </w:r>
    </w:p>
    <w:p w14:paraId="50E7428B" w14:textId="77777777" w:rsidR="002A3DEA" w:rsidRPr="002A3DEA" w:rsidRDefault="002A3DEA" w:rsidP="002A3DEA">
      <w:pPr>
        <w:numPr>
          <w:ilvl w:val="0"/>
          <w:numId w:val="8"/>
        </w:numPr>
        <w:rPr>
          <w:rFonts w:ascii="Times New Roman" w:hAnsi="Times New Roman" w:cs="Times New Roman"/>
        </w:rPr>
      </w:pPr>
      <w:r w:rsidRPr="002A3DEA">
        <w:rPr>
          <w:rFonts w:ascii="Times New Roman" w:hAnsi="Times New Roman" w:cs="Times New Roman"/>
        </w:rPr>
        <w:t>Information gathering: Collect details about operating systems, services, and network assets.</w:t>
      </w:r>
    </w:p>
    <w:p w14:paraId="52F0A3C3" w14:textId="77777777" w:rsidR="002A3DEA" w:rsidRPr="002A3DEA" w:rsidRDefault="002A3DEA" w:rsidP="002A3DEA">
      <w:pPr>
        <w:numPr>
          <w:ilvl w:val="0"/>
          <w:numId w:val="8"/>
        </w:numPr>
        <w:rPr>
          <w:rFonts w:ascii="Times New Roman" w:hAnsi="Times New Roman" w:cs="Times New Roman"/>
        </w:rPr>
      </w:pPr>
      <w:r w:rsidRPr="002A3DEA">
        <w:rPr>
          <w:rFonts w:ascii="Times New Roman" w:hAnsi="Times New Roman" w:cs="Times New Roman"/>
        </w:rPr>
        <w:t>Scanning: Identify known vulnerabilities and misconfigurations.</w:t>
      </w:r>
    </w:p>
    <w:p w14:paraId="74C764CD" w14:textId="77777777" w:rsidR="002A3DEA" w:rsidRPr="002A3DEA" w:rsidRDefault="002A3DEA" w:rsidP="002A3DEA">
      <w:pPr>
        <w:numPr>
          <w:ilvl w:val="0"/>
          <w:numId w:val="8"/>
        </w:numPr>
        <w:rPr>
          <w:rFonts w:ascii="Times New Roman" w:hAnsi="Times New Roman" w:cs="Times New Roman"/>
        </w:rPr>
      </w:pPr>
      <w:r w:rsidRPr="002A3DEA">
        <w:rPr>
          <w:rFonts w:ascii="Times New Roman" w:hAnsi="Times New Roman" w:cs="Times New Roman"/>
        </w:rPr>
        <w:lastRenderedPageBreak/>
        <w:t>Analysis and prioritisation: Validate findings and rank risks according to severity.</w:t>
      </w:r>
    </w:p>
    <w:p w14:paraId="2072FB12" w14:textId="77777777" w:rsidR="002A3DEA" w:rsidRPr="002A3DEA" w:rsidRDefault="002A3DEA" w:rsidP="002A3DEA">
      <w:pPr>
        <w:numPr>
          <w:ilvl w:val="0"/>
          <w:numId w:val="8"/>
        </w:numPr>
        <w:rPr>
          <w:rFonts w:ascii="Times New Roman" w:hAnsi="Times New Roman" w:cs="Times New Roman"/>
        </w:rPr>
      </w:pPr>
      <w:r w:rsidRPr="002A3DEA">
        <w:rPr>
          <w:rFonts w:ascii="Times New Roman" w:hAnsi="Times New Roman" w:cs="Times New Roman"/>
        </w:rPr>
        <w:t>Reporting and remediation: Recommend fixes, apply patches, and perform follow-up scans.</w:t>
      </w:r>
    </w:p>
    <w:p w14:paraId="761698E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Vulnerability assessment vs penetration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2"/>
        <w:gridCol w:w="4944"/>
      </w:tblGrid>
      <w:tr w:rsidR="002A3DEA" w:rsidRPr="002A3DEA" w14:paraId="76DB4EF6" w14:textId="77777777">
        <w:trPr>
          <w:tblCellSpacing w:w="15" w:type="dxa"/>
        </w:trPr>
        <w:tc>
          <w:tcPr>
            <w:tcW w:w="0" w:type="auto"/>
            <w:vAlign w:val="center"/>
            <w:hideMark/>
          </w:tcPr>
          <w:p w14:paraId="5BF50566"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Vulnerability Assessment</w:t>
            </w:r>
          </w:p>
        </w:tc>
        <w:tc>
          <w:tcPr>
            <w:tcW w:w="0" w:type="auto"/>
            <w:vAlign w:val="center"/>
            <w:hideMark/>
          </w:tcPr>
          <w:p w14:paraId="61DD037A"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Penetration Testing</w:t>
            </w:r>
          </w:p>
        </w:tc>
      </w:tr>
      <w:tr w:rsidR="002A3DEA" w:rsidRPr="002A3DEA" w14:paraId="35AA6C47" w14:textId="77777777">
        <w:trPr>
          <w:tblCellSpacing w:w="15" w:type="dxa"/>
        </w:trPr>
        <w:tc>
          <w:tcPr>
            <w:tcW w:w="0" w:type="auto"/>
            <w:vAlign w:val="center"/>
            <w:hideMark/>
          </w:tcPr>
          <w:p w14:paraId="567125E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Identifies and prioritises weaknesses.</w:t>
            </w:r>
          </w:p>
        </w:tc>
        <w:tc>
          <w:tcPr>
            <w:tcW w:w="0" w:type="auto"/>
            <w:vAlign w:val="center"/>
            <w:hideMark/>
          </w:tcPr>
          <w:p w14:paraId="4DC91153"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Safely tests whether weaknesses can be exploited.</w:t>
            </w:r>
          </w:p>
        </w:tc>
      </w:tr>
      <w:tr w:rsidR="002A3DEA" w:rsidRPr="002A3DEA" w14:paraId="33313191" w14:textId="77777777">
        <w:trPr>
          <w:tblCellSpacing w:w="15" w:type="dxa"/>
        </w:trPr>
        <w:tc>
          <w:tcPr>
            <w:tcW w:w="0" w:type="auto"/>
            <w:vAlign w:val="center"/>
            <w:hideMark/>
          </w:tcPr>
          <w:p w14:paraId="6608B27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Often covers many assets.</w:t>
            </w:r>
          </w:p>
        </w:tc>
        <w:tc>
          <w:tcPr>
            <w:tcW w:w="0" w:type="auto"/>
            <w:vAlign w:val="center"/>
            <w:hideMark/>
          </w:tcPr>
          <w:p w14:paraId="76B259F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Focuses on demonstrating realistic attack paths within the agreed scope.</w:t>
            </w:r>
          </w:p>
        </w:tc>
      </w:tr>
      <w:tr w:rsidR="002A3DEA" w:rsidRPr="002A3DEA" w14:paraId="51CC1ADB" w14:textId="77777777">
        <w:trPr>
          <w:tblCellSpacing w:w="15" w:type="dxa"/>
        </w:trPr>
        <w:tc>
          <w:tcPr>
            <w:tcW w:w="0" w:type="auto"/>
            <w:vAlign w:val="center"/>
            <w:hideMark/>
          </w:tcPr>
          <w:p w14:paraId="01475861"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Produces a list of vulnerabilities and remediation advice.</w:t>
            </w:r>
          </w:p>
        </w:tc>
        <w:tc>
          <w:tcPr>
            <w:tcW w:w="0" w:type="auto"/>
            <w:vAlign w:val="center"/>
            <w:hideMark/>
          </w:tcPr>
          <w:p w14:paraId="2916266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Produces evidence of exploitability and potential impact.</w:t>
            </w:r>
          </w:p>
        </w:tc>
      </w:tr>
    </w:tbl>
    <w:p w14:paraId="1E2F15F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Two scanning tools:</w:t>
      </w:r>
    </w:p>
    <w:p w14:paraId="0F69A08F" w14:textId="77777777" w:rsidR="002A3DEA" w:rsidRPr="002A3DEA" w:rsidRDefault="002A3DEA" w:rsidP="002A3DEA">
      <w:pPr>
        <w:numPr>
          <w:ilvl w:val="0"/>
          <w:numId w:val="9"/>
        </w:numPr>
        <w:rPr>
          <w:rFonts w:ascii="Times New Roman" w:hAnsi="Times New Roman" w:cs="Times New Roman"/>
        </w:rPr>
      </w:pPr>
      <w:r w:rsidRPr="002A3DEA">
        <w:rPr>
          <w:rFonts w:ascii="Times New Roman" w:hAnsi="Times New Roman" w:cs="Times New Roman"/>
        </w:rPr>
        <w:t>Nessus – identifies vulnerabilities and misconfigurations.</w:t>
      </w:r>
    </w:p>
    <w:p w14:paraId="624157E7" w14:textId="77777777" w:rsidR="002A3DEA" w:rsidRPr="002A3DEA" w:rsidRDefault="002A3DEA" w:rsidP="002A3DEA">
      <w:pPr>
        <w:numPr>
          <w:ilvl w:val="0"/>
          <w:numId w:val="9"/>
        </w:numPr>
        <w:rPr>
          <w:rFonts w:ascii="Times New Roman" w:hAnsi="Times New Roman" w:cs="Times New Roman"/>
        </w:rPr>
      </w:pPr>
      <w:r w:rsidRPr="002A3DEA">
        <w:rPr>
          <w:rFonts w:ascii="Times New Roman" w:hAnsi="Times New Roman" w:cs="Times New Roman"/>
        </w:rPr>
        <w:t>OpenVAS – performs vulnerability scanning and security assessment</w:t>
      </w:r>
    </w:p>
    <w:p w14:paraId="183FD60F" w14:textId="77777777" w:rsidR="002A3DEA" w:rsidRPr="002A3DEA" w:rsidRDefault="002A3DEA">
      <w:pPr>
        <w:ind w:left="355"/>
        <w:rPr>
          <w:rFonts w:ascii="Times New Roman" w:hAnsi="Times New Roman" w:cs="Times New Roman"/>
        </w:rPr>
      </w:pPr>
    </w:p>
    <w:p w14:paraId="6988531A"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Q7. Vulnerability Scoring</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2DE90468"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 xml:space="preserve">What </w:t>
      </w:r>
      <w:proofErr w:type="gramStart"/>
      <w:r w:rsidRPr="002A3DEA">
        <w:rPr>
          <w:rFonts w:ascii="Times New Roman" w:hAnsi="Times New Roman" w:cs="Times New Roman"/>
        </w:rPr>
        <w:t>are</w:t>
      </w:r>
      <w:proofErr w:type="gramEnd"/>
      <w:r w:rsidRPr="002A3DEA">
        <w:rPr>
          <w:rFonts w:ascii="Times New Roman" w:hAnsi="Times New Roman" w:cs="Times New Roman"/>
        </w:rPr>
        <w:t xml:space="preserve"> CVE and CVSS? Explain how CVSS scores help in prioritising vulnerabilities and why a high CVSS score alone may not decide the order of patching.</w:t>
      </w:r>
    </w:p>
    <w:p w14:paraId="4CA1211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CVE (Common Vulnerabilities and Exposures): A standard identification system that assigns identifiers to publicly disclosed cybersecurity vulnerabilities.</w:t>
      </w:r>
    </w:p>
    <w:p w14:paraId="5C80659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Example: CVE-2021-44228 identifies a critical vulnerability in Apache Log4j.</w:t>
      </w:r>
    </w:p>
    <w:p w14:paraId="44C769EA"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CVSS (Common Vulnerability Scoring System): A standard framework for rating the severity of vulnerabilities, commonly on a scale from 0.0 to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190"/>
      </w:tblGrid>
      <w:tr w:rsidR="002A3DEA" w:rsidRPr="002A3DEA" w14:paraId="12EBB33B" w14:textId="77777777">
        <w:trPr>
          <w:tblCellSpacing w:w="15" w:type="dxa"/>
        </w:trPr>
        <w:tc>
          <w:tcPr>
            <w:tcW w:w="0" w:type="auto"/>
            <w:vAlign w:val="center"/>
            <w:hideMark/>
          </w:tcPr>
          <w:p w14:paraId="31371817"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CVSS score</w:t>
            </w:r>
          </w:p>
        </w:tc>
        <w:tc>
          <w:tcPr>
            <w:tcW w:w="0" w:type="auto"/>
            <w:vAlign w:val="center"/>
            <w:hideMark/>
          </w:tcPr>
          <w:p w14:paraId="29A3FB48"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Severity</w:t>
            </w:r>
          </w:p>
        </w:tc>
      </w:tr>
      <w:tr w:rsidR="002A3DEA" w:rsidRPr="002A3DEA" w14:paraId="5767BCAE" w14:textId="77777777">
        <w:trPr>
          <w:tblCellSpacing w:w="15" w:type="dxa"/>
        </w:trPr>
        <w:tc>
          <w:tcPr>
            <w:tcW w:w="0" w:type="auto"/>
            <w:vAlign w:val="center"/>
            <w:hideMark/>
          </w:tcPr>
          <w:p w14:paraId="77478924"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0.1–3.9</w:t>
            </w:r>
          </w:p>
        </w:tc>
        <w:tc>
          <w:tcPr>
            <w:tcW w:w="0" w:type="auto"/>
            <w:vAlign w:val="center"/>
            <w:hideMark/>
          </w:tcPr>
          <w:p w14:paraId="0E651873"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Low</w:t>
            </w:r>
          </w:p>
        </w:tc>
      </w:tr>
      <w:tr w:rsidR="002A3DEA" w:rsidRPr="002A3DEA" w14:paraId="1BB2E1DD" w14:textId="77777777">
        <w:trPr>
          <w:tblCellSpacing w:w="15" w:type="dxa"/>
        </w:trPr>
        <w:tc>
          <w:tcPr>
            <w:tcW w:w="0" w:type="auto"/>
            <w:vAlign w:val="center"/>
            <w:hideMark/>
          </w:tcPr>
          <w:p w14:paraId="41BE554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4.0–6.9</w:t>
            </w:r>
          </w:p>
        </w:tc>
        <w:tc>
          <w:tcPr>
            <w:tcW w:w="0" w:type="auto"/>
            <w:vAlign w:val="center"/>
            <w:hideMark/>
          </w:tcPr>
          <w:p w14:paraId="3DDB28A4"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Medium</w:t>
            </w:r>
          </w:p>
        </w:tc>
      </w:tr>
      <w:tr w:rsidR="002A3DEA" w:rsidRPr="002A3DEA" w14:paraId="1ECAD9C5" w14:textId="77777777">
        <w:trPr>
          <w:tblCellSpacing w:w="15" w:type="dxa"/>
        </w:trPr>
        <w:tc>
          <w:tcPr>
            <w:tcW w:w="0" w:type="auto"/>
            <w:vAlign w:val="center"/>
            <w:hideMark/>
          </w:tcPr>
          <w:p w14:paraId="388F9D4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7.0–8.9</w:t>
            </w:r>
          </w:p>
        </w:tc>
        <w:tc>
          <w:tcPr>
            <w:tcW w:w="0" w:type="auto"/>
            <w:vAlign w:val="center"/>
            <w:hideMark/>
          </w:tcPr>
          <w:p w14:paraId="7892476B"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High</w:t>
            </w:r>
          </w:p>
        </w:tc>
      </w:tr>
      <w:tr w:rsidR="002A3DEA" w:rsidRPr="002A3DEA" w14:paraId="7E697145" w14:textId="77777777">
        <w:trPr>
          <w:tblCellSpacing w:w="15" w:type="dxa"/>
        </w:trPr>
        <w:tc>
          <w:tcPr>
            <w:tcW w:w="0" w:type="auto"/>
            <w:vAlign w:val="center"/>
            <w:hideMark/>
          </w:tcPr>
          <w:p w14:paraId="671124D1"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9.0–10.0</w:t>
            </w:r>
          </w:p>
        </w:tc>
        <w:tc>
          <w:tcPr>
            <w:tcW w:w="0" w:type="auto"/>
            <w:vAlign w:val="center"/>
            <w:hideMark/>
          </w:tcPr>
          <w:p w14:paraId="17BE665B"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Critical</w:t>
            </w:r>
          </w:p>
        </w:tc>
      </w:tr>
    </w:tbl>
    <w:p w14:paraId="2E2B577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How CVSS helps:</w:t>
      </w:r>
    </w:p>
    <w:p w14:paraId="4FC6F2DA" w14:textId="77777777" w:rsidR="002A3DEA" w:rsidRPr="002A3DEA" w:rsidRDefault="002A3DEA" w:rsidP="002A3DEA">
      <w:pPr>
        <w:numPr>
          <w:ilvl w:val="0"/>
          <w:numId w:val="10"/>
        </w:numPr>
        <w:rPr>
          <w:rFonts w:ascii="Times New Roman" w:hAnsi="Times New Roman" w:cs="Times New Roman"/>
        </w:rPr>
      </w:pPr>
      <w:r w:rsidRPr="002A3DEA">
        <w:rPr>
          <w:rFonts w:ascii="Times New Roman" w:hAnsi="Times New Roman" w:cs="Times New Roman"/>
        </w:rPr>
        <w:t>Helps security teams prioritise vulnerabilities.</w:t>
      </w:r>
    </w:p>
    <w:p w14:paraId="1E5F7CC0" w14:textId="77777777" w:rsidR="002A3DEA" w:rsidRPr="002A3DEA" w:rsidRDefault="002A3DEA" w:rsidP="002A3DEA">
      <w:pPr>
        <w:numPr>
          <w:ilvl w:val="0"/>
          <w:numId w:val="10"/>
        </w:numPr>
        <w:rPr>
          <w:rFonts w:ascii="Times New Roman" w:hAnsi="Times New Roman" w:cs="Times New Roman"/>
        </w:rPr>
      </w:pPr>
      <w:r w:rsidRPr="002A3DEA">
        <w:rPr>
          <w:rFonts w:ascii="Times New Roman" w:hAnsi="Times New Roman" w:cs="Times New Roman"/>
        </w:rPr>
        <w:t>Considers factors such as exploitability and potential impact.</w:t>
      </w:r>
    </w:p>
    <w:p w14:paraId="50418646" w14:textId="77777777" w:rsidR="002A3DEA" w:rsidRPr="002A3DEA" w:rsidRDefault="002A3DEA" w:rsidP="002A3DEA">
      <w:pPr>
        <w:numPr>
          <w:ilvl w:val="0"/>
          <w:numId w:val="10"/>
        </w:numPr>
        <w:rPr>
          <w:rFonts w:ascii="Times New Roman" w:hAnsi="Times New Roman" w:cs="Times New Roman"/>
        </w:rPr>
      </w:pPr>
      <w:r w:rsidRPr="002A3DEA">
        <w:rPr>
          <w:rFonts w:ascii="Times New Roman" w:hAnsi="Times New Roman" w:cs="Times New Roman"/>
        </w:rPr>
        <w:t>Supports consistent risk communication.</w:t>
      </w:r>
    </w:p>
    <w:p w14:paraId="7CC911E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Why a high score alone is insufficient:</w:t>
      </w:r>
    </w:p>
    <w:p w14:paraId="48C1C3E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lastRenderedPageBreak/>
        <w:t>A high CVSS score does not automatically mean a vulnerability must be patched first. Teams should also consider whether the affected system is exposed to the internet, whether exploitation is occurring in the wild, the value of the affected asset, and available mitigations.</w:t>
      </w:r>
    </w:p>
    <w:p w14:paraId="4C8488A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Conclusion: CVSS measures technical severity, while effective patch prioritisation also considers real-world risk and business impact</w:t>
      </w:r>
    </w:p>
    <w:p w14:paraId="1C9ED1F9" w14:textId="77777777" w:rsidR="002A3DEA" w:rsidRPr="002A3DEA" w:rsidRDefault="002A3DEA">
      <w:pPr>
        <w:ind w:left="355"/>
        <w:rPr>
          <w:rFonts w:ascii="Times New Roman" w:hAnsi="Times New Roman" w:cs="Times New Roman"/>
        </w:rPr>
      </w:pPr>
    </w:p>
    <w:p w14:paraId="5F5ADC33"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Q8. Threat Data Sources and OSINT</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3BBE893D"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Discuss the main sources of threat data (internal, external, open-source and commercial). Define Open-Source Intelligence (OSINT) and describe three OSINT sources or tools used in threat intelligence gathering.</w:t>
      </w:r>
    </w:p>
    <w:p w14:paraId="2CA35771"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Threat data sources:</w:t>
      </w:r>
    </w:p>
    <w:p w14:paraId="115E549C" w14:textId="77777777" w:rsidR="002A3DEA" w:rsidRPr="002A3DEA" w:rsidRDefault="002A3DEA" w:rsidP="002A3DEA">
      <w:pPr>
        <w:numPr>
          <w:ilvl w:val="0"/>
          <w:numId w:val="11"/>
        </w:numPr>
        <w:rPr>
          <w:rFonts w:ascii="Times New Roman" w:hAnsi="Times New Roman" w:cs="Times New Roman"/>
        </w:rPr>
      </w:pPr>
      <w:r w:rsidRPr="002A3DEA">
        <w:rPr>
          <w:rFonts w:ascii="Times New Roman" w:hAnsi="Times New Roman" w:cs="Times New Roman"/>
        </w:rPr>
        <w:t>Internal sources: Firewall logs, authentication records, endpoint alerts, and incident reports.</w:t>
      </w:r>
    </w:p>
    <w:p w14:paraId="6AE08DE1" w14:textId="77777777" w:rsidR="002A3DEA" w:rsidRPr="002A3DEA" w:rsidRDefault="002A3DEA" w:rsidP="002A3DEA">
      <w:pPr>
        <w:numPr>
          <w:ilvl w:val="0"/>
          <w:numId w:val="11"/>
        </w:numPr>
        <w:rPr>
          <w:rFonts w:ascii="Times New Roman" w:hAnsi="Times New Roman" w:cs="Times New Roman"/>
        </w:rPr>
      </w:pPr>
      <w:r w:rsidRPr="002A3DEA">
        <w:rPr>
          <w:rFonts w:ascii="Times New Roman" w:hAnsi="Times New Roman" w:cs="Times New Roman"/>
        </w:rPr>
        <w:t>External sources: Information shared by other organisations, industry groups, and security researchers.</w:t>
      </w:r>
    </w:p>
    <w:p w14:paraId="43AFED32" w14:textId="77777777" w:rsidR="002A3DEA" w:rsidRPr="002A3DEA" w:rsidRDefault="002A3DEA" w:rsidP="002A3DEA">
      <w:pPr>
        <w:numPr>
          <w:ilvl w:val="0"/>
          <w:numId w:val="11"/>
        </w:numPr>
        <w:rPr>
          <w:rFonts w:ascii="Times New Roman" w:hAnsi="Times New Roman" w:cs="Times New Roman"/>
        </w:rPr>
      </w:pPr>
      <w:r w:rsidRPr="002A3DEA">
        <w:rPr>
          <w:rFonts w:ascii="Times New Roman" w:hAnsi="Times New Roman" w:cs="Times New Roman"/>
        </w:rPr>
        <w:t>Open-source sources: Public reports, security blogs, public vulnerability databases, and freely accessible threat feeds.</w:t>
      </w:r>
    </w:p>
    <w:p w14:paraId="4F2B65C3" w14:textId="77777777" w:rsidR="002A3DEA" w:rsidRPr="002A3DEA" w:rsidRDefault="002A3DEA" w:rsidP="002A3DEA">
      <w:pPr>
        <w:numPr>
          <w:ilvl w:val="0"/>
          <w:numId w:val="11"/>
        </w:numPr>
        <w:rPr>
          <w:rFonts w:ascii="Times New Roman" w:hAnsi="Times New Roman" w:cs="Times New Roman"/>
        </w:rPr>
      </w:pPr>
      <w:r w:rsidRPr="002A3DEA">
        <w:rPr>
          <w:rFonts w:ascii="Times New Roman" w:hAnsi="Times New Roman" w:cs="Times New Roman"/>
        </w:rPr>
        <w:t>Commercial sources: Paid threat intelligence platforms and subscription-based threat feeds.</w:t>
      </w:r>
    </w:p>
    <w:p w14:paraId="4EEBD86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OSINT definition</w:t>
      </w:r>
      <w:r w:rsidRPr="002A3DEA">
        <w:rPr>
          <w:rFonts w:ascii="Times New Roman" w:hAnsi="Times New Roman" w:cs="Times New Roman"/>
        </w:rPr>
        <w:t>: Open-Source Intelligence (OSINT) is the process of collecting and analysing publicly available information to produce useful intelligence.</w:t>
      </w:r>
    </w:p>
    <w:p w14:paraId="48DAF80F"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Three OSINT sources or tools:</w:t>
      </w:r>
    </w:p>
    <w:p w14:paraId="136B3A35" w14:textId="77777777" w:rsidR="002A3DEA" w:rsidRPr="002A3DEA" w:rsidRDefault="002A3DEA" w:rsidP="002A3DEA">
      <w:pPr>
        <w:numPr>
          <w:ilvl w:val="0"/>
          <w:numId w:val="12"/>
        </w:numPr>
        <w:rPr>
          <w:rFonts w:ascii="Times New Roman" w:hAnsi="Times New Roman" w:cs="Times New Roman"/>
        </w:rPr>
      </w:pPr>
      <w:proofErr w:type="spellStart"/>
      <w:r w:rsidRPr="002A3DEA">
        <w:rPr>
          <w:rFonts w:ascii="Times New Roman" w:hAnsi="Times New Roman" w:cs="Times New Roman"/>
        </w:rPr>
        <w:t>VirusTotal</w:t>
      </w:r>
      <w:proofErr w:type="spellEnd"/>
      <w:r w:rsidRPr="002A3DEA">
        <w:rPr>
          <w:rFonts w:ascii="Times New Roman" w:hAnsi="Times New Roman" w:cs="Times New Roman"/>
        </w:rPr>
        <w:t>: Checks files, URLs, and domains against multiple security detection sources.</w:t>
      </w:r>
    </w:p>
    <w:p w14:paraId="13A4C62B" w14:textId="77777777" w:rsidR="002A3DEA" w:rsidRPr="002A3DEA" w:rsidRDefault="002A3DEA" w:rsidP="002A3DEA">
      <w:pPr>
        <w:numPr>
          <w:ilvl w:val="0"/>
          <w:numId w:val="12"/>
        </w:numPr>
        <w:rPr>
          <w:rFonts w:ascii="Times New Roman" w:hAnsi="Times New Roman" w:cs="Times New Roman"/>
        </w:rPr>
      </w:pPr>
      <w:r w:rsidRPr="002A3DEA">
        <w:rPr>
          <w:rFonts w:ascii="Times New Roman" w:hAnsi="Times New Roman" w:cs="Times New Roman"/>
        </w:rPr>
        <w:t>Shodan: Helps discover internet-connected devices and services that may be exposed.</w:t>
      </w:r>
    </w:p>
    <w:p w14:paraId="33531AF7" w14:textId="77777777" w:rsidR="002A3DEA" w:rsidRPr="002A3DEA" w:rsidRDefault="002A3DEA" w:rsidP="002A3DEA">
      <w:pPr>
        <w:numPr>
          <w:ilvl w:val="0"/>
          <w:numId w:val="12"/>
        </w:numPr>
        <w:rPr>
          <w:rFonts w:ascii="Times New Roman" w:hAnsi="Times New Roman" w:cs="Times New Roman"/>
        </w:rPr>
      </w:pPr>
      <w:r w:rsidRPr="002A3DEA">
        <w:rPr>
          <w:rFonts w:ascii="Times New Roman" w:hAnsi="Times New Roman" w:cs="Times New Roman"/>
        </w:rPr>
        <w:t>WHOIS/DNS lookup tools: Provide domain registration details and DNS information useful for investigating suspicious domains.</w:t>
      </w:r>
    </w:p>
    <w:p w14:paraId="163E4A2D"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 xml:space="preserve">Example: A security analyst receives a suspicious URL, checks it using </w:t>
      </w:r>
      <w:proofErr w:type="spellStart"/>
      <w:r w:rsidRPr="002A3DEA">
        <w:rPr>
          <w:rFonts w:ascii="Times New Roman" w:hAnsi="Times New Roman" w:cs="Times New Roman"/>
        </w:rPr>
        <w:t>VirusTotal</w:t>
      </w:r>
      <w:proofErr w:type="spellEnd"/>
      <w:r w:rsidRPr="002A3DEA">
        <w:rPr>
          <w:rFonts w:ascii="Times New Roman" w:hAnsi="Times New Roman" w:cs="Times New Roman"/>
        </w:rPr>
        <w:t>, investigates its domain records, and correlates the findings with internal security logs.</w:t>
      </w:r>
    </w:p>
    <w:p w14:paraId="6EB06F05"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Conclusion: Combining internal, external, open-source, and commercial information helps organisations identify and respond to threats more effectively.</w:t>
      </w:r>
    </w:p>
    <w:p w14:paraId="31F2392D" w14:textId="77777777" w:rsidR="002A3DEA" w:rsidRPr="002A3DEA" w:rsidRDefault="002A3DEA">
      <w:pPr>
        <w:ind w:left="355"/>
        <w:rPr>
          <w:rFonts w:ascii="Times New Roman" w:hAnsi="Times New Roman" w:cs="Times New Roman"/>
        </w:rPr>
      </w:pPr>
    </w:p>
    <w:p w14:paraId="17A3B48A"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Q9. Indicators of Compromise (</w:t>
      </w:r>
      <w:proofErr w:type="spellStart"/>
      <w:proofErr w:type="gramStart"/>
      <w:r w:rsidRPr="002A3DEA">
        <w:rPr>
          <w:rFonts w:ascii="Times New Roman" w:hAnsi="Times New Roman" w:cs="Times New Roman"/>
        </w:rPr>
        <w:t>IoCs</w:t>
      </w:r>
      <w:proofErr w:type="spellEnd"/>
      <w:r w:rsidRPr="002A3DEA">
        <w:rPr>
          <w:rFonts w:ascii="Times New Roman" w:hAnsi="Times New Roman" w:cs="Times New Roman"/>
        </w:rPr>
        <w:t>)</w:t>
      </w:r>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7E51E1A1" w14:textId="77777777" w:rsidR="002F58F9" w:rsidRPr="002A3DEA" w:rsidRDefault="00000000">
      <w:pPr>
        <w:ind w:left="355"/>
        <w:rPr>
          <w:rFonts w:ascii="Times New Roman" w:hAnsi="Times New Roman" w:cs="Times New Roman"/>
        </w:rPr>
      </w:pPr>
      <w:r w:rsidRPr="002A3DEA">
        <w:rPr>
          <w:rFonts w:ascii="Times New Roman" w:hAnsi="Times New Roman" w:cs="Times New Roman"/>
        </w:rPr>
        <w:t>What are Indicators of Compromise (</w:t>
      </w:r>
      <w:proofErr w:type="spellStart"/>
      <w:r w:rsidRPr="002A3DEA">
        <w:rPr>
          <w:rFonts w:ascii="Times New Roman" w:hAnsi="Times New Roman" w:cs="Times New Roman"/>
        </w:rPr>
        <w:t>IoCs</w:t>
      </w:r>
      <w:proofErr w:type="spellEnd"/>
      <w:r w:rsidRPr="002A3DEA">
        <w:rPr>
          <w:rFonts w:ascii="Times New Roman" w:hAnsi="Times New Roman" w:cs="Times New Roman"/>
        </w:rPr>
        <w:t xml:space="preserve">)? Classify them into network-based, host-based and file-based indicators with two examples of </w:t>
      </w:r>
      <w:proofErr w:type="gramStart"/>
      <w:r w:rsidRPr="002A3DEA">
        <w:rPr>
          <w:rFonts w:ascii="Times New Roman" w:hAnsi="Times New Roman" w:cs="Times New Roman"/>
        </w:rPr>
        <w:t>each, and</w:t>
      </w:r>
      <w:proofErr w:type="gramEnd"/>
      <w:r w:rsidRPr="002A3DEA">
        <w:rPr>
          <w:rFonts w:ascii="Times New Roman" w:hAnsi="Times New Roman" w:cs="Times New Roman"/>
        </w:rPr>
        <w:t xml:space="preserve"> explain how a security team uses </w:t>
      </w:r>
      <w:proofErr w:type="spellStart"/>
      <w:r w:rsidRPr="002A3DEA">
        <w:rPr>
          <w:rFonts w:ascii="Times New Roman" w:hAnsi="Times New Roman" w:cs="Times New Roman"/>
        </w:rPr>
        <w:t>IoCs</w:t>
      </w:r>
      <w:proofErr w:type="spellEnd"/>
      <w:r w:rsidRPr="002A3DEA">
        <w:rPr>
          <w:rFonts w:ascii="Times New Roman" w:hAnsi="Times New Roman" w:cs="Times New Roman"/>
        </w:rPr>
        <w:t xml:space="preserve"> during incident response.</w:t>
      </w:r>
    </w:p>
    <w:p w14:paraId="7268D869"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Definition: Indicators of Compromise (</w:t>
      </w:r>
      <w:proofErr w:type="spellStart"/>
      <w:r w:rsidRPr="002A3DEA">
        <w:rPr>
          <w:rFonts w:ascii="Times New Roman" w:hAnsi="Times New Roman" w:cs="Times New Roman"/>
        </w:rPr>
        <w:t>IoCs</w:t>
      </w:r>
      <w:proofErr w:type="spellEnd"/>
      <w:r w:rsidRPr="002A3DEA">
        <w:rPr>
          <w:rFonts w:ascii="Times New Roman" w:hAnsi="Times New Roman" w:cs="Times New Roman"/>
        </w:rPr>
        <w:t>) are observable signs that may indicate a system or network has been compromised.</w:t>
      </w:r>
    </w:p>
    <w:p w14:paraId="3B433612"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 xml:space="preserve">Types of </w:t>
      </w:r>
      <w:proofErr w:type="spellStart"/>
      <w:r w:rsidRPr="002A3DEA">
        <w:rPr>
          <w:rFonts w:ascii="Times New Roman" w:hAnsi="Times New Roman" w:cs="Times New Roman"/>
        </w:rPr>
        <w:t>IoCs</w:t>
      </w:r>
      <w:proofErr w:type="spellEnd"/>
      <w:r w:rsidRPr="002A3DEA">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6567"/>
      </w:tblGrid>
      <w:tr w:rsidR="002A3DEA" w:rsidRPr="002A3DEA" w14:paraId="7925D1C8" w14:textId="77777777">
        <w:trPr>
          <w:tblCellSpacing w:w="15" w:type="dxa"/>
        </w:trPr>
        <w:tc>
          <w:tcPr>
            <w:tcW w:w="0" w:type="auto"/>
            <w:vAlign w:val="center"/>
            <w:hideMark/>
          </w:tcPr>
          <w:p w14:paraId="1C7E292F"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Category</w:t>
            </w:r>
          </w:p>
        </w:tc>
        <w:tc>
          <w:tcPr>
            <w:tcW w:w="0" w:type="auto"/>
            <w:vAlign w:val="center"/>
            <w:hideMark/>
          </w:tcPr>
          <w:p w14:paraId="2EFE9EFB" w14:textId="77777777" w:rsidR="002A3DEA" w:rsidRPr="002A3DEA" w:rsidRDefault="002A3DEA" w:rsidP="002A3DEA">
            <w:pPr>
              <w:ind w:left="355"/>
              <w:rPr>
                <w:rFonts w:ascii="Times New Roman" w:hAnsi="Times New Roman" w:cs="Times New Roman"/>
                <w:b/>
                <w:bCs/>
              </w:rPr>
            </w:pPr>
            <w:r w:rsidRPr="002A3DEA">
              <w:rPr>
                <w:rFonts w:ascii="Times New Roman" w:hAnsi="Times New Roman" w:cs="Times New Roman"/>
                <w:b/>
                <w:bCs/>
              </w:rPr>
              <w:t>Examples</w:t>
            </w:r>
          </w:p>
        </w:tc>
      </w:tr>
      <w:tr w:rsidR="002A3DEA" w:rsidRPr="002A3DEA" w14:paraId="4DD23E4D" w14:textId="77777777">
        <w:trPr>
          <w:tblCellSpacing w:w="15" w:type="dxa"/>
        </w:trPr>
        <w:tc>
          <w:tcPr>
            <w:tcW w:w="0" w:type="auto"/>
            <w:vAlign w:val="center"/>
            <w:hideMark/>
          </w:tcPr>
          <w:p w14:paraId="3AEDD44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lastRenderedPageBreak/>
              <w:t>Network-based</w:t>
            </w:r>
          </w:p>
        </w:tc>
        <w:tc>
          <w:tcPr>
            <w:tcW w:w="0" w:type="auto"/>
            <w:vAlign w:val="center"/>
            <w:hideMark/>
          </w:tcPr>
          <w:p w14:paraId="50F478FC"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Malicious IP address; suspicious domain name.</w:t>
            </w:r>
          </w:p>
        </w:tc>
      </w:tr>
      <w:tr w:rsidR="002A3DEA" w:rsidRPr="002A3DEA" w14:paraId="420FE6AA" w14:textId="77777777">
        <w:trPr>
          <w:tblCellSpacing w:w="15" w:type="dxa"/>
        </w:trPr>
        <w:tc>
          <w:tcPr>
            <w:tcW w:w="0" w:type="auto"/>
            <w:vAlign w:val="center"/>
            <w:hideMark/>
          </w:tcPr>
          <w:p w14:paraId="15ACF94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Host-based</w:t>
            </w:r>
          </w:p>
        </w:tc>
        <w:tc>
          <w:tcPr>
            <w:tcW w:w="0" w:type="auto"/>
            <w:vAlign w:val="center"/>
            <w:hideMark/>
          </w:tcPr>
          <w:p w14:paraId="27E2C79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Unexpected changes to system settings; suspicious process execution.</w:t>
            </w:r>
          </w:p>
        </w:tc>
      </w:tr>
      <w:tr w:rsidR="002A3DEA" w:rsidRPr="002A3DEA" w14:paraId="67CF015E" w14:textId="77777777">
        <w:trPr>
          <w:tblCellSpacing w:w="15" w:type="dxa"/>
        </w:trPr>
        <w:tc>
          <w:tcPr>
            <w:tcW w:w="0" w:type="auto"/>
            <w:vAlign w:val="center"/>
            <w:hideMark/>
          </w:tcPr>
          <w:p w14:paraId="7710D66E"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File-based</w:t>
            </w:r>
          </w:p>
        </w:tc>
        <w:tc>
          <w:tcPr>
            <w:tcW w:w="0" w:type="auto"/>
            <w:vAlign w:val="center"/>
            <w:hideMark/>
          </w:tcPr>
          <w:p w14:paraId="5BFF2F86"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Known malicious file hash; suspicious executable file.</w:t>
            </w:r>
          </w:p>
        </w:tc>
      </w:tr>
    </w:tbl>
    <w:p w14:paraId="0B745D40"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 xml:space="preserve">How security teams use </w:t>
      </w:r>
      <w:proofErr w:type="spellStart"/>
      <w:r w:rsidRPr="002A3DEA">
        <w:rPr>
          <w:rFonts w:ascii="Times New Roman" w:hAnsi="Times New Roman" w:cs="Times New Roman"/>
        </w:rPr>
        <w:t>IoCs</w:t>
      </w:r>
      <w:proofErr w:type="spellEnd"/>
      <w:r w:rsidRPr="002A3DEA">
        <w:rPr>
          <w:rFonts w:ascii="Times New Roman" w:hAnsi="Times New Roman" w:cs="Times New Roman"/>
        </w:rPr>
        <w:t>:</w:t>
      </w:r>
    </w:p>
    <w:p w14:paraId="0A2A1B86" w14:textId="77777777" w:rsidR="002A3DEA" w:rsidRPr="002A3DEA" w:rsidRDefault="002A3DEA" w:rsidP="002A3DEA">
      <w:pPr>
        <w:numPr>
          <w:ilvl w:val="0"/>
          <w:numId w:val="13"/>
        </w:numPr>
        <w:rPr>
          <w:rFonts w:ascii="Times New Roman" w:hAnsi="Times New Roman" w:cs="Times New Roman"/>
        </w:rPr>
      </w:pPr>
      <w:r w:rsidRPr="002A3DEA">
        <w:rPr>
          <w:rFonts w:ascii="Times New Roman" w:hAnsi="Times New Roman" w:cs="Times New Roman"/>
        </w:rPr>
        <w:t>Detection: Search logs and endpoint data for known malicious indicators.</w:t>
      </w:r>
    </w:p>
    <w:p w14:paraId="0C6E8ACC" w14:textId="77777777" w:rsidR="002A3DEA" w:rsidRPr="002A3DEA" w:rsidRDefault="002A3DEA" w:rsidP="002A3DEA">
      <w:pPr>
        <w:numPr>
          <w:ilvl w:val="0"/>
          <w:numId w:val="13"/>
        </w:numPr>
        <w:rPr>
          <w:rFonts w:ascii="Times New Roman" w:hAnsi="Times New Roman" w:cs="Times New Roman"/>
        </w:rPr>
      </w:pPr>
      <w:r w:rsidRPr="002A3DEA">
        <w:rPr>
          <w:rFonts w:ascii="Times New Roman" w:hAnsi="Times New Roman" w:cs="Times New Roman"/>
        </w:rPr>
        <w:t>Investigation: Correlate indicators to determine the scope of an incident.</w:t>
      </w:r>
    </w:p>
    <w:p w14:paraId="07CF608C" w14:textId="77777777" w:rsidR="002A3DEA" w:rsidRPr="002A3DEA" w:rsidRDefault="002A3DEA" w:rsidP="002A3DEA">
      <w:pPr>
        <w:numPr>
          <w:ilvl w:val="0"/>
          <w:numId w:val="13"/>
        </w:numPr>
        <w:rPr>
          <w:rFonts w:ascii="Times New Roman" w:hAnsi="Times New Roman" w:cs="Times New Roman"/>
        </w:rPr>
      </w:pPr>
      <w:r w:rsidRPr="002A3DEA">
        <w:rPr>
          <w:rFonts w:ascii="Times New Roman" w:hAnsi="Times New Roman" w:cs="Times New Roman"/>
        </w:rPr>
        <w:t>Containment: Block confirmed malicious domains or IP addresses and isolate affected systems.</w:t>
      </w:r>
    </w:p>
    <w:p w14:paraId="39B78352" w14:textId="77777777" w:rsidR="002A3DEA" w:rsidRPr="002A3DEA" w:rsidRDefault="002A3DEA" w:rsidP="002A3DEA">
      <w:pPr>
        <w:numPr>
          <w:ilvl w:val="0"/>
          <w:numId w:val="13"/>
        </w:numPr>
        <w:rPr>
          <w:rFonts w:ascii="Times New Roman" w:hAnsi="Times New Roman" w:cs="Times New Roman"/>
        </w:rPr>
      </w:pPr>
      <w:r w:rsidRPr="002A3DEA">
        <w:rPr>
          <w:rFonts w:ascii="Times New Roman" w:hAnsi="Times New Roman" w:cs="Times New Roman"/>
        </w:rPr>
        <w:t>Eradication: Remove malicious files and eliminate persistence mechanisms.</w:t>
      </w:r>
    </w:p>
    <w:p w14:paraId="5035BDED" w14:textId="77777777" w:rsidR="002A3DEA" w:rsidRPr="002A3DEA" w:rsidRDefault="002A3DEA" w:rsidP="002A3DEA">
      <w:pPr>
        <w:numPr>
          <w:ilvl w:val="0"/>
          <w:numId w:val="13"/>
        </w:numPr>
        <w:rPr>
          <w:rFonts w:ascii="Times New Roman" w:hAnsi="Times New Roman" w:cs="Times New Roman"/>
        </w:rPr>
      </w:pPr>
      <w:r w:rsidRPr="002A3DEA">
        <w:rPr>
          <w:rFonts w:ascii="Times New Roman" w:hAnsi="Times New Roman" w:cs="Times New Roman"/>
        </w:rPr>
        <w:t>Recovery and monitoring: Restore systems and monitor for repeated indicators.</w:t>
      </w:r>
    </w:p>
    <w:p w14:paraId="38C3FE78"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rPr>
        <w:t>Example: If a threat feed identifies a malicious domain, the security team checks DNS logs for connections to that domain and investigates affected devices.</w:t>
      </w:r>
    </w:p>
    <w:p w14:paraId="52062579" w14:textId="77777777" w:rsidR="002A3DEA" w:rsidRPr="002A3DEA" w:rsidRDefault="002A3DEA" w:rsidP="002A3DEA">
      <w:pPr>
        <w:ind w:left="355"/>
        <w:rPr>
          <w:rFonts w:ascii="Times New Roman" w:hAnsi="Times New Roman" w:cs="Times New Roman"/>
        </w:rPr>
      </w:pPr>
      <w:r w:rsidRPr="002A3DEA">
        <w:rPr>
          <w:rFonts w:ascii="Times New Roman" w:hAnsi="Times New Roman" w:cs="Times New Roman"/>
          <w:b/>
          <w:bCs/>
        </w:rPr>
        <w:t>Conclusion</w:t>
      </w:r>
      <w:r w:rsidRPr="002A3DEA">
        <w:rPr>
          <w:rFonts w:ascii="Times New Roman" w:hAnsi="Times New Roman" w:cs="Times New Roman"/>
        </w:rPr>
        <w:t xml:space="preserve">: </w:t>
      </w:r>
      <w:proofErr w:type="spellStart"/>
      <w:r w:rsidRPr="002A3DEA">
        <w:rPr>
          <w:rFonts w:ascii="Times New Roman" w:hAnsi="Times New Roman" w:cs="Times New Roman"/>
        </w:rPr>
        <w:t>IoCs</w:t>
      </w:r>
      <w:proofErr w:type="spellEnd"/>
      <w:r w:rsidRPr="002A3DEA">
        <w:rPr>
          <w:rFonts w:ascii="Times New Roman" w:hAnsi="Times New Roman" w:cs="Times New Roman"/>
        </w:rPr>
        <w:t xml:space="preserve"> support threat detection, incident investigation, containment, and recovery. They should be validated because indicators can become outdated or generate false positives</w:t>
      </w:r>
    </w:p>
    <w:p w14:paraId="4B5653E3" w14:textId="77777777" w:rsidR="002A3DEA" w:rsidRPr="002A3DEA" w:rsidRDefault="002A3DEA">
      <w:pPr>
        <w:ind w:left="355"/>
        <w:rPr>
          <w:rFonts w:ascii="Times New Roman" w:hAnsi="Times New Roman" w:cs="Times New Roman"/>
        </w:rPr>
      </w:pPr>
    </w:p>
    <w:p w14:paraId="2649D2FA" w14:textId="77777777" w:rsidR="002F58F9" w:rsidRPr="002A3DEA" w:rsidRDefault="00000000">
      <w:pPr>
        <w:pStyle w:val="Heading2"/>
        <w:ind w:left="-5"/>
        <w:rPr>
          <w:rFonts w:ascii="Times New Roman" w:hAnsi="Times New Roman" w:cs="Times New Roman"/>
        </w:rPr>
      </w:pPr>
      <w:r w:rsidRPr="002A3DEA">
        <w:rPr>
          <w:rFonts w:ascii="Times New Roman" w:hAnsi="Times New Roman" w:cs="Times New Roman"/>
        </w:rPr>
        <w:t>Q10. Threat Feeds</w:t>
      </w:r>
      <w:proofErr w:type="gramStart"/>
      <w:r w:rsidRPr="002A3DEA">
        <w:rPr>
          <w:rFonts w:ascii="Times New Roman" w:hAnsi="Times New Roman" w:cs="Times New Roman"/>
          <w:color w:val="7F7F7F"/>
          <w:sz w:val="22"/>
        </w:rPr>
        <w:t xml:space="preserve">   [</w:t>
      </w:r>
      <w:proofErr w:type="gramEnd"/>
      <w:r w:rsidRPr="002A3DEA">
        <w:rPr>
          <w:rFonts w:ascii="Times New Roman" w:hAnsi="Times New Roman" w:cs="Times New Roman"/>
          <w:color w:val="7F7F7F"/>
          <w:sz w:val="22"/>
        </w:rPr>
        <w:t>5 Marks]</w:t>
      </w:r>
    </w:p>
    <w:p w14:paraId="792F9377" w14:textId="77777777" w:rsidR="002F58F9" w:rsidRPr="002A3DEA" w:rsidRDefault="00000000">
      <w:pPr>
        <w:spacing w:after="318"/>
        <w:ind w:left="355"/>
        <w:rPr>
          <w:rFonts w:ascii="Times New Roman" w:hAnsi="Times New Roman" w:cs="Times New Roman"/>
        </w:rPr>
      </w:pPr>
      <w:r w:rsidRPr="002A3DEA">
        <w:rPr>
          <w:rFonts w:ascii="Times New Roman" w:hAnsi="Times New Roman" w:cs="Times New Roman"/>
        </w:rPr>
        <w:t>Explain what a threat intelligence feed is. Describe the common feed formats and sharing standards (STIX/TAXII), list two advantages and two limitations of using threat feeds, and name two example feeds.</w:t>
      </w:r>
    </w:p>
    <w:p w14:paraId="266B5C65" w14:textId="77777777" w:rsidR="002A3DEA" w:rsidRPr="002A3DEA" w:rsidRDefault="002A3DEA" w:rsidP="002A3DEA">
      <w:pPr>
        <w:spacing w:after="318"/>
        <w:ind w:left="355"/>
        <w:rPr>
          <w:rFonts w:ascii="Times New Roman" w:hAnsi="Times New Roman" w:cs="Times New Roman"/>
        </w:rPr>
      </w:pPr>
      <w:r w:rsidRPr="002A3DEA">
        <w:rPr>
          <w:rFonts w:ascii="Times New Roman" w:hAnsi="Times New Roman" w:cs="Times New Roman"/>
          <w:b/>
          <w:bCs/>
        </w:rPr>
        <w:t>Definition</w:t>
      </w:r>
      <w:r w:rsidRPr="002A3DEA">
        <w:rPr>
          <w:rFonts w:ascii="Times New Roman" w:hAnsi="Times New Roman" w:cs="Times New Roman"/>
        </w:rPr>
        <w:t>: A threat intelligence feed is a regularly updated stream of information about cyber threats, such as malicious IP addresses, domains, file hashes, vulnerabilities, and attacker techniques.</w:t>
      </w:r>
    </w:p>
    <w:p w14:paraId="7FC45100" w14:textId="77777777" w:rsidR="002A3DEA" w:rsidRPr="002A3DEA" w:rsidRDefault="002A3DEA" w:rsidP="002A3DEA">
      <w:pPr>
        <w:spacing w:after="318"/>
        <w:ind w:left="355"/>
        <w:rPr>
          <w:rFonts w:ascii="Times New Roman" w:hAnsi="Times New Roman" w:cs="Times New Roman"/>
        </w:rPr>
      </w:pPr>
      <w:r w:rsidRPr="002A3DEA">
        <w:rPr>
          <w:rFonts w:ascii="Times New Roman" w:hAnsi="Times New Roman" w:cs="Times New Roman"/>
        </w:rPr>
        <w:t>Common formats and sharing standards:</w:t>
      </w:r>
    </w:p>
    <w:p w14:paraId="296463B0" w14:textId="77777777" w:rsidR="002A3DEA" w:rsidRPr="002A3DEA" w:rsidRDefault="002A3DEA" w:rsidP="002A3DEA">
      <w:pPr>
        <w:numPr>
          <w:ilvl w:val="0"/>
          <w:numId w:val="14"/>
        </w:numPr>
        <w:spacing w:after="318"/>
        <w:rPr>
          <w:rFonts w:ascii="Times New Roman" w:hAnsi="Times New Roman" w:cs="Times New Roman"/>
        </w:rPr>
      </w:pPr>
      <w:r w:rsidRPr="002A3DEA">
        <w:rPr>
          <w:rFonts w:ascii="Times New Roman" w:hAnsi="Times New Roman" w:cs="Times New Roman"/>
        </w:rPr>
        <w:t>CSV: Stores indicators in rows and columns.</w:t>
      </w:r>
    </w:p>
    <w:p w14:paraId="0B5125FE" w14:textId="77777777" w:rsidR="002A3DEA" w:rsidRPr="002A3DEA" w:rsidRDefault="002A3DEA" w:rsidP="002A3DEA">
      <w:pPr>
        <w:numPr>
          <w:ilvl w:val="0"/>
          <w:numId w:val="14"/>
        </w:numPr>
        <w:spacing w:after="318"/>
        <w:rPr>
          <w:rFonts w:ascii="Times New Roman" w:hAnsi="Times New Roman" w:cs="Times New Roman"/>
        </w:rPr>
      </w:pPr>
      <w:r w:rsidRPr="002A3DEA">
        <w:rPr>
          <w:rFonts w:ascii="Times New Roman" w:hAnsi="Times New Roman" w:cs="Times New Roman"/>
        </w:rPr>
        <w:t>JSON: Represents threat information in a structured format.</w:t>
      </w:r>
    </w:p>
    <w:p w14:paraId="432B2696" w14:textId="77777777" w:rsidR="002A3DEA" w:rsidRPr="002A3DEA" w:rsidRDefault="002A3DEA" w:rsidP="002A3DEA">
      <w:pPr>
        <w:numPr>
          <w:ilvl w:val="0"/>
          <w:numId w:val="14"/>
        </w:numPr>
        <w:spacing w:after="318"/>
        <w:rPr>
          <w:rFonts w:ascii="Times New Roman" w:hAnsi="Times New Roman" w:cs="Times New Roman"/>
        </w:rPr>
      </w:pPr>
      <w:r w:rsidRPr="002A3DEA">
        <w:rPr>
          <w:rFonts w:ascii="Times New Roman" w:hAnsi="Times New Roman" w:cs="Times New Roman"/>
        </w:rPr>
        <w:t>STIX: Structured Threat Information Expression is a standard language for representing and exchanging cyber threat intelligence.</w:t>
      </w:r>
    </w:p>
    <w:p w14:paraId="697433DD" w14:textId="77777777" w:rsidR="002A3DEA" w:rsidRPr="002A3DEA" w:rsidRDefault="002A3DEA" w:rsidP="002A3DEA">
      <w:pPr>
        <w:numPr>
          <w:ilvl w:val="0"/>
          <w:numId w:val="14"/>
        </w:numPr>
        <w:spacing w:after="318"/>
        <w:rPr>
          <w:rFonts w:ascii="Times New Roman" w:hAnsi="Times New Roman" w:cs="Times New Roman"/>
        </w:rPr>
      </w:pPr>
      <w:r w:rsidRPr="002A3DEA">
        <w:rPr>
          <w:rFonts w:ascii="Times New Roman" w:hAnsi="Times New Roman" w:cs="Times New Roman"/>
        </w:rPr>
        <w:t>TAXII: Trusted Automated Exchange of Intelligence Information is a protocol for exchanging threat intelligence between systems.</w:t>
      </w:r>
    </w:p>
    <w:p w14:paraId="29F68A4A" w14:textId="77777777" w:rsidR="002A3DEA" w:rsidRPr="002A3DEA" w:rsidRDefault="002A3DEA" w:rsidP="002A3DEA">
      <w:pPr>
        <w:spacing w:after="318"/>
        <w:ind w:left="355"/>
        <w:rPr>
          <w:rFonts w:ascii="Times New Roman" w:hAnsi="Times New Roman" w:cs="Times New Roman"/>
          <w:b/>
          <w:bCs/>
        </w:rPr>
      </w:pPr>
      <w:r w:rsidRPr="002A3DEA">
        <w:rPr>
          <w:rFonts w:ascii="Times New Roman" w:hAnsi="Times New Roman" w:cs="Times New Roman"/>
          <w:b/>
          <w:bCs/>
        </w:rPr>
        <w:t>Advantages:</w:t>
      </w:r>
    </w:p>
    <w:p w14:paraId="72240D06" w14:textId="77777777" w:rsidR="002A3DEA" w:rsidRPr="002A3DEA" w:rsidRDefault="002A3DEA" w:rsidP="002A3DEA">
      <w:pPr>
        <w:numPr>
          <w:ilvl w:val="0"/>
          <w:numId w:val="15"/>
        </w:numPr>
        <w:spacing w:after="318"/>
        <w:rPr>
          <w:rFonts w:ascii="Times New Roman" w:hAnsi="Times New Roman" w:cs="Times New Roman"/>
        </w:rPr>
      </w:pPr>
      <w:r w:rsidRPr="002A3DEA">
        <w:rPr>
          <w:rFonts w:ascii="Times New Roman" w:hAnsi="Times New Roman" w:cs="Times New Roman"/>
        </w:rPr>
        <w:t>Provides timely information about known threats.</w:t>
      </w:r>
    </w:p>
    <w:p w14:paraId="6C149EB5" w14:textId="77777777" w:rsidR="002A3DEA" w:rsidRPr="002A3DEA" w:rsidRDefault="002A3DEA" w:rsidP="002A3DEA">
      <w:pPr>
        <w:numPr>
          <w:ilvl w:val="0"/>
          <w:numId w:val="15"/>
        </w:numPr>
        <w:spacing w:after="318"/>
        <w:rPr>
          <w:rFonts w:ascii="Times New Roman" w:hAnsi="Times New Roman" w:cs="Times New Roman"/>
        </w:rPr>
      </w:pPr>
      <w:r w:rsidRPr="002A3DEA">
        <w:rPr>
          <w:rFonts w:ascii="Times New Roman" w:hAnsi="Times New Roman" w:cs="Times New Roman"/>
        </w:rPr>
        <w:t>Helps automate detection and blocking through security tools.</w:t>
      </w:r>
    </w:p>
    <w:p w14:paraId="6E196596" w14:textId="77777777" w:rsidR="002A3DEA" w:rsidRPr="002A3DEA" w:rsidRDefault="002A3DEA" w:rsidP="002A3DEA">
      <w:pPr>
        <w:spacing w:after="318"/>
        <w:ind w:left="355"/>
        <w:rPr>
          <w:rFonts w:ascii="Times New Roman" w:hAnsi="Times New Roman" w:cs="Times New Roman"/>
          <w:b/>
          <w:bCs/>
        </w:rPr>
      </w:pPr>
      <w:r w:rsidRPr="002A3DEA">
        <w:rPr>
          <w:rFonts w:ascii="Times New Roman" w:hAnsi="Times New Roman" w:cs="Times New Roman"/>
          <w:b/>
          <w:bCs/>
        </w:rPr>
        <w:lastRenderedPageBreak/>
        <w:t>Limitations:</w:t>
      </w:r>
    </w:p>
    <w:p w14:paraId="5F5B119E" w14:textId="77777777" w:rsidR="002A3DEA" w:rsidRPr="002A3DEA" w:rsidRDefault="002A3DEA" w:rsidP="002A3DEA">
      <w:pPr>
        <w:numPr>
          <w:ilvl w:val="0"/>
          <w:numId w:val="16"/>
        </w:numPr>
        <w:spacing w:after="318"/>
        <w:rPr>
          <w:rFonts w:ascii="Times New Roman" w:hAnsi="Times New Roman" w:cs="Times New Roman"/>
        </w:rPr>
      </w:pPr>
      <w:r w:rsidRPr="002A3DEA">
        <w:rPr>
          <w:rFonts w:ascii="Times New Roman" w:hAnsi="Times New Roman" w:cs="Times New Roman"/>
        </w:rPr>
        <w:t>Indicators may be outdated or inaccurate.</w:t>
      </w:r>
    </w:p>
    <w:p w14:paraId="43BFCA6B" w14:textId="77777777" w:rsidR="002A3DEA" w:rsidRPr="002A3DEA" w:rsidRDefault="002A3DEA" w:rsidP="002A3DEA">
      <w:pPr>
        <w:numPr>
          <w:ilvl w:val="0"/>
          <w:numId w:val="16"/>
        </w:numPr>
        <w:spacing w:after="318"/>
        <w:rPr>
          <w:rFonts w:ascii="Times New Roman" w:hAnsi="Times New Roman" w:cs="Times New Roman"/>
        </w:rPr>
      </w:pPr>
      <w:r w:rsidRPr="002A3DEA">
        <w:rPr>
          <w:rFonts w:ascii="Times New Roman" w:hAnsi="Times New Roman" w:cs="Times New Roman"/>
        </w:rPr>
        <w:t>Large volumes of alerts may cause false positives and overwhelm analysts.</w:t>
      </w:r>
    </w:p>
    <w:p w14:paraId="2FC5338E" w14:textId="77777777" w:rsidR="002A3DEA" w:rsidRPr="002A3DEA" w:rsidRDefault="002A3DEA" w:rsidP="002A3DEA">
      <w:pPr>
        <w:spacing w:after="318"/>
        <w:ind w:left="355"/>
        <w:rPr>
          <w:rFonts w:ascii="Times New Roman" w:hAnsi="Times New Roman" w:cs="Times New Roman"/>
        </w:rPr>
      </w:pPr>
      <w:r w:rsidRPr="002A3DEA">
        <w:rPr>
          <w:rFonts w:ascii="Times New Roman" w:hAnsi="Times New Roman" w:cs="Times New Roman"/>
        </w:rPr>
        <w:t>Two example threat feeds:</w:t>
      </w:r>
    </w:p>
    <w:p w14:paraId="3B578968" w14:textId="77777777" w:rsidR="002A3DEA" w:rsidRPr="002A3DEA" w:rsidRDefault="002A3DEA" w:rsidP="002A3DEA">
      <w:pPr>
        <w:numPr>
          <w:ilvl w:val="0"/>
          <w:numId w:val="17"/>
        </w:numPr>
        <w:spacing w:after="318"/>
        <w:rPr>
          <w:rFonts w:ascii="Times New Roman" w:hAnsi="Times New Roman" w:cs="Times New Roman"/>
        </w:rPr>
      </w:pPr>
      <w:r w:rsidRPr="002A3DEA">
        <w:rPr>
          <w:rFonts w:ascii="Times New Roman" w:hAnsi="Times New Roman" w:cs="Times New Roman"/>
        </w:rPr>
        <w:t xml:space="preserve">Abuse.ch </w:t>
      </w:r>
      <w:proofErr w:type="spellStart"/>
      <w:r w:rsidRPr="002A3DEA">
        <w:rPr>
          <w:rFonts w:ascii="Times New Roman" w:hAnsi="Times New Roman" w:cs="Times New Roman"/>
        </w:rPr>
        <w:t>URLhaus</w:t>
      </w:r>
      <w:proofErr w:type="spellEnd"/>
      <w:r w:rsidRPr="002A3DEA">
        <w:rPr>
          <w:rFonts w:ascii="Times New Roman" w:hAnsi="Times New Roman" w:cs="Times New Roman"/>
        </w:rPr>
        <w:t>: Shares information about URLs associated with malware distribution.</w:t>
      </w:r>
    </w:p>
    <w:p w14:paraId="283F24D0" w14:textId="77777777" w:rsidR="002A3DEA" w:rsidRPr="002A3DEA" w:rsidRDefault="002A3DEA" w:rsidP="002A3DEA">
      <w:pPr>
        <w:numPr>
          <w:ilvl w:val="0"/>
          <w:numId w:val="17"/>
        </w:numPr>
        <w:spacing w:after="318"/>
        <w:rPr>
          <w:rFonts w:ascii="Times New Roman" w:hAnsi="Times New Roman" w:cs="Times New Roman"/>
        </w:rPr>
      </w:pPr>
      <w:r w:rsidRPr="002A3DEA">
        <w:rPr>
          <w:rFonts w:ascii="Times New Roman" w:hAnsi="Times New Roman" w:cs="Times New Roman"/>
        </w:rPr>
        <w:t>AlienVault OTX (Open Threat Exchange): Provides community-shared threat indicators and intelligence.</w:t>
      </w:r>
    </w:p>
    <w:p w14:paraId="197404B9" w14:textId="77777777" w:rsidR="002A3DEA" w:rsidRPr="002A3DEA" w:rsidRDefault="002A3DEA" w:rsidP="002A3DEA">
      <w:pPr>
        <w:spacing w:after="318"/>
        <w:ind w:left="355"/>
        <w:rPr>
          <w:rFonts w:ascii="Times New Roman" w:hAnsi="Times New Roman" w:cs="Times New Roman"/>
        </w:rPr>
      </w:pPr>
      <w:r w:rsidRPr="002A3DEA">
        <w:rPr>
          <w:rFonts w:ascii="Times New Roman" w:hAnsi="Times New Roman" w:cs="Times New Roman"/>
          <w:b/>
          <w:bCs/>
        </w:rPr>
        <w:t>Conclusion</w:t>
      </w:r>
      <w:r w:rsidRPr="002A3DEA">
        <w:rPr>
          <w:rFonts w:ascii="Times New Roman" w:hAnsi="Times New Roman" w:cs="Times New Roman"/>
        </w:rPr>
        <w:t>: Threat feeds help organisations improve detection and response, but the information must be validated, prioritised, and combined with internal context.</w:t>
      </w:r>
    </w:p>
    <w:p w14:paraId="28D0CB0B" w14:textId="77777777" w:rsidR="002A3DEA" w:rsidRPr="002A3DEA" w:rsidRDefault="002A3DEA">
      <w:pPr>
        <w:spacing w:after="318"/>
        <w:ind w:left="355"/>
        <w:rPr>
          <w:rFonts w:ascii="Times New Roman" w:hAnsi="Times New Roman" w:cs="Times New Roman"/>
        </w:rPr>
      </w:pPr>
    </w:p>
    <w:p w14:paraId="4563FC15" w14:textId="77777777" w:rsidR="002A3DEA" w:rsidRPr="002A3DEA" w:rsidRDefault="002A3DEA">
      <w:pPr>
        <w:spacing w:after="318"/>
        <w:ind w:left="355"/>
        <w:rPr>
          <w:rFonts w:ascii="Times New Roman" w:hAnsi="Times New Roman" w:cs="Times New Roman"/>
        </w:rPr>
      </w:pPr>
    </w:p>
    <w:p w14:paraId="3139237C" w14:textId="77777777" w:rsidR="002F58F9" w:rsidRPr="002A3DEA" w:rsidRDefault="00000000">
      <w:pPr>
        <w:pStyle w:val="Heading1"/>
        <w:ind w:left="-5"/>
        <w:rPr>
          <w:rFonts w:ascii="Times New Roman" w:hAnsi="Times New Roman" w:cs="Times New Roman"/>
        </w:rPr>
      </w:pPr>
      <w:r w:rsidRPr="002A3DEA">
        <w:rPr>
          <w:rFonts w:ascii="Times New Roman" w:hAnsi="Times New Roman" w:cs="Times New Roman"/>
        </w:rPr>
        <w:t>Marking Scheme (for evaluator)</w:t>
      </w:r>
    </w:p>
    <w:tbl>
      <w:tblPr>
        <w:tblStyle w:val="TableGrid"/>
        <w:tblW w:w="9026" w:type="dxa"/>
        <w:tblInd w:w="-120" w:type="dxa"/>
        <w:tblCellMar>
          <w:top w:w="134" w:type="dxa"/>
          <w:left w:w="120" w:type="dxa"/>
          <w:bottom w:w="4" w:type="dxa"/>
          <w:right w:w="89" w:type="dxa"/>
        </w:tblCellMar>
        <w:tblLook w:val="04A0" w:firstRow="1" w:lastRow="0" w:firstColumn="1" w:lastColumn="0" w:noHBand="0" w:noVBand="1"/>
      </w:tblPr>
      <w:tblGrid>
        <w:gridCol w:w="900"/>
        <w:gridCol w:w="8126"/>
      </w:tblGrid>
      <w:tr w:rsidR="002F58F9" w:rsidRPr="002A3DEA" w14:paraId="1947A22E" w14:textId="77777777">
        <w:trPr>
          <w:trHeight w:val="439"/>
        </w:trPr>
        <w:tc>
          <w:tcPr>
            <w:tcW w:w="900" w:type="dxa"/>
            <w:tcBorders>
              <w:top w:val="single" w:sz="4" w:space="0" w:color="BFBFBF"/>
              <w:left w:val="single" w:sz="4" w:space="0" w:color="BFBFBF"/>
              <w:bottom w:val="single" w:sz="4" w:space="0" w:color="BFBFBF"/>
              <w:right w:val="single" w:sz="4" w:space="0" w:color="BFBFBF"/>
            </w:tcBorders>
            <w:shd w:val="clear" w:color="auto" w:fill="1F3864"/>
          </w:tcPr>
          <w:p w14:paraId="78130B35" w14:textId="77777777" w:rsidR="002F58F9" w:rsidRPr="002A3DEA" w:rsidRDefault="00000000">
            <w:pPr>
              <w:spacing w:after="0" w:line="259" w:lineRule="auto"/>
              <w:ind w:left="0" w:firstLine="0"/>
              <w:rPr>
                <w:rFonts w:ascii="Times New Roman" w:hAnsi="Times New Roman" w:cs="Times New Roman"/>
              </w:rPr>
            </w:pPr>
            <w:proofErr w:type="spellStart"/>
            <w:proofErr w:type="gramStart"/>
            <w:r w:rsidRPr="002A3DEA">
              <w:rPr>
                <w:rFonts w:ascii="Times New Roman" w:hAnsi="Times New Roman" w:cs="Times New Roman"/>
                <w:b/>
                <w:color w:val="FFFFFF"/>
              </w:rPr>
              <w:t>Q.No</w:t>
            </w:r>
            <w:proofErr w:type="spellEnd"/>
            <w:proofErr w:type="gramEnd"/>
          </w:p>
        </w:tc>
        <w:tc>
          <w:tcPr>
            <w:tcW w:w="8126" w:type="dxa"/>
            <w:tcBorders>
              <w:top w:val="single" w:sz="4" w:space="0" w:color="BFBFBF"/>
              <w:left w:val="single" w:sz="4" w:space="0" w:color="BFBFBF"/>
              <w:bottom w:val="single" w:sz="4" w:space="0" w:color="BFBFBF"/>
              <w:right w:val="single" w:sz="4" w:space="0" w:color="BFBFBF"/>
            </w:tcBorders>
            <w:shd w:val="clear" w:color="auto" w:fill="1F3864"/>
          </w:tcPr>
          <w:p w14:paraId="0DA1F52E"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color w:val="FFFFFF"/>
              </w:rPr>
              <w:t>Expected points and mark distribution (total 5)</w:t>
            </w:r>
          </w:p>
        </w:tc>
      </w:tr>
      <w:tr w:rsidR="002F58F9" w:rsidRPr="002A3DEA" w14:paraId="529651F2" w14:textId="77777777">
        <w:trPr>
          <w:trHeight w:val="439"/>
        </w:trPr>
        <w:tc>
          <w:tcPr>
            <w:tcW w:w="900" w:type="dxa"/>
            <w:tcBorders>
              <w:top w:val="single" w:sz="4" w:space="0" w:color="BFBFBF"/>
              <w:left w:val="single" w:sz="4" w:space="0" w:color="BFBFBF"/>
              <w:bottom w:val="single" w:sz="4" w:space="0" w:color="BFBFBF"/>
              <w:right w:val="single" w:sz="4" w:space="0" w:color="BFBFBF"/>
            </w:tcBorders>
          </w:tcPr>
          <w:p w14:paraId="6C258896"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1</w:t>
            </w:r>
          </w:p>
        </w:tc>
        <w:tc>
          <w:tcPr>
            <w:tcW w:w="8126" w:type="dxa"/>
            <w:tcBorders>
              <w:top w:val="single" w:sz="4" w:space="0" w:color="BFBFBF"/>
              <w:left w:val="single" w:sz="4" w:space="0" w:color="BFBFBF"/>
              <w:bottom w:val="single" w:sz="4" w:space="0" w:color="BFBFBF"/>
              <w:right w:val="single" w:sz="4" w:space="0" w:color="BFBFBF"/>
            </w:tcBorders>
          </w:tcPr>
          <w:p w14:paraId="76F5E670"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Definition (1); four types with spread method and impact (4 x 1 = 4).</w:t>
            </w:r>
          </w:p>
        </w:tc>
      </w:tr>
      <w:tr w:rsidR="002F58F9" w:rsidRPr="002A3DEA" w14:paraId="4984CA90" w14:textId="77777777">
        <w:trPr>
          <w:trHeight w:val="439"/>
        </w:trPr>
        <w:tc>
          <w:tcPr>
            <w:tcW w:w="900" w:type="dxa"/>
            <w:tcBorders>
              <w:top w:val="single" w:sz="4" w:space="0" w:color="BFBFBF"/>
              <w:left w:val="single" w:sz="4" w:space="0" w:color="BFBFBF"/>
              <w:bottom w:val="single" w:sz="4" w:space="0" w:color="BFBFBF"/>
              <w:right w:val="single" w:sz="4" w:space="0" w:color="BFBFBF"/>
            </w:tcBorders>
            <w:shd w:val="clear" w:color="auto" w:fill="F5F7FB"/>
          </w:tcPr>
          <w:p w14:paraId="6BD2831C"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Pr>
          <w:p w14:paraId="05FCACFB"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Attack flow (1.5); three variants differentiated (1.5); three countermeasures (2).</w:t>
            </w:r>
          </w:p>
        </w:tc>
      </w:tr>
      <w:tr w:rsidR="002F58F9" w:rsidRPr="002A3DEA" w14:paraId="449B7D39" w14:textId="77777777">
        <w:trPr>
          <w:trHeight w:val="707"/>
        </w:trPr>
        <w:tc>
          <w:tcPr>
            <w:tcW w:w="900" w:type="dxa"/>
            <w:tcBorders>
              <w:top w:val="single" w:sz="4" w:space="0" w:color="BFBFBF"/>
              <w:left w:val="single" w:sz="4" w:space="0" w:color="BFBFBF"/>
              <w:bottom w:val="single" w:sz="4" w:space="0" w:color="BFBFBF"/>
              <w:right w:val="single" w:sz="4" w:space="0" w:color="BFBFBF"/>
            </w:tcBorders>
          </w:tcPr>
          <w:p w14:paraId="065BC4B1"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3</w:t>
            </w:r>
          </w:p>
        </w:tc>
        <w:tc>
          <w:tcPr>
            <w:tcW w:w="8126" w:type="dxa"/>
            <w:tcBorders>
              <w:top w:val="single" w:sz="4" w:space="0" w:color="BFBFBF"/>
              <w:left w:val="single" w:sz="4" w:space="0" w:color="BFBFBF"/>
              <w:bottom w:val="single" w:sz="4" w:space="0" w:color="BFBFBF"/>
              <w:right w:val="single" w:sz="4" w:space="0" w:color="BFBFBF"/>
            </w:tcBorders>
          </w:tcPr>
          <w:p w14:paraId="09956DA1"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DoS vs DDoS (1.5); SYN flood working (1.5); two mitigations such as rate limiting, SYN cookies, CDN/scrubbing, blackhole routing (2).</w:t>
            </w:r>
          </w:p>
        </w:tc>
      </w:tr>
      <w:tr w:rsidR="002F58F9" w:rsidRPr="002A3DEA" w14:paraId="499C506D" w14:textId="77777777">
        <w:trPr>
          <w:trHeight w:val="707"/>
        </w:trPr>
        <w:tc>
          <w:tcPr>
            <w:tcW w:w="900" w:type="dxa"/>
            <w:tcBorders>
              <w:top w:val="single" w:sz="4" w:space="0" w:color="BFBFBF"/>
              <w:left w:val="single" w:sz="4" w:space="0" w:color="BFBFBF"/>
              <w:bottom w:val="single" w:sz="4" w:space="0" w:color="BFBFBF"/>
              <w:right w:val="single" w:sz="4" w:space="0" w:color="BFBFBF"/>
            </w:tcBorders>
            <w:shd w:val="clear" w:color="auto" w:fill="F5F7FB"/>
          </w:tcPr>
          <w:p w14:paraId="1C1FD557"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Pr>
          <w:p w14:paraId="0C483816"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Definition and interception concept (1); two techniques (2); defences such as TLS, HSTS, certificate validation, VPN (2).</w:t>
            </w:r>
          </w:p>
        </w:tc>
      </w:tr>
      <w:tr w:rsidR="002F58F9" w:rsidRPr="002A3DEA" w14:paraId="6C733DE2" w14:textId="77777777">
        <w:trPr>
          <w:trHeight w:val="707"/>
        </w:trPr>
        <w:tc>
          <w:tcPr>
            <w:tcW w:w="900" w:type="dxa"/>
            <w:tcBorders>
              <w:top w:val="single" w:sz="4" w:space="0" w:color="BFBFBF"/>
              <w:left w:val="single" w:sz="4" w:space="0" w:color="BFBFBF"/>
              <w:bottom w:val="single" w:sz="4" w:space="0" w:color="BFBFBF"/>
              <w:right w:val="single" w:sz="4" w:space="0" w:color="BFBFBF"/>
            </w:tcBorders>
          </w:tcPr>
          <w:p w14:paraId="0CC6346D"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5</w:t>
            </w:r>
          </w:p>
        </w:tc>
        <w:tc>
          <w:tcPr>
            <w:tcW w:w="8126" w:type="dxa"/>
            <w:tcBorders>
              <w:top w:val="single" w:sz="4" w:space="0" w:color="BFBFBF"/>
              <w:left w:val="single" w:sz="4" w:space="0" w:color="BFBFBF"/>
              <w:bottom w:val="single" w:sz="4" w:space="0" w:color="BFBFBF"/>
              <w:right w:val="single" w:sz="4" w:space="0" w:color="BFBFBF"/>
            </w:tcBorders>
          </w:tcPr>
          <w:p w14:paraId="2AD5F05F"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Comparison (1); IP and ARP spoofing with examples (2); sniffer dual use (1.5); one countermeasure (0.5).</w:t>
            </w:r>
          </w:p>
        </w:tc>
      </w:tr>
      <w:tr w:rsidR="002F58F9" w:rsidRPr="002A3DEA" w14:paraId="42E56451" w14:textId="77777777">
        <w:trPr>
          <w:trHeight w:val="707"/>
        </w:trPr>
        <w:tc>
          <w:tcPr>
            <w:tcW w:w="900" w:type="dxa"/>
            <w:tcBorders>
              <w:top w:val="single" w:sz="4" w:space="0" w:color="BFBFBF"/>
              <w:left w:val="single" w:sz="4" w:space="0" w:color="BFBFBF"/>
              <w:bottom w:val="single" w:sz="4" w:space="0" w:color="BFBFBF"/>
              <w:right w:val="single" w:sz="4" w:space="0" w:color="BFBFBF"/>
            </w:tcBorders>
            <w:shd w:val="clear" w:color="auto" w:fill="F5F7FB"/>
          </w:tcPr>
          <w:p w14:paraId="1C19EAFC"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Pr>
          <w:p w14:paraId="29587DF8"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Phases: asset discovery, scanning, analysis and prioritisation, reporting, remediation (2); VA vs pen test (2); two tools such as Nessus, OpenVAS, Qualys (1).</w:t>
            </w:r>
          </w:p>
        </w:tc>
      </w:tr>
      <w:tr w:rsidR="002F58F9" w:rsidRPr="002A3DEA" w14:paraId="63780D19" w14:textId="77777777">
        <w:trPr>
          <w:trHeight w:val="707"/>
        </w:trPr>
        <w:tc>
          <w:tcPr>
            <w:tcW w:w="900" w:type="dxa"/>
            <w:tcBorders>
              <w:top w:val="single" w:sz="4" w:space="0" w:color="BFBFBF"/>
              <w:left w:val="single" w:sz="4" w:space="0" w:color="BFBFBF"/>
              <w:bottom w:val="single" w:sz="4" w:space="0" w:color="BFBFBF"/>
              <w:right w:val="single" w:sz="4" w:space="0" w:color="BFBFBF"/>
            </w:tcBorders>
          </w:tcPr>
          <w:p w14:paraId="75464D5E"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7</w:t>
            </w:r>
          </w:p>
        </w:tc>
        <w:tc>
          <w:tcPr>
            <w:tcW w:w="8126" w:type="dxa"/>
            <w:tcBorders>
              <w:top w:val="single" w:sz="4" w:space="0" w:color="BFBFBF"/>
              <w:left w:val="single" w:sz="4" w:space="0" w:color="BFBFBF"/>
              <w:bottom w:val="single" w:sz="4" w:space="0" w:color="BFBFBF"/>
              <w:right w:val="single" w:sz="4" w:space="0" w:color="BFBFBF"/>
            </w:tcBorders>
          </w:tcPr>
          <w:p w14:paraId="2512F61A"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CVE meaning (1); CVSS meaning and severity ratings (1.5); role in prioritisation (1.5); context factors such as exploitability and asset criticality (1).</w:t>
            </w:r>
          </w:p>
        </w:tc>
      </w:tr>
      <w:tr w:rsidR="002F58F9" w:rsidRPr="002A3DEA" w14:paraId="652E2A3A" w14:textId="77777777">
        <w:trPr>
          <w:trHeight w:val="707"/>
        </w:trPr>
        <w:tc>
          <w:tcPr>
            <w:tcW w:w="900" w:type="dxa"/>
            <w:tcBorders>
              <w:top w:val="single" w:sz="4" w:space="0" w:color="BFBFBF"/>
              <w:left w:val="single" w:sz="4" w:space="0" w:color="BFBFBF"/>
              <w:bottom w:val="single" w:sz="4" w:space="0" w:color="BFBFBF"/>
              <w:right w:val="single" w:sz="4" w:space="0" w:color="BFBFBF"/>
            </w:tcBorders>
            <w:shd w:val="clear" w:color="auto" w:fill="F5F7FB"/>
          </w:tcPr>
          <w:p w14:paraId="0F9B6721"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Pr>
          <w:p w14:paraId="57D017CE"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 xml:space="preserve">Threat data source categories (2); OSINT definition (1); three OSINT sources or tools such as Shodan, </w:t>
            </w:r>
            <w:proofErr w:type="spellStart"/>
            <w:r w:rsidRPr="002A3DEA">
              <w:rPr>
                <w:rFonts w:ascii="Times New Roman" w:hAnsi="Times New Roman" w:cs="Times New Roman"/>
              </w:rPr>
              <w:t>VirusTotal</w:t>
            </w:r>
            <w:proofErr w:type="spellEnd"/>
            <w:r w:rsidRPr="002A3DEA">
              <w:rPr>
                <w:rFonts w:ascii="Times New Roman" w:hAnsi="Times New Roman" w:cs="Times New Roman"/>
              </w:rPr>
              <w:t>, WHOIS, social media, dark web monitoring (2).</w:t>
            </w:r>
          </w:p>
        </w:tc>
      </w:tr>
      <w:tr w:rsidR="002F58F9" w:rsidRPr="002A3DEA" w14:paraId="03C41304" w14:textId="77777777">
        <w:trPr>
          <w:trHeight w:val="439"/>
        </w:trPr>
        <w:tc>
          <w:tcPr>
            <w:tcW w:w="900" w:type="dxa"/>
            <w:tcBorders>
              <w:top w:val="single" w:sz="4" w:space="0" w:color="BFBFBF"/>
              <w:left w:val="single" w:sz="4" w:space="0" w:color="BFBFBF"/>
              <w:bottom w:val="single" w:sz="4" w:space="0" w:color="BFBFBF"/>
              <w:right w:val="single" w:sz="4" w:space="0" w:color="BFBFBF"/>
            </w:tcBorders>
          </w:tcPr>
          <w:p w14:paraId="3716DE98"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t>9</w:t>
            </w:r>
          </w:p>
        </w:tc>
        <w:tc>
          <w:tcPr>
            <w:tcW w:w="8126" w:type="dxa"/>
            <w:tcBorders>
              <w:top w:val="single" w:sz="4" w:space="0" w:color="BFBFBF"/>
              <w:left w:val="single" w:sz="4" w:space="0" w:color="BFBFBF"/>
              <w:bottom w:val="single" w:sz="4" w:space="0" w:color="BFBFBF"/>
              <w:right w:val="single" w:sz="4" w:space="0" w:color="BFBFBF"/>
            </w:tcBorders>
          </w:tcPr>
          <w:p w14:paraId="036639CD"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Definition (1); classification with examples (3); use in detection and response (1).</w:t>
            </w:r>
          </w:p>
        </w:tc>
      </w:tr>
      <w:tr w:rsidR="002F58F9" w:rsidRPr="002A3DEA" w14:paraId="499672A2" w14:textId="77777777">
        <w:trPr>
          <w:trHeight w:val="362"/>
        </w:trPr>
        <w:tc>
          <w:tcPr>
            <w:tcW w:w="900" w:type="dxa"/>
            <w:tcBorders>
              <w:top w:val="single" w:sz="4" w:space="0" w:color="BFBFBF"/>
              <w:left w:val="single" w:sz="4" w:space="0" w:color="BFBFBF"/>
              <w:bottom w:val="single" w:sz="4" w:space="0" w:color="BFBFBF"/>
              <w:right w:val="single" w:sz="4" w:space="0" w:color="BFBFBF"/>
            </w:tcBorders>
            <w:shd w:val="clear" w:color="auto" w:fill="F5F7FB"/>
            <w:vAlign w:val="bottom"/>
          </w:tcPr>
          <w:p w14:paraId="141A3402"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b/>
              </w:rPr>
              <w:lastRenderedPageBreak/>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vAlign w:val="bottom"/>
          </w:tcPr>
          <w:p w14:paraId="4C49E301"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 xml:space="preserve">Definition (1); STIX/TAXII or similar formats (1.5); two advantages and two limitations </w:t>
            </w:r>
          </w:p>
        </w:tc>
      </w:tr>
    </w:tbl>
    <w:p w14:paraId="2BB87F74" w14:textId="77777777" w:rsidR="002F58F9" w:rsidRPr="002A3DEA" w:rsidRDefault="002F58F9">
      <w:pPr>
        <w:spacing w:after="0" w:line="259" w:lineRule="auto"/>
        <w:ind w:left="-1440" w:right="120" w:firstLine="0"/>
        <w:rPr>
          <w:rFonts w:ascii="Times New Roman" w:hAnsi="Times New Roman" w:cs="Times New Roman"/>
        </w:rPr>
      </w:pPr>
    </w:p>
    <w:tbl>
      <w:tblPr>
        <w:tblStyle w:val="TableGrid"/>
        <w:tblW w:w="9026" w:type="dxa"/>
        <w:tblInd w:w="-120" w:type="dxa"/>
        <w:tblCellMar>
          <w:top w:w="49" w:type="dxa"/>
          <w:left w:w="120" w:type="dxa"/>
          <w:bottom w:w="0" w:type="dxa"/>
          <w:right w:w="115" w:type="dxa"/>
        </w:tblCellMar>
        <w:tblLook w:val="04A0" w:firstRow="1" w:lastRow="0" w:firstColumn="1" w:lastColumn="0" w:noHBand="0" w:noVBand="1"/>
      </w:tblPr>
      <w:tblGrid>
        <w:gridCol w:w="900"/>
        <w:gridCol w:w="8126"/>
      </w:tblGrid>
      <w:tr w:rsidR="002F58F9" w:rsidRPr="002A3DEA" w14:paraId="0A4E3AA5" w14:textId="77777777">
        <w:trPr>
          <w:trHeight w:val="360"/>
        </w:trPr>
        <w:tc>
          <w:tcPr>
            <w:tcW w:w="900" w:type="dxa"/>
            <w:tcBorders>
              <w:top w:val="single" w:sz="4" w:space="0" w:color="BFBFBF"/>
              <w:left w:val="single" w:sz="4" w:space="0" w:color="BFBFBF"/>
              <w:bottom w:val="single" w:sz="4" w:space="0" w:color="BFBFBF"/>
              <w:right w:val="single" w:sz="4" w:space="0" w:color="BFBFBF"/>
            </w:tcBorders>
            <w:shd w:val="clear" w:color="auto" w:fill="F5F7FB"/>
          </w:tcPr>
          <w:p w14:paraId="5FFE4D5F" w14:textId="77777777" w:rsidR="002F58F9" w:rsidRPr="002A3DEA" w:rsidRDefault="002F58F9">
            <w:pPr>
              <w:spacing w:after="160" w:line="259" w:lineRule="auto"/>
              <w:ind w:left="0" w:firstLine="0"/>
              <w:rPr>
                <w:rFonts w:ascii="Times New Roman" w:hAnsi="Times New Roman" w:cs="Times New Roman"/>
              </w:rPr>
            </w:pPr>
          </w:p>
        </w:tc>
        <w:tc>
          <w:tcPr>
            <w:tcW w:w="8126" w:type="dxa"/>
            <w:tcBorders>
              <w:top w:val="single" w:sz="4" w:space="0" w:color="BFBFBF"/>
              <w:left w:val="single" w:sz="4" w:space="0" w:color="BFBFBF"/>
              <w:bottom w:val="single" w:sz="4" w:space="0" w:color="BFBFBF"/>
              <w:right w:val="single" w:sz="4" w:space="0" w:color="BFBFBF"/>
            </w:tcBorders>
            <w:shd w:val="clear" w:color="auto" w:fill="F5F7FB"/>
          </w:tcPr>
          <w:p w14:paraId="39EB133F" w14:textId="77777777" w:rsidR="002F58F9" w:rsidRPr="002A3DEA" w:rsidRDefault="00000000">
            <w:pPr>
              <w:spacing w:after="0" w:line="259" w:lineRule="auto"/>
              <w:ind w:left="0" w:firstLine="0"/>
              <w:rPr>
                <w:rFonts w:ascii="Times New Roman" w:hAnsi="Times New Roman" w:cs="Times New Roman"/>
              </w:rPr>
            </w:pPr>
            <w:r w:rsidRPr="002A3DEA">
              <w:rPr>
                <w:rFonts w:ascii="Times New Roman" w:hAnsi="Times New Roman" w:cs="Times New Roman"/>
              </w:rPr>
              <w:t>(2); two example feeds such as AlienVault OTX, MISP, abuse.ch (0.5).</w:t>
            </w:r>
          </w:p>
        </w:tc>
      </w:tr>
    </w:tbl>
    <w:p w14:paraId="762C8ED9" w14:textId="77777777" w:rsidR="009F579F" w:rsidRPr="002A3DEA" w:rsidRDefault="009F579F">
      <w:pPr>
        <w:rPr>
          <w:rFonts w:ascii="Times New Roman" w:hAnsi="Times New Roman" w:cs="Times New Roman"/>
        </w:rPr>
      </w:pPr>
    </w:p>
    <w:sectPr w:rsidR="009F579F" w:rsidRPr="002A3DEA">
      <w:footerReference w:type="even" r:id="rId8"/>
      <w:footerReference w:type="default" r:id="rId9"/>
      <w:footerReference w:type="first" r:id="rId10"/>
      <w:pgSz w:w="11900" w:h="16820"/>
      <w:pgMar w:top="1440" w:right="1434" w:bottom="1428" w:left="1440" w:header="720" w:footer="6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B036D" w14:textId="77777777" w:rsidR="009F579F" w:rsidRDefault="009F579F">
      <w:pPr>
        <w:spacing w:after="0"/>
      </w:pPr>
      <w:r>
        <w:separator/>
      </w:r>
    </w:p>
  </w:endnote>
  <w:endnote w:type="continuationSeparator" w:id="0">
    <w:p w14:paraId="40976F38" w14:textId="77777777" w:rsidR="009F579F" w:rsidRDefault="009F57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AD3E" w14:textId="77777777" w:rsidR="002F58F9" w:rsidRDefault="00000000">
    <w:pPr>
      <w:spacing w:after="0" w:line="259" w:lineRule="auto"/>
      <w:ind w:left="0" w:firstLine="0"/>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BA1A" w14:textId="77777777" w:rsidR="002F58F9" w:rsidRDefault="00000000">
    <w:pPr>
      <w:spacing w:after="0" w:line="259" w:lineRule="auto"/>
      <w:ind w:left="0" w:firstLine="0"/>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4E26" w14:textId="77777777" w:rsidR="002F58F9" w:rsidRDefault="00000000">
    <w:pPr>
      <w:spacing w:after="0" w:line="259" w:lineRule="auto"/>
      <w:ind w:left="0" w:firstLine="0"/>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8330" w14:textId="77777777" w:rsidR="009F579F" w:rsidRDefault="009F579F">
      <w:pPr>
        <w:spacing w:after="0"/>
      </w:pPr>
      <w:r>
        <w:separator/>
      </w:r>
    </w:p>
  </w:footnote>
  <w:footnote w:type="continuationSeparator" w:id="0">
    <w:p w14:paraId="74F676D5" w14:textId="77777777" w:rsidR="009F579F" w:rsidRDefault="009F57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7F6"/>
    <w:multiLevelType w:val="multilevel"/>
    <w:tmpl w:val="151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0A3E"/>
    <w:multiLevelType w:val="multilevel"/>
    <w:tmpl w:val="1DF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23545"/>
    <w:multiLevelType w:val="multilevel"/>
    <w:tmpl w:val="B06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D0649"/>
    <w:multiLevelType w:val="multilevel"/>
    <w:tmpl w:val="AAB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B6E12"/>
    <w:multiLevelType w:val="multilevel"/>
    <w:tmpl w:val="E31E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83971"/>
    <w:multiLevelType w:val="multilevel"/>
    <w:tmpl w:val="D3D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45A58"/>
    <w:multiLevelType w:val="multilevel"/>
    <w:tmpl w:val="7922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218CF"/>
    <w:multiLevelType w:val="multilevel"/>
    <w:tmpl w:val="FC8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A187B"/>
    <w:multiLevelType w:val="multilevel"/>
    <w:tmpl w:val="D36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15F25"/>
    <w:multiLevelType w:val="multilevel"/>
    <w:tmpl w:val="D330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19562E"/>
    <w:multiLevelType w:val="multilevel"/>
    <w:tmpl w:val="EDEC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B84E0D"/>
    <w:multiLevelType w:val="multilevel"/>
    <w:tmpl w:val="1D0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964CB"/>
    <w:multiLevelType w:val="multilevel"/>
    <w:tmpl w:val="105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118AB"/>
    <w:multiLevelType w:val="multilevel"/>
    <w:tmpl w:val="19F4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620150"/>
    <w:multiLevelType w:val="multilevel"/>
    <w:tmpl w:val="1D36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0CF3"/>
    <w:multiLevelType w:val="multilevel"/>
    <w:tmpl w:val="0256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E9450F"/>
    <w:multiLevelType w:val="multilevel"/>
    <w:tmpl w:val="4590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340840">
    <w:abstractNumId w:val="16"/>
  </w:num>
  <w:num w:numId="2" w16cid:durableId="2001687204">
    <w:abstractNumId w:val="9"/>
  </w:num>
  <w:num w:numId="3" w16cid:durableId="1826579361">
    <w:abstractNumId w:val="6"/>
  </w:num>
  <w:num w:numId="4" w16cid:durableId="1281381116">
    <w:abstractNumId w:val="14"/>
  </w:num>
  <w:num w:numId="5" w16cid:durableId="902057399">
    <w:abstractNumId w:val="4"/>
  </w:num>
  <w:num w:numId="6" w16cid:durableId="1142694218">
    <w:abstractNumId w:val="5"/>
  </w:num>
  <w:num w:numId="7" w16cid:durableId="1734157573">
    <w:abstractNumId w:val="12"/>
  </w:num>
  <w:num w:numId="8" w16cid:durableId="2128498574">
    <w:abstractNumId w:val="13"/>
  </w:num>
  <w:num w:numId="9" w16cid:durableId="963773227">
    <w:abstractNumId w:val="0"/>
  </w:num>
  <w:num w:numId="10" w16cid:durableId="1759597267">
    <w:abstractNumId w:val="2"/>
  </w:num>
  <w:num w:numId="11" w16cid:durableId="1781802571">
    <w:abstractNumId w:val="15"/>
  </w:num>
  <w:num w:numId="12" w16cid:durableId="1823305753">
    <w:abstractNumId w:val="8"/>
  </w:num>
  <w:num w:numId="13" w16cid:durableId="1812402491">
    <w:abstractNumId w:val="3"/>
  </w:num>
  <w:num w:numId="14" w16cid:durableId="93785937">
    <w:abstractNumId w:val="10"/>
  </w:num>
  <w:num w:numId="15" w16cid:durableId="945769767">
    <w:abstractNumId w:val="11"/>
  </w:num>
  <w:num w:numId="16" w16cid:durableId="2071613363">
    <w:abstractNumId w:val="1"/>
  </w:num>
  <w:num w:numId="17" w16cid:durableId="17996377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8F9"/>
    <w:rsid w:val="002A3DEA"/>
    <w:rsid w:val="002F58F9"/>
    <w:rsid w:val="00674088"/>
    <w:rsid w:val="009F5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55E3"/>
  <w15:docId w15:val="{B3237630-31C5-483D-ADF1-F48E1B57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9" w:line="240" w:lineRule="auto"/>
      <w:ind w:left="37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pPr>
      <w:keepNext/>
      <w:keepLines/>
      <w:spacing w:after="15" w:line="259" w:lineRule="auto"/>
      <w:ind w:left="10" w:hanging="10"/>
      <w:outlineLvl w:val="1"/>
    </w:pPr>
    <w:rPr>
      <w:rFonts w:ascii="Calibri" w:eastAsia="Calibri" w:hAnsi="Calibri" w:cs="Calibri"/>
      <w:b/>
      <w:color w:val="1F386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24"/>
    </w:rPr>
  </w:style>
  <w:style w:type="character" w:customStyle="1" w:styleId="Heading1Char">
    <w:name w:val="Heading 1 Char"/>
    <w:link w:val="Heading1"/>
    <w:rPr>
      <w:rFonts w:ascii="Calibri" w:eastAsia="Calibri" w:hAnsi="Calibri" w:cs="Calibri"/>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2234</Words>
  <Characters>12740</Characters>
  <Application>Microsoft Office Word</Application>
  <DocSecurity>0</DocSecurity>
  <Lines>106</Lines>
  <Paragraphs>29</Paragraphs>
  <ScaleCrop>false</ScaleCrop>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venkatapranavaseshasai@outlook.com</dc:creator>
  <cp:keywords/>
  <cp:lastModifiedBy>venkatapranavaseshasai@outlook.com</cp:lastModifiedBy>
  <cp:revision>2</cp:revision>
  <dcterms:created xsi:type="dcterms:W3CDTF">2026-10-22T12:30:00Z</dcterms:created>
  <dcterms:modified xsi:type="dcterms:W3CDTF">2026-10-22T12:30:00Z</dcterms:modified>
</cp:coreProperties>
</file>