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60"/>
          <w:szCs w:val="60"/>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60"/>
          <w:szCs w:val="60"/>
        </w:rPr>
        <w:t>BW WATER INDIA PVT LTD</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14:paraId="0DD84513" w14:textId="35D2331E" w:rsidR="00C1554D" w:rsidRPr="00C1554D" w:rsidRDefault="00E0579D" w:rsidP="00C1554D">
      <w:pPr>
        <w:spacing w:line="240" w:lineRule="auto"/>
      </w:pPr>
      <w:bookmarkStart w:id="5" w:name="_Hlk201137705"/>
      <w:bookmarkStart w:id="6" w:name="_Toc150963122"/>
      <w:r w:rsidRPr="00E66056">
        <w:lastRenderedPageBreak/>
        <w:t>10.3.2026</w:t>
      </w:r>
    </w:p>
    <w:p w14:paraId="58A34104" w14:textId="77777777" w:rsidR="001529D8" w:rsidRPr="00883732" w:rsidRDefault="001529D8" w:rsidP="00ED1609">
      <w:pPr>
        <w:spacing w:after="0" w:line="240" w:lineRule="auto"/>
        <w:rPr>
          <w:lang w:val="en-IN"/>
        </w:rPr>
      </w:pPr>
      <w:r w:rsidRPr="00883732">
        <w:rPr>
          <w:lang w:val="en-IN"/>
        </w:rPr>
        <w:t xml:space="preserve">Timothy Han </w:t>
      </w:r>
    </w:p>
    <w:p w14:paraId="6858C7AE" w14:textId="30F14217" w:rsidR="00730166" w:rsidRDefault="00730166" w:rsidP="00ED1609">
      <w:pPr>
        <w:spacing w:after="0" w:line="240" w:lineRule="auto"/>
      </w:pPr>
      <w:r>
        <w:t>B</w:t>
      </w:r>
      <w:r w:rsidRPr="00730166">
        <w:t xml:space="preserve">W WATER INDIA PRIVATE LTD </w:t>
      </w:r>
    </w:p>
    <w:p w14:paraId="6DBED9C1" w14:textId="768E62C1" w:rsidR="00C1554D" w:rsidRDefault="00730166" w:rsidP="00ED1609">
      <w:pPr>
        <w:spacing w:after="0" w:line="240" w:lineRule="auto"/>
      </w:pPr>
      <w:r>
        <w:t>304-Shyam Residency. B/H Dhananjay</w:t>
      </w:r>
    </w:p>
    <w:p w14:paraId="0549DA20" w14:textId="2AF58134" w:rsidR="00730166" w:rsidRDefault="00730166" w:rsidP="00ED1609">
      <w:pPr>
        <w:spacing w:after="0" w:line="240" w:lineRule="auto"/>
      </w:pPr>
      <w:r>
        <w:t>Tower. Satellite Jodhpur Char Rasta</w:t>
      </w:r>
    </w:p>
    <w:p w14:paraId="7CA19237" w14:textId="04954084" w:rsidR="00730166" w:rsidRPr="00C1554D" w:rsidRDefault="00730166" w:rsidP="00ED1609">
      <w:pPr>
        <w:spacing w:after="0" w:line="240" w:lineRule="auto"/>
      </w:pPr>
      <w:r>
        <w:t>Ahmedabad Gujarat, India, 380015</w:t>
      </w:r>
    </w:p>
    <w:p w14:paraId="4DB4BDF1" w14:textId="77777777" w:rsidR="00C1554D" w:rsidRPr="00C1554D" w:rsidRDefault="00C1554D" w:rsidP="00C1554D">
      <w:pPr>
        <w:spacing w:line="240" w:lineRule="auto"/>
      </w:pPr>
    </w:p>
    <w:p w14:paraId="250E80AD" w14:textId="68D30FE7" w:rsidR="0064746D" w:rsidRPr="00C1554D" w:rsidRDefault="0064746D" w:rsidP="0064746D">
      <w:pPr>
        <w:spacing w:line="240" w:lineRule="auto"/>
      </w:pPr>
      <w:r w:rsidRPr="00730166">
        <w:t xml:space="preserve">Dear </w:t>
      </w:r>
      <w:r w:rsidR="00730166" w:rsidRPr="00730166">
        <w:t>Timothy</w:t>
      </w:r>
      <w:r w:rsidRPr="00730166">
        <w:t>,</w:t>
      </w:r>
    </w:p>
    <w:p w14:paraId="2E714533" w14:textId="6FB1C3EF" w:rsidR="0064746D" w:rsidRDefault="0064746D" w:rsidP="0064746D">
      <w:pPr>
        <w:pStyle w:val="Heading1"/>
      </w:pPr>
      <w:r>
        <w:t xml:space="preserve">RE: Fee Proposal </w:t>
      </w:r>
    </w:p>
    <w:p w14:paraId="7BA204D6" w14:textId="0D5129DA" w:rsidR="00C1554D" w:rsidRPr="00730166" w:rsidRDefault="00C1554D" w:rsidP="00C1554D">
      <w:pPr>
        <w:spacing w:line="240" w:lineRule="auto"/>
      </w:pPr>
      <w:r w:rsidRPr="00730166">
        <w:t>We are pleased to be presenting our proposal to you.</w:t>
      </w:r>
    </w:p>
    <w:p w14:paraId="11A07DA1" w14:textId="77777777" w:rsidR="00C1554D" w:rsidRPr="00730166" w:rsidRDefault="00C1554D" w:rsidP="00C1554D">
      <w:pPr>
        <w:spacing w:line="240" w:lineRule="auto"/>
      </w:pPr>
      <w:r w:rsidRPr="00730166">
        <w:t>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14:paraId="550054F1" w14:textId="77777777" w:rsidR="00C1554D" w:rsidRPr="00C1554D" w:rsidRDefault="00C1554D" w:rsidP="00C1554D">
      <w:pPr>
        <w:spacing w:line="240" w:lineRule="auto"/>
      </w:pPr>
      <w:r w:rsidRPr="00730166">
        <w:t>The following pages outline our services tailor made to you and we trust that our proposal meets your expectations. We are excited to work with you and look forward to a long and mutually beneficial working relationship with you and the company.</w:t>
      </w:r>
    </w:p>
    <w:p w14:paraId="21C8A550" w14:textId="77777777" w:rsidR="00C1554D" w:rsidRPr="00C1554D" w:rsidRDefault="00C1554D" w:rsidP="00C1554D">
      <w:pPr>
        <w:spacing w:line="240" w:lineRule="auto"/>
      </w:pPr>
      <w:r w:rsidRPr="00C1554D">
        <w:t>Yours Sincerely and on behalf of In.Corp,</w:t>
      </w:r>
    </w:p>
    <w:p w14:paraId="297AAB6E" w14:textId="77777777" w:rsidR="00C1554D" w:rsidRPr="00C1554D" w:rsidRDefault="00C1554D" w:rsidP="00C1554D">
      <w:pPr>
        <w:spacing w:line="240" w:lineRule="auto"/>
      </w:pPr>
    </w:p>
    <w:p w14:paraId="620F6BBB" w14:textId="77777777" w:rsidR="00C1554D" w:rsidRPr="00C1554D" w:rsidRDefault="00C1554D" w:rsidP="006C13D6">
      <w:pPr>
        <w:spacing w:after="0" w:line="240" w:lineRule="auto"/>
        <w:rPr>
          <w:b/>
          <w:bCs/>
        </w:rPr>
      </w:pPr>
      <w:r w:rsidRPr="00C1554D">
        <w:rPr>
          <w:b/>
          <w:bCs/>
        </w:rPr>
        <w:t>CA Bansi Shah</w:t>
      </w:r>
    </w:p>
    <w:p w14:paraId="04A4DDCC" w14:textId="77777777" w:rsidR="00C1554D" w:rsidRPr="00C1554D" w:rsidRDefault="00C1554D" w:rsidP="006C13D6">
      <w:pPr>
        <w:spacing w:after="0" w:line="240" w:lineRule="auto"/>
        <w:rPr>
          <w:b/>
          <w:bCs/>
        </w:rPr>
      </w:pPr>
      <w:r w:rsidRPr="00C1554D">
        <w:rPr>
          <w:b/>
          <w:bCs/>
        </w:rPr>
        <w:t>Lead – International clients group</w:t>
      </w:r>
    </w:p>
    <w:p w14:paraId="43DD8E10" w14:textId="77777777" w:rsidR="00C1554D" w:rsidRPr="00C1554D" w:rsidRDefault="00C1554D" w:rsidP="006C13D6">
      <w:pPr>
        <w:spacing w:after="0" w:line="240" w:lineRule="auto"/>
        <w:rPr>
          <w:b/>
          <w:bCs/>
        </w:rPr>
      </w:pPr>
      <w:r w:rsidRPr="00C1554D">
        <w:rPr>
          <w:b/>
          <w:bCs/>
        </w:rPr>
        <w:t xml:space="preserve">InCorp Advisory Services Pvt Ltd </w:t>
      </w:r>
    </w:p>
    <w:p w14:paraId="259FC312" w14:textId="77777777" w:rsidR="00C1554D" w:rsidRPr="00C1554D" w:rsidRDefault="00C1554D" w:rsidP="006C13D6">
      <w:pPr>
        <w:spacing w:after="0" w:line="240" w:lineRule="auto"/>
        <w:rPr>
          <w:b/>
          <w:bCs/>
        </w:rPr>
      </w:pPr>
    </w:p>
    <w:bookmarkEnd w:id="5"/>
    <w:p w14:paraId="7D0B5969" w14:textId="77777777" w:rsidR="00C1554D" w:rsidRPr="00C1554D" w:rsidRDefault="00C1554D" w:rsidP="00C1554D">
      <w:pPr>
        <w:spacing w:line="240" w:lineRule="auto"/>
      </w:pPr>
    </w:p>
    <w:p w14:paraId="3772031C" w14:textId="77777777" w:rsidR="00C1554D" w:rsidRPr="00C1554D" w:rsidRDefault="00C1554D" w:rsidP="00C1554D">
      <w:pPr>
        <w:spacing w:line="240" w:lineRule="auto"/>
      </w:pPr>
      <w:r w:rsidRPr="00C1554D">
        <w:br w:type="page"/>
      </w:r>
    </w:p>
    <w:p w14:paraId="30DA44CF" w14:textId="77777777" w:rsidR="0064746D" w:rsidRPr="0064746D" w:rsidRDefault="0064746D" w:rsidP="000C60AF">
      <w:pPr>
        <w:pStyle w:val="Heading1"/>
      </w:pPr>
      <w:r w:rsidRPr="0064746D">
        <w:lastRenderedPageBreak/>
        <w:t>SCOPE OF SERVICEs</w:t>
      </w:r>
    </w:p>
    <w:p w14:paraId="14F7A2C3" w14:textId="47517A41" w:rsidR="00BC30D5" w:rsidRDefault="004A3FF7" w:rsidP="00730166">
      <w:pPr>
        <w:pStyle w:val="ListParagraph"/>
        <w:numPr>
          <w:ilvl w:val="0"/>
          <w:numId w:val="42"/>
        </w:numPr>
        <w:spacing w:line="240" w:lineRule="auto"/>
      </w:pPr>
      <w:r>
        <w:t xml:space="preserve">We understand that </w:t>
      </w:r>
      <w:r w:rsidR="00730166" w:rsidRPr="00730166">
        <w:t>BW Water Group, having presence in Philippines, is a leading global provider of water and wastewater solutions for newbuild construction to turnkey system upgrades, operations, and maintenance across nine locations in Asia, Europe and America.</w:t>
      </w:r>
    </w:p>
    <w:p w14:paraId="21EB493F" w14:textId="7E18CA79" w:rsidR="00730166" w:rsidRDefault="00730166" w:rsidP="00730166">
      <w:pPr>
        <w:pStyle w:val="ListParagraph"/>
        <w:numPr>
          <w:ilvl w:val="0"/>
          <w:numId w:val="42"/>
        </w:numPr>
        <w:spacing w:line="240" w:lineRule="auto"/>
      </w:pPr>
      <w:r>
        <w:t xml:space="preserve">It has established a subsidiary in India, BW Waters Pvt Ltd, and is seeking support with </w:t>
      </w:r>
      <w:r w:rsidR="00883732">
        <w:t>managing the ongoing accounting and tax compliance</w:t>
      </w:r>
      <w:r>
        <w:t xml:space="preserve"> services for the Indian entity.</w:t>
      </w:r>
    </w:p>
    <w:p w14:paraId="5060C258" w14:textId="798725D0" w:rsidR="00730166" w:rsidRDefault="00730166" w:rsidP="00730166">
      <w:pPr>
        <w:pStyle w:val="ListParagraph"/>
        <w:numPr>
          <w:ilvl w:val="0"/>
          <w:numId w:val="42"/>
        </w:numPr>
        <w:spacing w:line="240" w:lineRule="auto"/>
      </w:pPr>
      <w:r>
        <w:t>Incorp India shall be happy to assist the entity on the same.</w:t>
      </w:r>
    </w:p>
    <w:p w14:paraId="14CBDACF" w14:textId="77777777" w:rsidR="00B8056D" w:rsidRDefault="00B8056D" w:rsidP="00B8056D">
      <w:pPr>
        <w:pStyle w:val="Heading1"/>
      </w:pPr>
      <w:r>
        <w:t>Fees</w:t>
      </w:r>
    </w:p>
    <w:p w14:paraId="6B95E68D" w14:textId="18281708" w:rsidR="00B8056D" w:rsidRDefault="00B8056D" w:rsidP="00B8056D">
      <w:pPr>
        <w:spacing w:after="0"/>
        <w:jc w:val="both"/>
      </w:pPr>
      <w:r w:rsidRPr="00B14412">
        <w:t xml:space="preserve">This section outlines the estimated fees for InCorp's services of </w:t>
      </w:r>
      <w:r w:rsidRPr="004A3FF7">
        <w:t xml:space="preserve">your </w:t>
      </w:r>
      <w:r w:rsidR="004A3FF7" w:rsidRPr="004A3FF7">
        <w:t xml:space="preserve">Indian </w:t>
      </w:r>
      <w:r w:rsidRPr="004A3FF7">
        <w:t>company.</w:t>
      </w:r>
      <w:r w:rsidRPr="00B14412">
        <w:t xml:space="preserve"> Our fee structure includes </w:t>
      </w:r>
      <w:r w:rsidR="004A3FF7" w:rsidRPr="004A3FF7">
        <w:t xml:space="preserve">the </w:t>
      </w:r>
      <w:r w:rsidRPr="004A3FF7">
        <w:t xml:space="preserve">ongoing </w:t>
      </w:r>
      <w:r w:rsidR="004A3FF7" w:rsidRPr="004A3FF7">
        <w:t xml:space="preserve">service </w:t>
      </w:r>
      <w:r w:rsidRPr="004A3FF7">
        <w:t>charges</w:t>
      </w:r>
      <w:r w:rsidRPr="00B14412">
        <w:t xml:space="preserve"> that may be billed monthly, quarterly, or annually.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w:t>
      </w:r>
      <w:r w:rsidRPr="00AC54D0">
        <w:t xml:space="preserve">in </w:t>
      </w:r>
      <w:r w:rsidR="00AC54D0" w:rsidRPr="004A3FF7">
        <w:t>US</w:t>
      </w:r>
      <w:r w:rsidRPr="004A3FF7">
        <w:t xml:space="preserve"> Dollars</w:t>
      </w:r>
      <w:r w:rsidRPr="00B14412">
        <w:t xml:space="preserve">, exclusive of the prevailing </w:t>
      </w:r>
      <w:r w:rsidRPr="004A3FF7">
        <w:t>Goods and Services Tax (GST) / Value Added Tax (VAT).</w:t>
      </w:r>
    </w:p>
    <w:bookmarkEnd w:id="6"/>
    <w:p w14:paraId="79857AD4" w14:textId="77777777" w:rsidR="008E1717" w:rsidRPr="00BB50E2" w:rsidRDefault="008E1717" w:rsidP="008E1717"/>
    <w:p w14:paraId="10C60C0F" w14:textId="77777777" w:rsidR="008E1717" w:rsidRDefault="008E1717" w:rsidP="008408B2">
      <w:pPr>
        <w:pStyle w:val="Heading2"/>
        <w:numPr>
          <w:ilvl w:val="0"/>
          <w:numId w:val="38"/>
        </w:numPr>
        <w:spacing w:after="120"/>
        <w:jc w:val="both"/>
      </w:pPr>
      <w:bookmarkStart w:id="7" w:name="_Hlk210651792"/>
      <w:r w:rsidRPr="0057473C">
        <w:t xml:space="preserve">Accounting / Tax / </w:t>
      </w:r>
      <w:r w:rsidRPr="00C617AF">
        <w:t xml:space="preserve">Payroll / </w:t>
      </w:r>
      <w:r w:rsidRPr="0057473C">
        <w:t xml:space="preserve">Annual Compliance </w:t>
      </w:r>
      <w:r w:rsidRPr="007F4CFA">
        <w:t>Services</w:t>
      </w:r>
    </w:p>
    <w:p w14:paraId="20799544" w14:textId="2A88966F" w:rsidR="008E1717" w:rsidRPr="001B6F52" w:rsidRDefault="008E1717" w:rsidP="001B6F52">
      <w:pPr>
        <w:ind w:left="142"/>
        <w:jc w:val="both"/>
        <w:rPr>
          <w:rFonts w:cs="Roboto-Regular"/>
          <w:kern w:val="0"/>
          <w:lang w:val="en-IN"/>
        </w:rPr>
      </w:pPr>
      <w:r w:rsidRPr="004A3FF7">
        <w:rPr>
          <w:rFonts w:cs="Roboto-Regular"/>
          <w:kern w:val="0"/>
        </w:rPr>
        <w:t>The below quotation is our base fee</w:t>
      </w:r>
      <w:r w:rsidR="00E66056">
        <w:rPr>
          <w:rFonts w:cs="Roboto-Regular"/>
          <w:kern w:val="0"/>
        </w:rPr>
        <w:t xml:space="preserve"> applicable during</w:t>
      </w:r>
      <w:r w:rsidRPr="004A3FF7">
        <w:rPr>
          <w:rFonts w:cs="Roboto-Regular"/>
          <w:kern w:val="0"/>
        </w:rPr>
        <w:t xml:space="preserve"> </w:t>
      </w:r>
      <w:r w:rsidR="001B6F52">
        <w:rPr>
          <w:rFonts w:cs="Roboto-Regular"/>
          <w:kern w:val="0"/>
          <w:lang w:val="en-IN"/>
        </w:rPr>
        <w:t xml:space="preserve">the </w:t>
      </w:r>
      <w:r w:rsidR="001B6F52" w:rsidRPr="001B6F52">
        <w:rPr>
          <w:rFonts w:cs="Roboto-Regular"/>
          <w:kern w:val="0"/>
          <w:lang w:val="en-IN"/>
        </w:rPr>
        <w:t xml:space="preserve">interim period until </w:t>
      </w:r>
      <w:r w:rsidR="00C44E37">
        <w:rPr>
          <w:rFonts w:cs="Roboto-Regular"/>
          <w:kern w:val="0"/>
          <w:lang w:val="en-IN"/>
        </w:rPr>
        <w:t xml:space="preserve">an </w:t>
      </w:r>
      <w:r w:rsidR="00C44E37" w:rsidRPr="001B6F52">
        <w:rPr>
          <w:rFonts w:cs="Roboto-Regular"/>
          <w:kern w:val="0"/>
          <w:lang w:val="en-IN"/>
        </w:rPr>
        <w:t>internal</w:t>
      </w:r>
      <w:r w:rsidR="001B6F52" w:rsidRPr="001B6F52">
        <w:rPr>
          <w:rFonts w:cs="Roboto-Regular"/>
          <w:kern w:val="0"/>
          <w:lang w:val="en-IN"/>
        </w:rPr>
        <w:t xml:space="preserve"> accounting </w:t>
      </w:r>
      <w:r w:rsidR="00E66056">
        <w:rPr>
          <w:rFonts w:cs="Roboto-Regular"/>
          <w:kern w:val="0"/>
          <w:lang w:val="en-IN"/>
        </w:rPr>
        <w:t>resource</w:t>
      </w:r>
      <w:r w:rsidR="00C44E37">
        <w:rPr>
          <w:rFonts w:cs="Roboto-Regular"/>
          <w:kern w:val="0"/>
          <w:lang w:val="en-IN"/>
        </w:rPr>
        <w:t xml:space="preserve"> </w:t>
      </w:r>
      <w:r w:rsidR="00E66056">
        <w:rPr>
          <w:rFonts w:cs="Roboto-Regular"/>
          <w:kern w:val="0"/>
          <w:lang w:val="en-IN"/>
        </w:rPr>
        <w:t>is hired.</w:t>
      </w:r>
    </w:p>
    <w:tbl>
      <w:tblPr>
        <w:tblStyle w:val="TableGrid"/>
        <w:tblW w:w="0" w:type="auto"/>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Look w:val="04A0" w:firstRow="1" w:lastRow="0" w:firstColumn="1" w:lastColumn="0" w:noHBand="0" w:noVBand="1"/>
      </w:tblPr>
      <w:tblGrid>
        <w:gridCol w:w="1987"/>
        <w:gridCol w:w="1415"/>
        <w:gridCol w:w="5103"/>
        <w:gridCol w:w="1961"/>
      </w:tblGrid>
      <w:tr w:rsidR="008E1717" w:rsidRPr="004B36A2" w14:paraId="675D0FFB" w14:textId="77777777" w:rsidTr="00DF4024">
        <w:trPr>
          <w:cantSplit/>
        </w:trPr>
        <w:tc>
          <w:tcPr>
            <w:tcW w:w="1987" w:type="dxa"/>
            <w:tcBorders>
              <w:top w:val="nil"/>
              <w:left w:val="nil"/>
              <w:bottom w:val="single" w:sz="12" w:space="0" w:color="2F465A"/>
              <w:right w:val="nil"/>
            </w:tcBorders>
            <w:vAlign w:val="center"/>
          </w:tcPr>
          <w:p w14:paraId="736011EA" w14:textId="77777777" w:rsidR="008E1717" w:rsidRPr="00B14412" w:rsidRDefault="008E1717" w:rsidP="00DF4024">
            <w:pPr>
              <w:rPr>
                <w:rFonts w:ascii="Roboto Medium" w:hAnsi="Roboto Medium"/>
                <w:color w:val="2F465A"/>
                <w:sz w:val="24"/>
                <w:szCs w:val="24"/>
              </w:rPr>
            </w:pPr>
            <w:r w:rsidRPr="00B14412">
              <w:rPr>
                <w:rFonts w:ascii="Roboto Medium" w:hAnsi="Roboto Medium"/>
                <w:color w:val="2F465A"/>
                <w:sz w:val="24"/>
                <w:szCs w:val="24"/>
              </w:rPr>
              <w:t>Services</w:t>
            </w:r>
          </w:p>
        </w:tc>
        <w:tc>
          <w:tcPr>
            <w:tcW w:w="1415" w:type="dxa"/>
            <w:tcBorders>
              <w:top w:val="nil"/>
              <w:left w:val="nil"/>
              <w:bottom w:val="single" w:sz="12" w:space="0" w:color="2F465A"/>
              <w:right w:val="nil"/>
            </w:tcBorders>
          </w:tcPr>
          <w:p w14:paraId="479C3166" w14:textId="77777777" w:rsidR="008E1717" w:rsidRPr="00B14412" w:rsidRDefault="008E1717" w:rsidP="00DF4024">
            <w:pPr>
              <w:jc w:val="both"/>
              <w:rPr>
                <w:rFonts w:ascii="Roboto Medium" w:hAnsi="Roboto Medium" w:cs="ERNBQN+Arial-BoldMT"/>
                <w:color w:val="2F465A"/>
                <w:kern w:val="0"/>
                <w:sz w:val="24"/>
                <w:szCs w:val="24"/>
              </w:rPr>
            </w:pPr>
            <w:r w:rsidRPr="00B14412">
              <w:rPr>
                <w:rFonts w:ascii="Roboto Medium" w:hAnsi="Roboto Medium" w:cs="ERNBQN+Arial-BoldMT"/>
                <w:color w:val="2F465A"/>
                <w:kern w:val="0"/>
                <w:sz w:val="24"/>
                <w:szCs w:val="24"/>
              </w:rPr>
              <w:t>Frequency</w:t>
            </w:r>
          </w:p>
        </w:tc>
        <w:tc>
          <w:tcPr>
            <w:tcW w:w="5103" w:type="dxa"/>
            <w:tcBorders>
              <w:top w:val="nil"/>
              <w:left w:val="nil"/>
              <w:bottom w:val="single" w:sz="12" w:space="0" w:color="2F465A"/>
              <w:right w:val="nil"/>
            </w:tcBorders>
          </w:tcPr>
          <w:p w14:paraId="4E1FE567" w14:textId="77777777" w:rsidR="008E1717" w:rsidRPr="00B14412" w:rsidRDefault="008E1717" w:rsidP="00DF4024">
            <w:pPr>
              <w:jc w:val="both"/>
              <w:rPr>
                <w:rFonts w:ascii="Roboto Medium" w:hAnsi="Roboto Medium" w:cs="ERNBQN+Arial-BoldMT"/>
                <w:color w:val="2F465A"/>
                <w:kern w:val="0"/>
                <w:sz w:val="24"/>
                <w:szCs w:val="24"/>
              </w:rPr>
            </w:pPr>
            <w:r w:rsidRPr="00B14412">
              <w:rPr>
                <w:rFonts w:ascii="Roboto Medium" w:hAnsi="Roboto Medium" w:cs="ERNBQN+Arial-BoldMT"/>
                <w:color w:val="2F465A"/>
                <w:kern w:val="0"/>
                <w:sz w:val="24"/>
                <w:szCs w:val="24"/>
              </w:rPr>
              <w:t>Notes</w:t>
            </w:r>
          </w:p>
        </w:tc>
        <w:tc>
          <w:tcPr>
            <w:tcW w:w="1961" w:type="dxa"/>
            <w:tcBorders>
              <w:top w:val="nil"/>
              <w:left w:val="nil"/>
              <w:bottom w:val="single" w:sz="12" w:space="0" w:color="2F465A"/>
              <w:right w:val="nil"/>
            </w:tcBorders>
          </w:tcPr>
          <w:p w14:paraId="38B087F8" w14:textId="2FECC1F6" w:rsidR="008E1717" w:rsidRPr="00A700D3" w:rsidRDefault="008E1717" w:rsidP="00DF4024">
            <w:pPr>
              <w:rPr>
                <w:rFonts w:ascii="Roboto Medium" w:hAnsi="Roboto Medium"/>
                <w:b/>
                <w:bCs/>
                <w:color w:val="2F465A"/>
                <w:sz w:val="24"/>
                <w:szCs w:val="24"/>
              </w:rPr>
            </w:pPr>
            <w:r w:rsidRPr="00A700D3">
              <w:rPr>
                <w:rFonts w:ascii="Roboto Medium" w:hAnsi="Roboto Medium" w:cs="ERNBQN+Arial-BoldMT"/>
                <w:b/>
                <w:bCs/>
                <w:color w:val="2F465A"/>
                <w:kern w:val="0"/>
                <w:sz w:val="24"/>
                <w:szCs w:val="24"/>
              </w:rPr>
              <w:t>Fee</w:t>
            </w:r>
            <w:r w:rsidR="00DD673B" w:rsidRPr="00A700D3">
              <w:rPr>
                <w:rFonts w:ascii="Roboto Medium" w:hAnsi="Roboto Medium" w:cs="ERNBQN+Arial-BoldMT"/>
                <w:b/>
                <w:bCs/>
                <w:color w:val="2F465A"/>
                <w:kern w:val="0"/>
                <w:sz w:val="24"/>
                <w:szCs w:val="24"/>
              </w:rPr>
              <w:t>s</w:t>
            </w:r>
            <w:r w:rsidR="00DD673B" w:rsidRPr="00A700D3">
              <w:rPr>
                <w:rFonts w:cs="ERNBQN+Arial-BoldMT"/>
                <w:b/>
                <w:bCs/>
                <w:color w:val="2F465A"/>
                <w:kern w:val="0"/>
                <w:sz w:val="24"/>
                <w:szCs w:val="24"/>
              </w:rPr>
              <w:t xml:space="preserve"> (in USD)</w:t>
            </w:r>
          </w:p>
        </w:tc>
      </w:tr>
      <w:tr w:rsidR="00883732" w:rsidRPr="00C23ED1" w14:paraId="54A57FF3" w14:textId="77777777" w:rsidTr="00DF4024">
        <w:trPr>
          <w:cantSplit/>
          <w:trHeight w:val="690"/>
        </w:trPr>
        <w:tc>
          <w:tcPr>
            <w:tcW w:w="1987" w:type="dxa"/>
            <w:vMerge w:val="restart"/>
            <w:tcBorders>
              <w:top w:val="single" w:sz="12" w:space="0" w:color="2F465A"/>
            </w:tcBorders>
            <w:vAlign w:val="center"/>
          </w:tcPr>
          <w:p w14:paraId="783AF6AF" w14:textId="2637D810" w:rsidR="00883732" w:rsidRPr="00C67670" w:rsidRDefault="00883732" w:rsidP="00DF4024">
            <w:pPr>
              <w:rPr>
                <w:rFonts w:ascii="Roboto Medium" w:hAnsi="Roboto Medium" w:cs="Arial"/>
                <w:color w:val="BB2121"/>
                <w:sz w:val="20"/>
                <w:szCs w:val="20"/>
              </w:rPr>
            </w:pPr>
            <w:r>
              <w:rPr>
                <w:rStyle w:val="Strong"/>
                <w:rFonts w:ascii="Roboto Medium" w:hAnsi="Roboto Medium" w:cs="Arial"/>
                <w:b w:val="0"/>
                <w:bCs w:val="0"/>
                <w:color w:val="BB2121"/>
                <w:sz w:val="20"/>
                <w:szCs w:val="20"/>
              </w:rPr>
              <w:t>Direct tax compliances</w:t>
            </w:r>
            <w:r w:rsidR="004454C1">
              <w:rPr>
                <w:rStyle w:val="Strong"/>
                <w:rFonts w:ascii="Roboto Medium" w:hAnsi="Roboto Medium" w:cs="Arial"/>
                <w:b w:val="0"/>
                <w:bCs w:val="0"/>
                <w:color w:val="BB2121"/>
                <w:sz w:val="20"/>
                <w:szCs w:val="20"/>
              </w:rPr>
              <w:t>*</w:t>
            </w:r>
          </w:p>
        </w:tc>
        <w:tc>
          <w:tcPr>
            <w:tcW w:w="1415" w:type="dxa"/>
            <w:tcBorders>
              <w:top w:val="single" w:sz="12" w:space="0" w:color="2F465A"/>
            </w:tcBorders>
            <w:vAlign w:val="center"/>
          </w:tcPr>
          <w:p w14:paraId="09168400" w14:textId="77777777" w:rsidR="00883732" w:rsidRPr="00534A96" w:rsidRDefault="00883732" w:rsidP="00DF4024">
            <w:pPr>
              <w:jc w:val="both"/>
              <w:rPr>
                <w:color w:val="7F7F7F" w:themeColor="text1" w:themeTint="80"/>
                <w:sz w:val="19"/>
                <w:szCs w:val="19"/>
              </w:rPr>
            </w:pPr>
            <w:r>
              <w:rPr>
                <w:color w:val="7F7F7F" w:themeColor="text1" w:themeTint="80"/>
                <w:sz w:val="19"/>
                <w:szCs w:val="19"/>
              </w:rPr>
              <w:t>Quarterly</w:t>
            </w:r>
          </w:p>
        </w:tc>
        <w:tc>
          <w:tcPr>
            <w:tcW w:w="5103" w:type="dxa"/>
            <w:tcBorders>
              <w:top w:val="single" w:sz="12" w:space="0" w:color="2F465A"/>
            </w:tcBorders>
            <w:vAlign w:val="center"/>
          </w:tcPr>
          <w:p w14:paraId="3FD2A12F" w14:textId="77777777" w:rsidR="00883732" w:rsidRPr="00785BD9" w:rsidRDefault="00883732" w:rsidP="00DF4024">
            <w:pPr>
              <w:jc w:val="both"/>
              <w:rPr>
                <w:b/>
                <w:bCs/>
                <w:color w:val="7F7F7F" w:themeColor="text1" w:themeTint="80"/>
                <w:sz w:val="19"/>
                <w:szCs w:val="19"/>
                <w:u w:val="single"/>
              </w:rPr>
            </w:pPr>
            <w:r w:rsidRPr="00785BD9">
              <w:rPr>
                <w:b/>
                <w:bCs/>
                <w:color w:val="7F7F7F" w:themeColor="text1" w:themeTint="80"/>
                <w:sz w:val="19"/>
                <w:szCs w:val="19"/>
                <w:u w:val="single"/>
              </w:rPr>
              <w:t>1) Advance tax Compliances</w:t>
            </w:r>
          </w:p>
          <w:p w14:paraId="0E7E4FDC" w14:textId="77777777" w:rsidR="00883732" w:rsidRPr="00785BD9" w:rsidRDefault="00883732" w:rsidP="00DF4024">
            <w:pPr>
              <w:jc w:val="both"/>
              <w:rPr>
                <w:color w:val="7F7F7F" w:themeColor="text1" w:themeTint="80"/>
                <w:sz w:val="19"/>
                <w:szCs w:val="19"/>
              </w:rPr>
            </w:pPr>
            <w:r w:rsidRPr="00785BD9">
              <w:rPr>
                <w:color w:val="7F7F7F" w:themeColor="text1" w:themeTint="80"/>
                <w:sz w:val="19"/>
                <w:szCs w:val="19"/>
              </w:rPr>
              <w:t>Quarterly calculations and payment</w:t>
            </w:r>
          </w:p>
        </w:tc>
        <w:tc>
          <w:tcPr>
            <w:tcW w:w="1961" w:type="dxa"/>
            <w:vMerge w:val="restart"/>
            <w:tcBorders>
              <w:top w:val="single" w:sz="12" w:space="0" w:color="2F465A"/>
            </w:tcBorders>
            <w:vAlign w:val="center"/>
          </w:tcPr>
          <w:p w14:paraId="1ECA5ED9" w14:textId="1DD58907" w:rsidR="00883732" w:rsidRPr="00534A96" w:rsidRDefault="00883732" w:rsidP="00DF4024">
            <w:pPr>
              <w:jc w:val="center"/>
              <w:rPr>
                <w:color w:val="7F7F7F" w:themeColor="text1" w:themeTint="80"/>
                <w:sz w:val="19"/>
                <w:szCs w:val="19"/>
              </w:rPr>
            </w:pPr>
            <w:r>
              <w:rPr>
                <w:color w:val="7F7F7F" w:themeColor="text1" w:themeTint="80"/>
                <w:sz w:val="19"/>
                <w:szCs w:val="19"/>
              </w:rPr>
              <w:t>125 per month</w:t>
            </w:r>
          </w:p>
        </w:tc>
      </w:tr>
      <w:tr w:rsidR="00883732" w:rsidRPr="007F1978" w14:paraId="5C126BD7" w14:textId="77777777" w:rsidTr="00DF4024">
        <w:trPr>
          <w:cantSplit/>
          <w:trHeight w:val="210"/>
        </w:trPr>
        <w:tc>
          <w:tcPr>
            <w:tcW w:w="1987" w:type="dxa"/>
            <w:vMerge/>
            <w:vAlign w:val="center"/>
          </w:tcPr>
          <w:p w14:paraId="6C2A744D" w14:textId="77777777" w:rsidR="00883732" w:rsidRPr="00994270" w:rsidRDefault="00883732" w:rsidP="00DF4024">
            <w:pPr>
              <w:rPr>
                <w:rFonts w:ascii="Roboto Medium" w:hAnsi="Roboto Medium" w:cs="Arial"/>
                <w:color w:val="BB2121"/>
                <w:sz w:val="20"/>
                <w:szCs w:val="20"/>
              </w:rPr>
            </w:pPr>
          </w:p>
        </w:tc>
        <w:tc>
          <w:tcPr>
            <w:tcW w:w="1415" w:type="dxa"/>
            <w:vAlign w:val="center"/>
          </w:tcPr>
          <w:p w14:paraId="33BCA4CF" w14:textId="77777777" w:rsidR="00883732" w:rsidRDefault="00883732" w:rsidP="00DF4024">
            <w:pPr>
              <w:jc w:val="both"/>
              <w:rPr>
                <w:color w:val="7F7F7F" w:themeColor="text1" w:themeTint="80"/>
                <w:sz w:val="19"/>
                <w:szCs w:val="19"/>
              </w:rPr>
            </w:pPr>
          </w:p>
          <w:p w14:paraId="670B7655" w14:textId="77777777" w:rsidR="00883732" w:rsidRDefault="00883732" w:rsidP="00DF4024">
            <w:pPr>
              <w:jc w:val="both"/>
              <w:rPr>
                <w:color w:val="7F7F7F" w:themeColor="text1" w:themeTint="80"/>
                <w:sz w:val="19"/>
                <w:szCs w:val="19"/>
              </w:rPr>
            </w:pPr>
            <w:r>
              <w:rPr>
                <w:color w:val="7F7F7F" w:themeColor="text1" w:themeTint="80"/>
                <w:sz w:val="19"/>
                <w:szCs w:val="19"/>
              </w:rPr>
              <w:t>Monthly</w:t>
            </w:r>
          </w:p>
          <w:p w14:paraId="3DC7929D" w14:textId="77777777" w:rsidR="00883732" w:rsidRPr="00534A96" w:rsidRDefault="00883732" w:rsidP="00DF4024">
            <w:pPr>
              <w:jc w:val="both"/>
              <w:rPr>
                <w:color w:val="7F7F7F" w:themeColor="text1" w:themeTint="80"/>
                <w:sz w:val="19"/>
                <w:szCs w:val="19"/>
              </w:rPr>
            </w:pPr>
            <w:r>
              <w:rPr>
                <w:color w:val="7F7F7F" w:themeColor="text1" w:themeTint="80"/>
                <w:sz w:val="19"/>
                <w:szCs w:val="19"/>
              </w:rPr>
              <w:t>Quarterly</w:t>
            </w:r>
          </w:p>
        </w:tc>
        <w:tc>
          <w:tcPr>
            <w:tcW w:w="5103" w:type="dxa"/>
            <w:vAlign w:val="center"/>
          </w:tcPr>
          <w:p w14:paraId="2C5074EB" w14:textId="77777777" w:rsidR="00883732" w:rsidRPr="00785BD9" w:rsidRDefault="00883732" w:rsidP="00DF4024">
            <w:pPr>
              <w:jc w:val="both"/>
              <w:rPr>
                <w:b/>
                <w:bCs/>
                <w:color w:val="7F7F7F" w:themeColor="text1" w:themeTint="80"/>
                <w:sz w:val="19"/>
                <w:szCs w:val="19"/>
                <w:u w:val="single"/>
              </w:rPr>
            </w:pPr>
            <w:r w:rsidRPr="00785BD9">
              <w:rPr>
                <w:b/>
                <w:bCs/>
                <w:color w:val="7F7F7F" w:themeColor="text1" w:themeTint="80"/>
                <w:sz w:val="19"/>
                <w:szCs w:val="19"/>
                <w:u w:val="single"/>
              </w:rPr>
              <w:t>2) TDS compliances:</w:t>
            </w:r>
          </w:p>
          <w:p w14:paraId="25A213B8" w14:textId="77777777" w:rsidR="00883732" w:rsidRDefault="00883732" w:rsidP="008E1717">
            <w:pPr>
              <w:pStyle w:val="ListParagraph"/>
              <w:widowControl w:val="0"/>
              <w:numPr>
                <w:ilvl w:val="0"/>
                <w:numId w:val="6"/>
              </w:numPr>
              <w:autoSpaceDE w:val="0"/>
              <w:autoSpaceDN w:val="0"/>
              <w:contextualSpacing w:val="0"/>
              <w:jc w:val="both"/>
              <w:rPr>
                <w:color w:val="7F7F7F" w:themeColor="text1" w:themeTint="80"/>
                <w:sz w:val="19"/>
                <w:szCs w:val="19"/>
              </w:rPr>
            </w:pPr>
            <w:r w:rsidRPr="00785BD9">
              <w:rPr>
                <w:color w:val="7F7F7F" w:themeColor="text1" w:themeTint="80"/>
                <w:sz w:val="19"/>
                <w:szCs w:val="19"/>
              </w:rPr>
              <w:t>Calculation and Payment of TDS</w:t>
            </w:r>
          </w:p>
          <w:p w14:paraId="55DB4419" w14:textId="77777777" w:rsidR="00883732" w:rsidRDefault="00883732" w:rsidP="008E1717">
            <w:pPr>
              <w:pStyle w:val="ListParagraph"/>
              <w:widowControl w:val="0"/>
              <w:numPr>
                <w:ilvl w:val="0"/>
                <w:numId w:val="6"/>
              </w:numPr>
              <w:autoSpaceDE w:val="0"/>
              <w:autoSpaceDN w:val="0"/>
              <w:contextualSpacing w:val="0"/>
              <w:jc w:val="both"/>
              <w:rPr>
                <w:color w:val="7F7F7F" w:themeColor="text1" w:themeTint="80"/>
                <w:sz w:val="19"/>
                <w:szCs w:val="19"/>
              </w:rPr>
            </w:pPr>
            <w:r w:rsidRPr="00785BD9">
              <w:rPr>
                <w:color w:val="7F7F7F" w:themeColor="text1" w:themeTint="80"/>
                <w:sz w:val="19"/>
                <w:szCs w:val="19"/>
              </w:rPr>
              <w:t xml:space="preserve">Filing of TDS Returns </w:t>
            </w:r>
          </w:p>
          <w:p w14:paraId="65B6EE77" w14:textId="77777777" w:rsidR="00883732" w:rsidRDefault="00883732" w:rsidP="00DF4024">
            <w:pPr>
              <w:widowControl w:val="0"/>
              <w:autoSpaceDE w:val="0"/>
              <w:autoSpaceDN w:val="0"/>
              <w:jc w:val="both"/>
              <w:rPr>
                <w:i/>
                <w:iCs/>
                <w:color w:val="7F7F7F" w:themeColor="text1" w:themeTint="80"/>
                <w:sz w:val="19"/>
                <w:szCs w:val="19"/>
              </w:rPr>
            </w:pPr>
          </w:p>
          <w:p w14:paraId="57D04D25" w14:textId="3FB1DA6A" w:rsidR="00883732" w:rsidRPr="008D1FB8" w:rsidRDefault="00883732" w:rsidP="00DF4024">
            <w:pPr>
              <w:widowControl w:val="0"/>
              <w:autoSpaceDE w:val="0"/>
              <w:autoSpaceDN w:val="0"/>
              <w:jc w:val="both"/>
              <w:rPr>
                <w:color w:val="7F7F7F" w:themeColor="text1" w:themeTint="80"/>
                <w:sz w:val="19"/>
                <w:szCs w:val="19"/>
              </w:rPr>
            </w:pPr>
            <w:r w:rsidRPr="00F42430">
              <w:rPr>
                <w:i/>
                <w:iCs/>
                <w:color w:val="7F7F7F" w:themeColor="text1" w:themeTint="80"/>
                <w:sz w:val="19"/>
                <w:szCs w:val="19"/>
              </w:rPr>
              <w:t>(</w:t>
            </w:r>
            <w:r>
              <w:rPr>
                <w:i/>
                <w:iCs/>
                <w:color w:val="7F7F7F" w:themeColor="text1" w:themeTint="80"/>
                <w:sz w:val="19"/>
                <w:szCs w:val="19"/>
              </w:rPr>
              <w:t xml:space="preserve">The above </w:t>
            </w:r>
            <w:r w:rsidRPr="00F42430">
              <w:rPr>
                <w:i/>
                <w:iCs/>
                <w:color w:val="7F7F7F" w:themeColor="text1" w:themeTint="80"/>
                <w:sz w:val="19"/>
                <w:szCs w:val="19"/>
              </w:rPr>
              <w:t>exclud</w:t>
            </w:r>
            <w:r>
              <w:rPr>
                <w:i/>
                <w:iCs/>
                <w:color w:val="7F7F7F" w:themeColor="text1" w:themeTint="80"/>
                <w:sz w:val="19"/>
                <w:szCs w:val="19"/>
              </w:rPr>
              <w:t xml:space="preserve">es cost of </w:t>
            </w:r>
            <w:r w:rsidRPr="00F42430">
              <w:rPr>
                <w:i/>
                <w:iCs/>
                <w:color w:val="7F7F7F" w:themeColor="text1" w:themeTint="80"/>
                <w:sz w:val="19"/>
                <w:szCs w:val="19"/>
              </w:rPr>
              <w:t xml:space="preserve">revisions of TDS returns. The </w:t>
            </w:r>
            <w:r>
              <w:rPr>
                <w:i/>
                <w:iCs/>
                <w:color w:val="7F7F7F" w:themeColor="text1" w:themeTint="80"/>
                <w:sz w:val="19"/>
                <w:szCs w:val="19"/>
              </w:rPr>
              <w:t xml:space="preserve">fee quote </w:t>
            </w:r>
            <w:r w:rsidRPr="00F42430">
              <w:rPr>
                <w:i/>
                <w:iCs/>
                <w:color w:val="7F7F7F" w:themeColor="text1" w:themeTint="80"/>
                <w:sz w:val="19"/>
                <w:szCs w:val="19"/>
              </w:rPr>
              <w:t>for the same shall be shared if applicable)</w:t>
            </w:r>
          </w:p>
        </w:tc>
        <w:tc>
          <w:tcPr>
            <w:tcW w:w="1961" w:type="dxa"/>
            <w:vMerge/>
            <w:vAlign w:val="center"/>
          </w:tcPr>
          <w:p w14:paraId="6D2C6B04" w14:textId="77777777" w:rsidR="00883732" w:rsidRPr="00534A96" w:rsidRDefault="00883732" w:rsidP="00DF4024">
            <w:pPr>
              <w:jc w:val="center"/>
              <w:rPr>
                <w:color w:val="7F7F7F" w:themeColor="text1" w:themeTint="80"/>
                <w:sz w:val="19"/>
                <w:szCs w:val="19"/>
              </w:rPr>
            </w:pPr>
          </w:p>
        </w:tc>
      </w:tr>
      <w:tr w:rsidR="008E1717" w:rsidRPr="007F1978" w14:paraId="702D67E9" w14:textId="77777777" w:rsidTr="00DF4024">
        <w:trPr>
          <w:cantSplit/>
          <w:trHeight w:val="743"/>
        </w:trPr>
        <w:tc>
          <w:tcPr>
            <w:tcW w:w="1987" w:type="dxa"/>
            <w:vAlign w:val="center"/>
          </w:tcPr>
          <w:p w14:paraId="11C1A96A" w14:textId="4768927D" w:rsidR="008E1717" w:rsidRPr="00DD536E" w:rsidRDefault="008E1717" w:rsidP="00DF4024">
            <w:pPr>
              <w:rPr>
                <w:rStyle w:val="Strong"/>
                <w:rFonts w:ascii="Roboto Medium" w:hAnsi="Roboto Medium" w:cs="Arial"/>
                <w:b w:val="0"/>
                <w:bCs w:val="0"/>
                <w:color w:val="BB2121"/>
                <w:sz w:val="20"/>
                <w:szCs w:val="20"/>
              </w:rPr>
            </w:pPr>
            <w:r>
              <w:rPr>
                <w:rStyle w:val="Strong"/>
                <w:rFonts w:ascii="Roboto Medium" w:hAnsi="Roboto Medium" w:cs="Arial"/>
                <w:b w:val="0"/>
                <w:bCs w:val="0"/>
                <w:color w:val="BB2121"/>
                <w:sz w:val="20"/>
                <w:szCs w:val="20"/>
              </w:rPr>
              <w:t>Indirect tax compliances</w:t>
            </w:r>
            <w:r w:rsidR="004454C1">
              <w:rPr>
                <w:rStyle w:val="Strong"/>
                <w:rFonts w:ascii="Roboto Medium" w:hAnsi="Roboto Medium" w:cs="Arial"/>
                <w:b w:val="0"/>
                <w:bCs w:val="0"/>
                <w:color w:val="BB2121"/>
                <w:sz w:val="20"/>
                <w:szCs w:val="20"/>
              </w:rPr>
              <w:t>*</w:t>
            </w:r>
          </w:p>
        </w:tc>
        <w:tc>
          <w:tcPr>
            <w:tcW w:w="1415" w:type="dxa"/>
            <w:vAlign w:val="center"/>
          </w:tcPr>
          <w:p w14:paraId="4D8D0CD1" w14:textId="4BB2A4C6" w:rsidR="008E1717" w:rsidRPr="00534A96" w:rsidRDefault="008E1717" w:rsidP="00DF4024">
            <w:pPr>
              <w:jc w:val="both"/>
              <w:rPr>
                <w:color w:val="7F7F7F" w:themeColor="text1" w:themeTint="80"/>
                <w:sz w:val="19"/>
                <w:szCs w:val="19"/>
              </w:rPr>
            </w:pPr>
            <w:r>
              <w:rPr>
                <w:color w:val="7F7F7F" w:themeColor="text1" w:themeTint="80"/>
                <w:sz w:val="19"/>
                <w:szCs w:val="19"/>
              </w:rPr>
              <w:t>Monthly</w:t>
            </w:r>
            <w:r w:rsidR="004454C1">
              <w:rPr>
                <w:color w:val="7F7F7F" w:themeColor="text1" w:themeTint="80"/>
                <w:sz w:val="19"/>
                <w:szCs w:val="19"/>
              </w:rPr>
              <w:t xml:space="preserve"> </w:t>
            </w:r>
            <w:r>
              <w:rPr>
                <w:color w:val="7F7F7F" w:themeColor="text1" w:themeTint="80"/>
                <w:sz w:val="19"/>
                <w:szCs w:val="19"/>
              </w:rPr>
              <w:t>and Annual</w:t>
            </w:r>
          </w:p>
        </w:tc>
        <w:tc>
          <w:tcPr>
            <w:tcW w:w="5103" w:type="dxa"/>
            <w:vAlign w:val="center"/>
          </w:tcPr>
          <w:p w14:paraId="37318871" w14:textId="77777777" w:rsidR="008E1717" w:rsidRPr="002B3B51" w:rsidRDefault="008E1717" w:rsidP="00DF4024">
            <w:pPr>
              <w:jc w:val="both"/>
              <w:rPr>
                <w:b/>
                <w:bCs/>
                <w:color w:val="7F7F7F" w:themeColor="text1" w:themeTint="80"/>
                <w:sz w:val="19"/>
                <w:szCs w:val="19"/>
                <w:u w:val="single"/>
              </w:rPr>
            </w:pPr>
            <w:r w:rsidRPr="002B3B51">
              <w:rPr>
                <w:b/>
                <w:bCs/>
                <w:color w:val="7F7F7F" w:themeColor="text1" w:themeTint="80"/>
                <w:sz w:val="19"/>
                <w:szCs w:val="19"/>
                <w:u w:val="single"/>
              </w:rPr>
              <w:t>1) GST Compliances:</w:t>
            </w:r>
          </w:p>
          <w:p w14:paraId="024C1AB7" w14:textId="77777777" w:rsidR="008E1717" w:rsidRDefault="008E1717" w:rsidP="008E1717">
            <w:pPr>
              <w:pStyle w:val="ListParagraph"/>
              <w:widowControl w:val="0"/>
              <w:numPr>
                <w:ilvl w:val="0"/>
                <w:numId w:val="7"/>
              </w:numPr>
              <w:autoSpaceDE w:val="0"/>
              <w:autoSpaceDN w:val="0"/>
              <w:contextualSpacing w:val="0"/>
              <w:jc w:val="both"/>
              <w:rPr>
                <w:color w:val="7F7F7F" w:themeColor="text1" w:themeTint="80"/>
                <w:sz w:val="19"/>
                <w:szCs w:val="19"/>
              </w:rPr>
            </w:pPr>
            <w:r w:rsidRPr="002B3B51">
              <w:rPr>
                <w:color w:val="7F7F7F" w:themeColor="text1" w:themeTint="80"/>
                <w:sz w:val="19"/>
                <w:szCs w:val="19"/>
              </w:rPr>
              <w:t>Calculations and payment of GST</w:t>
            </w:r>
          </w:p>
          <w:p w14:paraId="3CA992C8" w14:textId="77777777" w:rsidR="008E1717" w:rsidRDefault="008E1717" w:rsidP="008E1717">
            <w:pPr>
              <w:pStyle w:val="ListParagraph"/>
              <w:widowControl w:val="0"/>
              <w:numPr>
                <w:ilvl w:val="0"/>
                <w:numId w:val="7"/>
              </w:numPr>
              <w:autoSpaceDE w:val="0"/>
              <w:autoSpaceDN w:val="0"/>
              <w:contextualSpacing w:val="0"/>
              <w:jc w:val="both"/>
              <w:rPr>
                <w:color w:val="7F7F7F" w:themeColor="text1" w:themeTint="80"/>
                <w:sz w:val="19"/>
                <w:szCs w:val="19"/>
              </w:rPr>
            </w:pPr>
            <w:r w:rsidRPr="002B3B51">
              <w:rPr>
                <w:color w:val="7F7F7F" w:themeColor="text1" w:themeTint="80"/>
                <w:sz w:val="19"/>
                <w:szCs w:val="19"/>
              </w:rPr>
              <w:t>Filing of monthly GST Returns</w:t>
            </w:r>
          </w:p>
          <w:p w14:paraId="489D5C31" w14:textId="77777777" w:rsidR="00DD673B" w:rsidRDefault="00DD673B" w:rsidP="00DF4024">
            <w:pPr>
              <w:widowControl w:val="0"/>
              <w:autoSpaceDE w:val="0"/>
              <w:autoSpaceDN w:val="0"/>
              <w:jc w:val="both"/>
              <w:rPr>
                <w:color w:val="7F7F7F" w:themeColor="text1" w:themeTint="80"/>
                <w:sz w:val="19"/>
                <w:szCs w:val="19"/>
              </w:rPr>
            </w:pPr>
          </w:p>
          <w:p w14:paraId="5070D441" w14:textId="203C9CC3" w:rsidR="008E1717" w:rsidRPr="008D1FB8" w:rsidRDefault="008E1717" w:rsidP="00DF4024">
            <w:pPr>
              <w:widowControl w:val="0"/>
              <w:autoSpaceDE w:val="0"/>
              <w:autoSpaceDN w:val="0"/>
              <w:jc w:val="both"/>
              <w:rPr>
                <w:color w:val="7F7F7F" w:themeColor="text1" w:themeTint="80"/>
                <w:sz w:val="19"/>
                <w:szCs w:val="19"/>
              </w:rPr>
            </w:pPr>
            <w:r>
              <w:rPr>
                <w:color w:val="7F7F7F" w:themeColor="text1" w:themeTint="80"/>
                <w:sz w:val="19"/>
                <w:szCs w:val="19"/>
              </w:rPr>
              <w:t xml:space="preserve">(The above excludes Annual returns of GST and revision of GST returns. </w:t>
            </w:r>
            <w:r w:rsidR="00B83191" w:rsidRPr="00F42430">
              <w:rPr>
                <w:i/>
                <w:iCs/>
                <w:color w:val="7F7F7F" w:themeColor="text1" w:themeTint="80"/>
                <w:sz w:val="19"/>
                <w:szCs w:val="19"/>
              </w:rPr>
              <w:t xml:space="preserve">The </w:t>
            </w:r>
            <w:r w:rsidR="00B83191">
              <w:rPr>
                <w:i/>
                <w:iCs/>
                <w:color w:val="7F7F7F" w:themeColor="text1" w:themeTint="80"/>
                <w:sz w:val="19"/>
                <w:szCs w:val="19"/>
              </w:rPr>
              <w:t xml:space="preserve">fee quote </w:t>
            </w:r>
            <w:r w:rsidR="00B83191" w:rsidRPr="00F42430">
              <w:rPr>
                <w:i/>
                <w:iCs/>
                <w:color w:val="7F7F7F" w:themeColor="text1" w:themeTint="80"/>
                <w:sz w:val="19"/>
                <w:szCs w:val="19"/>
              </w:rPr>
              <w:t>for the same shall be shared if applicable)</w:t>
            </w:r>
          </w:p>
        </w:tc>
        <w:tc>
          <w:tcPr>
            <w:tcW w:w="1961" w:type="dxa"/>
            <w:vAlign w:val="center"/>
          </w:tcPr>
          <w:p w14:paraId="138BAB0A" w14:textId="4976FE3F" w:rsidR="008E1717" w:rsidRPr="00534A96" w:rsidRDefault="00883732" w:rsidP="00DF4024">
            <w:pPr>
              <w:jc w:val="center"/>
              <w:rPr>
                <w:color w:val="7F7F7F" w:themeColor="text1" w:themeTint="80"/>
                <w:sz w:val="19"/>
                <w:szCs w:val="19"/>
              </w:rPr>
            </w:pPr>
            <w:r>
              <w:rPr>
                <w:color w:val="7F7F7F" w:themeColor="text1" w:themeTint="80"/>
                <w:sz w:val="19"/>
                <w:szCs w:val="19"/>
              </w:rPr>
              <w:t>200 per month</w:t>
            </w:r>
          </w:p>
        </w:tc>
      </w:tr>
      <w:tr w:rsidR="008E1717" w:rsidRPr="007F1978" w14:paraId="2F36613C" w14:textId="77777777" w:rsidTr="00DF4024">
        <w:trPr>
          <w:cantSplit/>
          <w:trHeight w:val="129"/>
        </w:trPr>
        <w:tc>
          <w:tcPr>
            <w:tcW w:w="1987" w:type="dxa"/>
            <w:vAlign w:val="center"/>
          </w:tcPr>
          <w:p w14:paraId="18F84836" w14:textId="57E6A069" w:rsidR="008E1717" w:rsidRPr="00162821" w:rsidRDefault="008E1717" w:rsidP="00DF4024">
            <w:pPr>
              <w:rPr>
                <w:rStyle w:val="Strong"/>
                <w:rFonts w:ascii="Roboto Medium" w:hAnsi="Roboto Medium" w:cs="Arial"/>
                <w:b w:val="0"/>
                <w:bCs w:val="0"/>
                <w:color w:val="BB2121"/>
                <w:sz w:val="20"/>
                <w:szCs w:val="20"/>
              </w:rPr>
            </w:pPr>
            <w:r w:rsidRPr="00162821">
              <w:rPr>
                <w:rStyle w:val="Strong"/>
                <w:rFonts w:ascii="Roboto Medium" w:hAnsi="Roboto Medium" w:cs="Arial"/>
                <w:b w:val="0"/>
                <w:bCs w:val="0"/>
                <w:color w:val="BB2121"/>
                <w:sz w:val="20"/>
                <w:szCs w:val="20"/>
              </w:rPr>
              <w:t>Company Law</w:t>
            </w:r>
          </w:p>
        </w:tc>
        <w:tc>
          <w:tcPr>
            <w:tcW w:w="1415" w:type="dxa"/>
            <w:vAlign w:val="center"/>
          </w:tcPr>
          <w:p w14:paraId="07F70F1F" w14:textId="77777777" w:rsidR="008E1717" w:rsidRPr="00534A96" w:rsidRDefault="008E1717" w:rsidP="00DF4024">
            <w:pPr>
              <w:jc w:val="both"/>
              <w:rPr>
                <w:color w:val="7F7F7F" w:themeColor="text1" w:themeTint="80"/>
                <w:sz w:val="19"/>
                <w:szCs w:val="19"/>
              </w:rPr>
            </w:pPr>
            <w:r w:rsidRPr="00162821">
              <w:rPr>
                <w:color w:val="7F7F7F" w:themeColor="text1" w:themeTint="80"/>
                <w:sz w:val="19"/>
                <w:szCs w:val="19"/>
              </w:rPr>
              <w:t>Monthly</w:t>
            </w:r>
          </w:p>
        </w:tc>
        <w:tc>
          <w:tcPr>
            <w:tcW w:w="5103" w:type="dxa"/>
            <w:vAlign w:val="center"/>
          </w:tcPr>
          <w:p w14:paraId="2C0BC106" w14:textId="167C9EE9" w:rsidR="008E1717" w:rsidRDefault="008E1717" w:rsidP="00DF4024">
            <w:pPr>
              <w:jc w:val="both"/>
              <w:rPr>
                <w:color w:val="7F7F7F" w:themeColor="text1" w:themeTint="80"/>
                <w:sz w:val="19"/>
                <w:szCs w:val="19"/>
              </w:rPr>
            </w:pPr>
            <w:r w:rsidRPr="00162821">
              <w:rPr>
                <w:color w:val="7F7F7F" w:themeColor="text1" w:themeTint="80"/>
                <w:sz w:val="19"/>
                <w:szCs w:val="19"/>
              </w:rPr>
              <w:t xml:space="preserve">Company Law Compliances (Scope as per </w:t>
            </w:r>
            <w:r w:rsidR="00D62EAD">
              <w:rPr>
                <w:color w:val="7F7F7F" w:themeColor="text1" w:themeTint="80"/>
                <w:sz w:val="19"/>
                <w:szCs w:val="19"/>
              </w:rPr>
              <w:t>A</w:t>
            </w:r>
            <w:r w:rsidRPr="00162821">
              <w:rPr>
                <w:color w:val="7F7F7F" w:themeColor="text1" w:themeTint="80"/>
                <w:sz w:val="19"/>
                <w:szCs w:val="19"/>
              </w:rPr>
              <w:t xml:space="preserve">nnexure 1) </w:t>
            </w:r>
          </w:p>
          <w:p w14:paraId="59F8D5D3" w14:textId="77777777" w:rsidR="008E1717" w:rsidRDefault="008E1717" w:rsidP="00DF4024">
            <w:pPr>
              <w:jc w:val="both"/>
              <w:rPr>
                <w:color w:val="7F7F7F" w:themeColor="text1" w:themeTint="80"/>
                <w:sz w:val="19"/>
                <w:szCs w:val="19"/>
              </w:rPr>
            </w:pPr>
          </w:p>
          <w:p w14:paraId="3A2FE6E7" w14:textId="77777777" w:rsidR="008E1717" w:rsidRPr="00162821" w:rsidRDefault="008E1717" w:rsidP="00DF4024">
            <w:pPr>
              <w:jc w:val="both"/>
              <w:rPr>
                <w:color w:val="7F7F7F" w:themeColor="text1" w:themeTint="80"/>
                <w:sz w:val="19"/>
                <w:szCs w:val="19"/>
              </w:rPr>
            </w:pPr>
            <w:r>
              <w:rPr>
                <w:color w:val="7F7F7F" w:themeColor="text1" w:themeTint="80"/>
                <w:sz w:val="19"/>
                <w:szCs w:val="19"/>
              </w:rPr>
              <w:t xml:space="preserve">Assistance on conduction of virtual board meeting – USD 150 per board meeting </w:t>
            </w:r>
          </w:p>
        </w:tc>
        <w:tc>
          <w:tcPr>
            <w:tcW w:w="1961" w:type="dxa"/>
            <w:vAlign w:val="center"/>
          </w:tcPr>
          <w:p w14:paraId="5ABA114B" w14:textId="48F34816" w:rsidR="008E1717" w:rsidRPr="00534A96" w:rsidRDefault="00883732" w:rsidP="00DF4024">
            <w:pPr>
              <w:jc w:val="center"/>
              <w:rPr>
                <w:color w:val="7F7F7F" w:themeColor="text1" w:themeTint="80"/>
                <w:sz w:val="19"/>
                <w:szCs w:val="19"/>
              </w:rPr>
            </w:pPr>
            <w:r>
              <w:rPr>
                <w:color w:val="7F7F7F" w:themeColor="text1" w:themeTint="80"/>
                <w:sz w:val="19"/>
                <w:szCs w:val="19"/>
              </w:rPr>
              <w:t>1</w:t>
            </w:r>
            <w:r w:rsidR="00534DC1">
              <w:rPr>
                <w:color w:val="7F7F7F" w:themeColor="text1" w:themeTint="80"/>
                <w:sz w:val="19"/>
                <w:szCs w:val="19"/>
              </w:rPr>
              <w:t>75</w:t>
            </w:r>
            <w:r>
              <w:rPr>
                <w:color w:val="7F7F7F" w:themeColor="text1" w:themeTint="80"/>
                <w:sz w:val="19"/>
                <w:szCs w:val="19"/>
              </w:rPr>
              <w:t xml:space="preserve"> per month</w:t>
            </w:r>
          </w:p>
        </w:tc>
      </w:tr>
      <w:tr w:rsidR="008E1717" w:rsidRPr="007F1978" w14:paraId="720CC464" w14:textId="77777777" w:rsidTr="00DF4024">
        <w:trPr>
          <w:cantSplit/>
          <w:trHeight w:val="129"/>
        </w:trPr>
        <w:tc>
          <w:tcPr>
            <w:tcW w:w="1987" w:type="dxa"/>
            <w:vAlign w:val="center"/>
          </w:tcPr>
          <w:p w14:paraId="47484334" w14:textId="2B09AC72" w:rsidR="008E1717" w:rsidRPr="00162821" w:rsidRDefault="00883732" w:rsidP="00DF4024">
            <w:pPr>
              <w:rPr>
                <w:rStyle w:val="Strong"/>
                <w:rFonts w:ascii="Roboto Medium" w:hAnsi="Roboto Medium" w:cs="Arial"/>
                <w:b w:val="0"/>
                <w:bCs w:val="0"/>
                <w:color w:val="BB2121"/>
                <w:sz w:val="20"/>
                <w:szCs w:val="20"/>
              </w:rPr>
            </w:pPr>
            <w:r w:rsidRPr="00162821">
              <w:rPr>
                <w:rStyle w:val="Strong"/>
                <w:rFonts w:ascii="Roboto Medium" w:hAnsi="Roboto Medium" w:cs="Arial"/>
                <w:b w:val="0"/>
                <w:bCs w:val="0"/>
                <w:color w:val="BB2121"/>
                <w:sz w:val="20"/>
                <w:szCs w:val="20"/>
              </w:rPr>
              <w:lastRenderedPageBreak/>
              <w:t>Accounting</w:t>
            </w:r>
            <w:r w:rsidR="001643B7">
              <w:rPr>
                <w:rStyle w:val="Strong"/>
                <w:rFonts w:ascii="Roboto Medium" w:hAnsi="Roboto Medium" w:cs="Arial"/>
                <w:b w:val="0"/>
                <w:bCs w:val="0"/>
                <w:color w:val="BB2121"/>
                <w:sz w:val="20"/>
                <w:szCs w:val="20"/>
              </w:rPr>
              <w:t>*</w:t>
            </w:r>
          </w:p>
        </w:tc>
        <w:tc>
          <w:tcPr>
            <w:tcW w:w="1415" w:type="dxa"/>
            <w:vAlign w:val="center"/>
          </w:tcPr>
          <w:p w14:paraId="3A46F5A9" w14:textId="77777777" w:rsidR="008E1717" w:rsidRPr="001C5C75" w:rsidRDefault="008E1717" w:rsidP="00DF4024">
            <w:pPr>
              <w:jc w:val="both"/>
              <w:rPr>
                <w:color w:val="7F7F7F" w:themeColor="text1" w:themeTint="80"/>
                <w:sz w:val="19"/>
                <w:szCs w:val="19"/>
              </w:rPr>
            </w:pPr>
            <w:r w:rsidRPr="00162821">
              <w:rPr>
                <w:color w:val="7F7F7F" w:themeColor="text1" w:themeTint="80"/>
                <w:sz w:val="19"/>
                <w:szCs w:val="19"/>
              </w:rPr>
              <w:t>Monthly</w:t>
            </w:r>
          </w:p>
        </w:tc>
        <w:tc>
          <w:tcPr>
            <w:tcW w:w="5103" w:type="dxa"/>
            <w:vAlign w:val="center"/>
          </w:tcPr>
          <w:p w14:paraId="4F4B3115" w14:textId="77777777" w:rsidR="008E1717" w:rsidRPr="00162821" w:rsidRDefault="008E1717" w:rsidP="00DF4024">
            <w:pPr>
              <w:contextualSpacing/>
              <w:jc w:val="both"/>
              <w:rPr>
                <w:b/>
                <w:bCs/>
                <w:color w:val="7F7F7F" w:themeColor="text1" w:themeTint="80"/>
                <w:sz w:val="19"/>
                <w:szCs w:val="19"/>
                <w:u w:val="single"/>
              </w:rPr>
            </w:pPr>
            <w:r w:rsidRPr="00162821">
              <w:rPr>
                <w:b/>
                <w:bCs/>
                <w:color w:val="7F7F7F" w:themeColor="text1" w:themeTint="80"/>
                <w:sz w:val="19"/>
                <w:szCs w:val="19"/>
                <w:u w:val="single"/>
              </w:rPr>
              <w:t>Accounting and maintenance of books of accounts:</w:t>
            </w:r>
          </w:p>
          <w:p w14:paraId="576B58F5" w14:textId="77777777" w:rsidR="00B920F4" w:rsidRDefault="008E1717" w:rsidP="00B920F4">
            <w:pPr>
              <w:pStyle w:val="ListParagraph"/>
              <w:numPr>
                <w:ilvl w:val="0"/>
                <w:numId w:val="41"/>
              </w:numPr>
              <w:jc w:val="both"/>
              <w:rPr>
                <w:color w:val="7F7F7F" w:themeColor="text1" w:themeTint="80"/>
                <w:sz w:val="19"/>
                <w:szCs w:val="19"/>
              </w:rPr>
            </w:pPr>
            <w:r w:rsidRPr="00162821">
              <w:rPr>
                <w:color w:val="7F7F7F" w:themeColor="text1" w:themeTint="80"/>
                <w:sz w:val="19"/>
                <w:szCs w:val="19"/>
              </w:rPr>
              <w:t>Data entry in accounting software</w:t>
            </w:r>
          </w:p>
          <w:p w14:paraId="37B2D519" w14:textId="77777777" w:rsidR="00B920F4" w:rsidRDefault="00DD673B" w:rsidP="00B920F4">
            <w:pPr>
              <w:pStyle w:val="ListParagraph"/>
              <w:numPr>
                <w:ilvl w:val="0"/>
                <w:numId w:val="41"/>
              </w:numPr>
              <w:jc w:val="both"/>
              <w:rPr>
                <w:color w:val="7F7F7F" w:themeColor="text1" w:themeTint="80"/>
                <w:sz w:val="19"/>
                <w:szCs w:val="19"/>
              </w:rPr>
            </w:pPr>
            <w:r w:rsidRPr="00B920F4">
              <w:rPr>
                <w:color w:val="7F7F7F" w:themeColor="text1" w:themeTint="80"/>
                <w:sz w:val="19"/>
                <w:szCs w:val="19"/>
              </w:rPr>
              <w:t>Weekly processing of Bank Reconciliation</w:t>
            </w:r>
          </w:p>
          <w:p w14:paraId="31DAF462" w14:textId="77777777" w:rsidR="00B920F4" w:rsidRPr="00883732" w:rsidRDefault="00DD673B" w:rsidP="00B920F4">
            <w:pPr>
              <w:pStyle w:val="ListParagraph"/>
              <w:numPr>
                <w:ilvl w:val="0"/>
                <w:numId w:val="41"/>
              </w:numPr>
              <w:jc w:val="both"/>
              <w:rPr>
                <w:color w:val="7F7F7F" w:themeColor="text1" w:themeTint="80"/>
                <w:sz w:val="19"/>
                <w:szCs w:val="19"/>
              </w:rPr>
            </w:pPr>
            <w:r w:rsidRPr="00883732">
              <w:rPr>
                <w:color w:val="7F7F7F" w:themeColor="text1" w:themeTint="80"/>
                <w:sz w:val="19"/>
                <w:szCs w:val="19"/>
              </w:rPr>
              <w:t>Weekly processing of Purchase invoices</w:t>
            </w:r>
          </w:p>
          <w:p w14:paraId="0CCE505D" w14:textId="4E73F723" w:rsidR="00DD673B" w:rsidRPr="001643B7" w:rsidRDefault="00DD673B" w:rsidP="001643B7">
            <w:pPr>
              <w:jc w:val="both"/>
              <w:rPr>
                <w:color w:val="7F7F7F" w:themeColor="text1" w:themeTint="80"/>
                <w:sz w:val="19"/>
                <w:szCs w:val="19"/>
              </w:rPr>
            </w:pPr>
          </w:p>
          <w:tbl>
            <w:tblPr>
              <w:tblStyle w:val="TableGrid"/>
              <w:tblW w:w="0" w:type="auto"/>
              <w:tblLook w:val="04A0" w:firstRow="1" w:lastRow="0" w:firstColumn="1" w:lastColumn="0" w:noHBand="0" w:noVBand="1"/>
            </w:tblPr>
            <w:tblGrid>
              <w:gridCol w:w="2453"/>
              <w:gridCol w:w="2418"/>
            </w:tblGrid>
            <w:tr w:rsidR="008E1717" w:rsidRPr="00162821" w14:paraId="19FBD1FA" w14:textId="77777777" w:rsidTr="006102B9">
              <w:tc>
                <w:tcPr>
                  <w:tcW w:w="2453" w:type="dxa"/>
                  <w:shd w:val="clear" w:color="auto" w:fill="FFFFFF" w:themeFill="background1"/>
                </w:tcPr>
                <w:p w14:paraId="078BEA7B" w14:textId="77777777" w:rsidR="008E1717" w:rsidRPr="008132AC" w:rsidRDefault="008E1717" w:rsidP="00DF4024">
                  <w:pPr>
                    <w:jc w:val="both"/>
                    <w:rPr>
                      <w:rFonts w:ascii="Roboto Medium" w:hAnsi="Roboto Medium"/>
                      <w:color w:val="2F465A"/>
                      <w:sz w:val="19"/>
                      <w:szCs w:val="19"/>
                    </w:rPr>
                  </w:pPr>
                  <w:r w:rsidRPr="008132AC">
                    <w:rPr>
                      <w:rFonts w:ascii="Roboto Medium" w:hAnsi="Roboto Medium"/>
                      <w:color w:val="2F465A"/>
                      <w:sz w:val="19"/>
                      <w:szCs w:val="19"/>
                    </w:rPr>
                    <w:t>No. of transactions per month</w:t>
                  </w:r>
                </w:p>
              </w:tc>
              <w:tc>
                <w:tcPr>
                  <w:tcW w:w="2418" w:type="dxa"/>
                  <w:shd w:val="clear" w:color="auto" w:fill="FFFFFF" w:themeFill="background1"/>
                </w:tcPr>
                <w:p w14:paraId="1DAF29B5" w14:textId="77777777" w:rsidR="008E1717" w:rsidRPr="008132AC" w:rsidRDefault="008E1717" w:rsidP="00DF4024">
                  <w:pPr>
                    <w:jc w:val="both"/>
                    <w:rPr>
                      <w:rFonts w:ascii="Roboto Medium" w:hAnsi="Roboto Medium"/>
                      <w:color w:val="2F465A"/>
                      <w:sz w:val="19"/>
                      <w:szCs w:val="19"/>
                    </w:rPr>
                  </w:pPr>
                  <w:r w:rsidRPr="008132AC">
                    <w:rPr>
                      <w:rFonts w:ascii="Roboto Medium" w:hAnsi="Roboto Medium"/>
                      <w:color w:val="2F465A"/>
                      <w:sz w:val="19"/>
                      <w:szCs w:val="19"/>
                    </w:rPr>
                    <w:t xml:space="preserve">Fees per month </w:t>
                  </w:r>
                </w:p>
                <w:p w14:paraId="63DFC0FF" w14:textId="77777777" w:rsidR="008E1717" w:rsidRPr="008132AC" w:rsidRDefault="008E1717" w:rsidP="00DF4024">
                  <w:pPr>
                    <w:jc w:val="both"/>
                    <w:rPr>
                      <w:rFonts w:ascii="Roboto Medium" w:hAnsi="Roboto Medium"/>
                      <w:color w:val="2F465A"/>
                      <w:sz w:val="19"/>
                      <w:szCs w:val="19"/>
                    </w:rPr>
                  </w:pPr>
                  <w:r w:rsidRPr="008132AC">
                    <w:rPr>
                      <w:rFonts w:ascii="Roboto Medium" w:hAnsi="Roboto Medium"/>
                      <w:color w:val="2F465A"/>
                      <w:sz w:val="19"/>
                      <w:szCs w:val="19"/>
                    </w:rPr>
                    <w:t>(In USD)</w:t>
                  </w:r>
                </w:p>
              </w:tc>
            </w:tr>
            <w:tr w:rsidR="008E1717" w:rsidRPr="00162821" w14:paraId="617BE21D" w14:textId="77777777" w:rsidTr="006102B9">
              <w:tc>
                <w:tcPr>
                  <w:tcW w:w="2453" w:type="dxa"/>
                </w:tcPr>
                <w:p w14:paraId="6CB32767" w14:textId="18772FE5" w:rsidR="008E1717" w:rsidRPr="00162821" w:rsidRDefault="00883732" w:rsidP="00DF4024">
                  <w:pPr>
                    <w:contextualSpacing/>
                    <w:jc w:val="both"/>
                    <w:rPr>
                      <w:color w:val="7F7F7F" w:themeColor="text1" w:themeTint="80"/>
                      <w:sz w:val="19"/>
                      <w:szCs w:val="19"/>
                    </w:rPr>
                  </w:pPr>
                  <w:r>
                    <w:rPr>
                      <w:color w:val="7F7F7F" w:themeColor="text1" w:themeTint="80"/>
                      <w:sz w:val="19"/>
                      <w:szCs w:val="19"/>
                    </w:rPr>
                    <w:t>Up to 25</w:t>
                  </w:r>
                </w:p>
              </w:tc>
              <w:tc>
                <w:tcPr>
                  <w:tcW w:w="2418" w:type="dxa"/>
                </w:tcPr>
                <w:p w14:paraId="2FFB947A" w14:textId="6B8D0034" w:rsidR="008E1717" w:rsidRPr="00162821" w:rsidRDefault="00883732" w:rsidP="00DF4024">
                  <w:pPr>
                    <w:contextualSpacing/>
                    <w:jc w:val="both"/>
                    <w:rPr>
                      <w:color w:val="7F7F7F" w:themeColor="text1" w:themeTint="80"/>
                      <w:sz w:val="19"/>
                      <w:szCs w:val="19"/>
                    </w:rPr>
                  </w:pPr>
                  <w:r>
                    <w:rPr>
                      <w:color w:val="7F7F7F" w:themeColor="text1" w:themeTint="80"/>
                      <w:sz w:val="19"/>
                      <w:szCs w:val="19"/>
                    </w:rPr>
                    <w:t>125 USD</w:t>
                  </w:r>
                </w:p>
              </w:tc>
            </w:tr>
          </w:tbl>
          <w:p w14:paraId="5398A5D0" w14:textId="77777777" w:rsidR="008E1717" w:rsidRPr="00162821" w:rsidRDefault="008E1717" w:rsidP="00DF4024">
            <w:pPr>
              <w:jc w:val="both"/>
              <w:rPr>
                <w:color w:val="7F7F7F" w:themeColor="text1" w:themeTint="80"/>
                <w:sz w:val="19"/>
                <w:szCs w:val="19"/>
              </w:rPr>
            </w:pPr>
          </w:p>
        </w:tc>
        <w:tc>
          <w:tcPr>
            <w:tcW w:w="1961" w:type="dxa"/>
            <w:vAlign w:val="center"/>
          </w:tcPr>
          <w:p w14:paraId="221DF355" w14:textId="10414727" w:rsidR="008E1717" w:rsidRPr="00534A96" w:rsidRDefault="00883732" w:rsidP="00DF4024">
            <w:pPr>
              <w:jc w:val="center"/>
              <w:rPr>
                <w:color w:val="7F7F7F" w:themeColor="text1" w:themeTint="80"/>
                <w:sz w:val="19"/>
                <w:szCs w:val="19"/>
              </w:rPr>
            </w:pPr>
            <w:r>
              <w:rPr>
                <w:color w:val="7F7F7F" w:themeColor="text1" w:themeTint="80"/>
                <w:sz w:val="19"/>
                <w:szCs w:val="19"/>
              </w:rPr>
              <w:t>125 per month</w:t>
            </w:r>
          </w:p>
        </w:tc>
      </w:tr>
      <w:tr w:rsidR="004454C1" w:rsidRPr="007F1978" w14:paraId="0FDBFD6B" w14:textId="77777777" w:rsidTr="00DF4024">
        <w:trPr>
          <w:cantSplit/>
          <w:trHeight w:val="129"/>
        </w:trPr>
        <w:tc>
          <w:tcPr>
            <w:tcW w:w="1987" w:type="dxa"/>
            <w:vAlign w:val="center"/>
          </w:tcPr>
          <w:p w14:paraId="548CFD04" w14:textId="1CE58AE5" w:rsidR="004454C1" w:rsidRPr="00162821" w:rsidRDefault="004454C1" w:rsidP="00DF4024">
            <w:pPr>
              <w:rPr>
                <w:rStyle w:val="Strong"/>
                <w:rFonts w:ascii="Roboto Medium" w:hAnsi="Roboto Medium" w:cs="Arial"/>
                <w:b w:val="0"/>
                <w:bCs w:val="0"/>
                <w:color w:val="BB2121"/>
                <w:sz w:val="20"/>
                <w:szCs w:val="20"/>
              </w:rPr>
            </w:pPr>
            <w:r w:rsidRPr="004454C1">
              <w:rPr>
                <w:rFonts w:ascii="Roboto Medium" w:hAnsi="Roboto Medium" w:cs="Arial"/>
                <w:color w:val="BB2121"/>
                <w:sz w:val="20"/>
                <w:szCs w:val="20"/>
                <w:lang w:val="en-IN"/>
              </w:rPr>
              <w:t>Payroll</w:t>
            </w:r>
          </w:p>
        </w:tc>
        <w:tc>
          <w:tcPr>
            <w:tcW w:w="1415" w:type="dxa"/>
            <w:vAlign w:val="center"/>
          </w:tcPr>
          <w:p w14:paraId="3FD35AF2" w14:textId="23EF653D" w:rsidR="004454C1" w:rsidRPr="00162821" w:rsidRDefault="004454C1" w:rsidP="00DF4024">
            <w:pPr>
              <w:jc w:val="both"/>
              <w:rPr>
                <w:color w:val="7F7F7F" w:themeColor="text1" w:themeTint="80"/>
                <w:sz w:val="19"/>
                <w:szCs w:val="19"/>
              </w:rPr>
            </w:pPr>
            <w:r w:rsidRPr="004454C1">
              <w:rPr>
                <w:color w:val="7F7F7F" w:themeColor="text1" w:themeTint="80"/>
                <w:sz w:val="19"/>
                <w:szCs w:val="19"/>
                <w:lang w:val="en-IN"/>
              </w:rPr>
              <w:t>Monthly</w:t>
            </w:r>
          </w:p>
        </w:tc>
        <w:tc>
          <w:tcPr>
            <w:tcW w:w="5103" w:type="dxa"/>
            <w:vAlign w:val="center"/>
          </w:tcPr>
          <w:p w14:paraId="2A54BD3F" w14:textId="11D78079" w:rsidR="004454C1" w:rsidRPr="004454C1" w:rsidRDefault="004454C1" w:rsidP="004454C1">
            <w:pPr>
              <w:contextualSpacing/>
              <w:jc w:val="both"/>
              <w:rPr>
                <w:color w:val="7F7F7F" w:themeColor="text1" w:themeTint="80"/>
                <w:sz w:val="19"/>
                <w:szCs w:val="19"/>
              </w:rPr>
            </w:pPr>
            <w:r w:rsidRPr="004454C1">
              <w:rPr>
                <w:b/>
                <w:bCs/>
                <w:color w:val="7F7F7F" w:themeColor="text1" w:themeTint="80"/>
                <w:sz w:val="19"/>
                <w:szCs w:val="19"/>
                <w:u w:val="single"/>
              </w:rPr>
              <w:t xml:space="preserve">Payroll Processing </w:t>
            </w:r>
            <w:r w:rsidRPr="004454C1">
              <w:rPr>
                <w:color w:val="7F7F7F" w:themeColor="text1" w:themeTint="80"/>
                <w:sz w:val="19"/>
                <w:szCs w:val="19"/>
              </w:rPr>
              <w:t xml:space="preserve">(Scope as per Annexure 2) – </w:t>
            </w:r>
            <w:r>
              <w:rPr>
                <w:color w:val="7F7F7F" w:themeColor="text1" w:themeTint="80"/>
                <w:sz w:val="19"/>
                <w:szCs w:val="19"/>
              </w:rPr>
              <w:t xml:space="preserve">USD </w:t>
            </w:r>
            <w:r w:rsidR="001B6F52">
              <w:rPr>
                <w:color w:val="7F7F7F" w:themeColor="text1" w:themeTint="80"/>
                <w:sz w:val="19"/>
                <w:szCs w:val="19"/>
              </w:rPr>
              <w:t>5</w:t>
            </w:r>
            <w:r>
              <w:rPr>
                <w:color w:val="7F7F7F" w:themeColor="text1" w:themeTint="80"/>
                <w:sz w:val="19"/>
                <w:szCs w:val="19"/>
              </w:rPr>
              <w:t xml:space="preserve"> </w:t>
            </w:r>
            <w:r w:rsidRPr="004454C1">
              <w:rPr>
                <w:color w:val="7F7F7F" w:themeColor="text1" w:themeTint="80"/>
                <w:sz w:val="19"/>
                <w:szCs w:val="19"/>
              </w:rPr>
              <w:t>per employee per month</w:t>
            </w:r>
          </w:p>
        </w:tc>
        <w:tc>
          <w:tcPr>
            <w:tcW w:w="1961" w:type="dxa"/>
            <w:vAlign w:val="center"/>
          </w:tcPr>
          <w:p w14:paraId="0FECF0BB" w14:textId="4000EE57" w:rsidR="004454C1" w:rsidRDefault="004B718B" w:rsidP="00DF4024">
            <w:pPr>
              <w:jc w:val="center"/>
              <w:rPr>
                <w:color w:val="7F7F7F" w:themeColor="text1" w:themeTint="80"/>
                <w:sz w:val="19"/>
                <w:szCs w:val="19"/>
              </w:rPr>
            </w:pPr>
            <w:r>
              <w:rPr>
                <w:color w:val="7F7F7F" w:themeColor="text1" w:themeTint="80"/>
                <w:sz w:val="19"/>
                <w:szCs w:val="19"/>
              </w:rPr>
              <w:t>-</w:t>
            </w:r>
          </w:p>
        </w:tc>
      </w:tr>
      <w:tr w:rsidR="008E1717" w:rsidRPr="007F1978" w14:paraId="487565EC" w14:textId="77777777" w:rsidTr="00DF4024">
        <w:trPr>
          <w:cantSplit/>
          <w:trHeight w:val="129"/>
        </w:trPr>
        <w:tc>
          <w:tcPr>
            <w:tcW w:w="8505" w:type="dxa"/>
            <w:gridSpan w:val="3"/>
            <w:vAlign w:val="center"/>
          </w:tcPr>
          <w:p w14:paraId="01635A80" w14:textId="77777777" w:rsidR="008E1717" w:rsidRPr="001643B7" w:rsidRDefault="008E1717" w:rsidP="00DF4024">
            <w:pPr>
              <w:jc w:val="center"/>
              <w:rPr>
                <w:b/>
                <w:bCs/>
                <w:color w:val="7F7F7F" w:themeColor="text1" w:themeTint="80"/>
                <w:sz w:val="19"/>
                <w:szCs w:val="19"/>
              </w:rPr>
            </w:pPr>
            <w:r w:rsidRPr="001643B7">
              <w:rPr>
                <w:b/>
                <w:bCs/>
                <w:color w:val="7F7F7F" w:themeColor="text1" w:themeTint="80"/>
                <w:sz w:val="19"/>
                <w:szCs w:val="19"/>
              </w:rPr>
              <w:t>Total costs</w:t>
            </w:r>
          </w:p>
        </w:tc>
        <w:tc>
          <w:tcPr>
            <w:tcW w:w="1961" w:type="dxa"/>
            <w:vAlign w:val="center"/>
          </w:tcPr>
          <w:p w14:paraId="5B939985" w14:textId="6542ACA2" w:rsidR="008E1717" w:rsidRPr="000E77E2" w:rsidRDefault="002376E5" w:rsidP="00DF4024">
            <w:pPr>
              <w:jc w:val="center"/>
              <w:rPr>
                <w:b/>
                <w:bCs/>
                <w:color w:val="7F7F7F" w:themeColor="text1" w:themeTint="80"/>
                <w:sz w:val="19"/>
                <w:szCs w:val="19"/>
              </w:rPr>
            </w:pPr>
            <w:r>
              <w:rPr>
                <w:b/>
                <w:bCs/>
                <w:color w:val="7F7F7F" w:themeColor="text1" w:themeTint="80"/>
                <w:sz w:val="19"/>
                <w:szCs w:val="19"/>
              </w:rPr>
              <w:t>625 per month</w:t>
            </w:r>
          </w:p>
        </w:tc>
      </w:tr>
      <w:tr w:rsidR="008E1717" w:rsidRPr="007F1978" w14:paraId="032D3E61" w14:textId="77777777" w:rsidTr="00DF4024">
        <w:trPr>
          <w:cantSplit/>
          <w:trHeight w:val="129"/>
        </w:trPr>
        <w:tc>
          <w:tcPr>
            <w:tcW w:w="8505" w:type="dxa"/>
            <w:gridSpan w:val="3"/>
            <w:vAlign w:val="center"/>
          </w:tcPr>
          <w:p w14:paraId="5AD3F589" w14:textId="1CB9BEE8" w:rsidR="008E1717" w:rsidRPr="001643B7" w:rsidRDefault="004454C1" w:rsidP="00DF4024">
            <w:pPr>
              <w:jc w:val="center"/>
              <w:rPr>
                <w:b/>
                <w:bCs/>
                <w:color w:val="7F7F7F" w:themeColor="text1" w:themeTint="80"/>
                <w:sz w:val="19"/>
                <w:szCs w:val="19"/>
              </w:rPr>
            </w:pPr>
            <w:r w:rsidRPr="001643B7">
              <w:rPr>
                <w:b/>
                <w:bCs/>
                <w:color w:val="7F7F7F" w:themeColor="text1" w:themeTint="80"/>
                <w:sz w:val="19"/>
                <w:szCs w:val="19"/>
              </w:rPr>
              <w:t>Payroll Processing Cost</w:t>
            </w:r>
          </w:p>
        </w:tc>
        <w:tc>
          <w:tcPr>
            <w:tcW w:w="1961" w:type="dxa"/>
            <w:vAlign w:val="center"/>
          </w:tcPr>
          <w:p w14:paraId="107F6AB4" w14:textId="2936B17C" w:rsidR="008E1717" w:rsidRPr="000E77E2" w:rsidRDefault="004454C1" w:rsidP="00DF4024">
            <w:pPr>
              <w:jc w:val="center"/>
              <w:rPr>
                <w:b/>
                <w:bCs/>
                <w:color w:val="7F7F7F" w:themeColor="text1" w:themeTint="80"/>
                <w:sz w:val="19"/>
                <w:szCs w:val="19"/>
              </w:rPr>
            </w:pPr>
            <w:r w:rsidRPr="000E77E2">
              <w:rPr>
                <w:b/>
                <w:bCs/>
                <w:color w:val="7F7F7F" w:themeColor="text1" w:themeTint="80"/>
                <w:sz w:val="19"/>
                <w:szCs w:val="19"/>
              </w:rPr>
              <w:t xml:space="preserve">USD </w:t>
            </w:r>
            <w:r w:rsidR="00534DC1" w:rsidRPr="000E77E2">
              <w:rPr>
                <w:b/>
                <w:bCs/>
                <w:color w:val="7F7F7F" w:themeColor="text1" w:themeTint="80"/>
                <w:sz w:val="19"/>
                <w:szCs w:val="19"/>
              </w:rPr>
              <w:t>5</w:t>
            </w:r>
            <w:r w:rsidRPr="000E77E2">
              <w:rPr>
                <w:b/>
                <w:bCs/>
                <w:color w:val="7F7F7F" w:themeColor="text1" w:themeTint="80"/>
                <w:sz w:val="19"/>
                <w:szCs w:val="19"/>
              </w:rPr>
              <w:t xml:space="preserve"> per employee per month</w:t>
            </w:r>
          </w:p>
        </w:tc>
      </w:tr>
    </w:tbl>
    <w:p w14:paraId="79BED18C" w14:textId="242E5A4B" w:rsidR="008E1717" w:rsidRDefault="008E1717" w:rsidP="008E1717">
      <w:pPr>
        <w:jc w:val="both"/>
        <w:rPr>
          <w:i/>
          <w:iCs/>
        </w:rPr>
      </w:pPr>
      <w:r>
        <w:rPr>
          <w:i/>
          <w:iCs/>
        </w:rPr>
        <w:t>*</w:t>
      </w:r>
      <w:r w:rsidRPr="00C54686">
        <w:rPr>
          <w:i/>
          <w:iCs/>
        </w:rPr>
        <w:t>The above quotation fee is for approx</w:t>
      </w:r>
      <w:r w:rsidRPr="004454C1">
        <w:rPr>
          <w:i/>
          <w:iCs/>
        </w:rPr>
        <w:t>.2</w:t>
      </w:r>
      <w:r w:rsidR="004454C1" w:rsidRPr="004454C1">
        <w:rPr>
          <w:i/>
          <w:iCs/>
        </w:rPr>
        <w:t>5</w:t>
      </w:r>
      <w:r w:rsidRPr="004454C1">
        <w:rPr>
          <w:i/>
          <w:iCs/>
        </w:rPr>
        <w:t xml:space="preserve"> transactions per month</w:t>
      </w:r>
    </w:p>
    <w:p w14:paraId="1D8A3B38" w14:textId="0D49D4D3" w:rsidR="000E77E2" w:rsidRDefault="000E77E2" w:rsidP="000E77E2">
      <w:pPr>
        <w:jc w:val="both"/>
        <w:rPr>
          <w:i/>
          <w:iCs/>
        </w:rPr>
      </w:pPr>
      <w:r>
        <w:rPr>
          <w:i/>
          <w:iCs/>
        </w:rPr>
        <w:t>*</w:t>
      </w:r>
      <w:r w:rsidR="001B6F52">
        <w:rPr>
          <w:i/>
          <w:iCs/>
        </w:rPr>
        <w:t xml:space="preserve">* </w:t>
      </w:r>
      <w:r w:rsidRPr="000E77E2">
        <w:rPr>
          <w:i/>
          <w:iCs/>
        </w:rPr>
        <w:t>InCorp can assist with the annual compliances required under Income Tax, FEMA, GST</w:t>
      </w:r>
      <w:r>
        <w:rPr>
          <w:i/>
          <w:iCs/>
        </w:rPr>
        <w:t xml:space="preserve"> etc</w:t>
      </w:r>
      <w:r w:rsidRPr="000E77E2">
        <w:rPr>
          <w:i/>
          <w:iCs/>
        </w:rPr>
        <w:t xml:space="preserve"> as applicable from time to time.”</w:t>
      </w:r>
    </w:p>
    <w:p w14:paraId="703EDA59" w14:textId="77777777" w:rsidR="008E1717" w:rsidRPr="00466C21" w:rsidRDefault="008E1717" w:rsidP="008E1717">
      <w:pPr>
        <w:jc w:val="both"/>
        <w:rPr>
          <w:rFonts w:ascii="Roboto Medium" w:hAnsi="Roboto Medium"/>
          <w:color w:val="2F465A"/>
          <w:u w:val="single"/>
        </w:rPr>
      </w:pPr>
      <w:r w:rsidRPr="00466C21">
        <w:rPr>
          <w:rFonts w:ascii="Roboto Medium" w:hAnsi="Roboto Medium"/>
          <w:color w:val="2F465A"/>
          <w:u w:val="single"/>
        </w:rPr>
        <w:t>Note:</w:t>
      </w:r>
    </w:p>
    <w:p w14:paraId="364B785A" w14:textId="77777777" w:rsidR="008E1717" w:rsidRPr="00C54686" w:rsidRDefault="008E1717" w:rsidP="008E1717">
      <w:pPr>
        <w:pStyle w:val="ListParagraph"/>
        <w:widowControl w:val="0"/>
        <w:numPr>
          <w:ilvl w:val="1"/>
          <w:numId w:val="10"/>
        </w:numPr>
        <w:autoSpaceDE w:val="0"/>
        <w:autoSpaceDN w:val="0"/>
        <w:spacing w:after="0" w:line="240" w:lineRule="auto"/>
        <w:ind w:left="131" w:hanging="142"/>
        <w:contextualSpacing w:val="0"/>
        <w:jc w:val="both"/>
        <w:rPr>
          <w:i/>
          <w:iCs/>
        </w:rPr>
      </w:pPr>
      <w:r w:rsidRPr="00C54686">
        <w:rPr>
          <w:i/>
          <w:iCs/>
        </w:rPr>
        <w:t>All fees quoted above exclude 18% GST.</w:t>
      </w:r>
    </w:p>
    <w:p w14:paraId="0854DD74" w14:textId="77777777" w:rsidR="008E1717" w:rsidRDefault="008E1717" w:rsidP="008E1717">
      <w:pPr>
        <w:pStyle w:val="ListParagraph"/>
        <w:widowControl w:val="0"/>
        <w:numPr>
          <w:ilvl w:val="1"/>
          <w:numId w:val="10"/>
        </w:numPr>
        <w:autoSpaceDE w:val="0"/>
        <w:autoSpaceDN w:val="0"/>
        <w:spacing w:after="0" w:line="240" w:lineRule="auto"/>
        <w:ind w:left="131" w:hanging="142"/>
        <w:contextualSpacing w:val="0"/>
        <w:jc w:val="both"/>
        <w:rPr>
          <w:i/>
          <w:iCs/>
        </w:rPr>
      </w:pPr>
      <w:r w:rsidRPr="00C54686">
        <w:rPr>
          <w:i/>
          <w:iCs/>
        </w:rPr>
        <w:t>Professional fees exclude all out-of-pocket expenses like filing fees, courier expenses, government/statutory fees etc. other than those mentioned above.</w:t>
      </w:r>
    </w:p>
    <w:p w14:paraId="3AC06CEE" w14:textId="7A982767" w:rsidR="008408B2" w:rsidRDefault="008E1717" w:rsidP="008E1717">
      <w:pPr>
        <w:pStyle w:val="ListParagraph"/>
        <w:widowControl w:val="0"/>
        <w:numPr>
          <w:ilvl w:val="1"/>
          <w:numId w:val="10"/>
        </w:numPr>
        <w:autoSpaceDE w:val="0"/>
        <w:autoSpaceDN w:val="0"/>
        <w:spacing w:after="0" w:line="240" w:lineRule="auto"/>
        <w:ind w:left="131" w:hanging="142"/>
        <w:contextualSpacing w:val="0"/>
        <w:jc w:val="both"/>
        <w:rPr>
          <w:i/>
          <w:iCs/>
        </w:rPr>
      </w:pPr>
      <w:r w:rsidRPr="00C54686">
        <w:rPr>
          <w:i/>
          <w:iCs/>
        </w:rPr>
        <w:t>Advance of 100% of the above selected option</w:t>
      </w:r>
    </w:p>
    <w:bookmarkEnd w:id="7"/>
    <w:p w14:paraId="420BE9E5" w14:textId="2B50904E" w:rsidR="008E1717" w:rsidRDefault="008E1717" w:rsidP="005F3A4F">
      <w:pPr>
        <w:rPr>
          <w:i/>
          <w:iCs/>
        </w:rPr>
      </w:pPr>
    </w:p>
    <w:p w14:paraId="68527D2B" w14:textId="77777777" w:rsidR="000E77E2" w:rsidRPr="00C54686" w:rsidRDefault="000E77E2" w:rsidP="000E77E2">
      <w:pPr>
        <w:jc w:val="both"/>
        <w:rPr>
          <w:b/>
          <w:bCs/>
          <w:i/>
          <w:iCs/>
        </w:rPr>
      </w:pPr>
      <w:r>
        <w:rPr>
          <w:b/>
          <w:bCs/>
          <w:i/>
          <w:iCs/>
        </w:rPr>
        <w:t>***</w:t>
      </w:r>
      <w:r w:rsidRPr="00C54686">
        <w:rPr>
          <w:b/>
          <w:bCs/>
          <w:i/>
          <w:iCs/>
        </w:rPr>
        <w:t xml:space="preserve"> Any other services not specifically quoted above and not specifically agreed separately shall be chargeable as under: </w:t>
      </w:r>
    </w:p>
    <w:p w14:paraId="3F98BE33" w14:textId="77777777" w:rsidR="000E77E2" w:rsidRPr="00C54686" w:rsidRDefault="000E77E2" w:rsidP="000E77E2">
      <w:pPr>
        <w:shd w:val="clear" w:color="auto" w:fill="FFFFFF"/>
        <w:jc w:val="both"/>
        <w:rPr>
          <w:b/>
          <w:bCs/>
          <w:i/>
          <w:iCs/>
        </w:rPr>
      </w:pPr>
      <w:r w:rsidRPr="00C54686">
        <w:rPr>
          <w:b/>
          <w:bCs/>
          <w:i/>
          <w:iCs/>
        </w:rPr>
        <w:t>For Partner: USD 300 per Hour </w:t>
      </w:r>
    </w:p>
    <w:p w14:paraId="61C593BA" w14:textId="77777777" w:rsidR="000E77E2" w:rsidRPr="00C54686" w:rsidRDefault="000E77E2" w:rsidP="000E77E2">
      <w:pPr>
        <w:shd w:val="clear" w:color="auto" w:fill="FFFFFF"/>
        <w:jc w:val="both"/>
        <w:rPr>
          <w:b/>
          <w:bCs/>
          <w:i/>
          <w:iCs/>
        </w:rPr>
      </w:pPr>
      <w:r w:rsidRPr="00C54686">
        <w:rPr>
          <w:b/>
          <w:bCs/>
          <w:i/>
          <w:iCs/>
        </w:rPr>
        <w:t>For Associates: USD 200 per Hour </w:t>
      </w:r>
    </w:p>
    <w:p w14:paraId="3FE7C7A2" w14:textId="77777777" w:rsidR="000E77E2" w:rsidRDefault="000E77E2" w:rsidP="005F3A4F">
      <w:pPr>
        <w:rPr>
          <w:i/>
          <w:iCs/>
        </w:rPr>
      </w:pPr>
    </w:p>
    <w:p w14:paraId="70AF93F7" w14:textId="24ECE89A" w:rsidR="000E77E2" w:rsidRDefault="000E77E2" w:rsidP="000E77E2">
      <w:pPr>
        <w:ind w:left="142" w:hanging="142"/>
        <w:jc w:val="both"/>
        <w:rPr>
          <w:i/>
          <w:iCs/>
        </w:rPr>
      </w:pPr>
      <w:r w:rsidRPr="00C54686">
        <w:rPr>
          <w:i/>
          <w:iCs/>
        </w:rPr>
        <w:t>^ 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14:paraId="1ACC598D" w14:textId="77777777" w:rsidR="000E77E2" w:rsidRDefault="000E77E2" w:rsidP="000E77E2">
      <w:pPr>
        <w:ind w:left="142" w:hanging="142"/>
        <w:jc w:val="both"/>
        <w:rPr>
          <w:i/>
          <w:iCs/>
          <w:lang w:val="en-IN"/>
        </w:rPr>
      </w:pPr>
      <w:r w:rsidRPr="00347669">
        <w:rPr>
          <w:i/>
          <w:iCs/>
          <w:lang w:val="en-IN"/>
        </w:rPr>
        <w:t xml:space="preserve">^Audit partner firms (Jayesh Sanghrajka &amp;Associates, Manish Modi &amp;Associates) shall be able to assist on that front. The estimated statutory fee quote for the first FY shall be between </w:t>
      </w:r>
      <w:r w:rsidRPr="004454C1">
        <w:rPr>
          <w:i/>
          <w:iCs/>
          <w:lang w:val="en-IN"/>
        </w:rPr>
        <w:t>USD 2500 TO USD 3500.The auditor shall be able to provide the final fee quote closer to year end March 202</w:t>
      </w:r>
      <w:r>
        <w:rPr>
          <w:i/>
          <w:iCs/>
          <w:lang w:val="en-IN"/>
        </w:rPr>
        <w:t>6</w:t>
      </w:r>
      <w:r w:rsidRPr="00347669">
        <w:rPr>
          <w:i/>
          <w:iCs/>
          <w:lang w:val="en-IN"/>
        </w:rPr>
        <w:t xml:space="preserve"> depending on the nature and complexity of transactions.</w:t>
      </w:r>
    </w:p>
    <w:p w14:paraId="2C944293" w14:textId="77777777" w:rsidR="000E77E2" w:rsidRPr="005F3A4F" w:rsidRDefault="000E77E2" w:rsidP="000E77E2">
      <w:pPr>
        <w:jc w:val="both"/>
        <w:rPr>
          <w:i/>
          <w:iCs/>
          <w:lang w:val="en-IN"/>
        </w:rPr>
      </w:pPr>
      <w:r w:rsidRPr="004454C1">
        <w:rPr>
          <w:i/>
          <w:iCs/>
          <w:lang w:val="en-IN"/>
        </w:rPr>
        <w:t>^ InCorp’s empanelled audit partners can assist with the transfer pricing reporting &amp; audit (applicable for companies having intercompany transactions). The quotes for the same can be provided separately.</w:t>
      </w:r>
    </w:p>
    <w:p w14:paraId="5444DBC2" w14:textId="77777777" w:rsidR="000E77E2" w:rsidRPr="005F3A4F" w:rsidRDefault="000E77E2" w:rsidP="005F3A4F">
      <w:pPr>
        <w:rPr>
          <w:i/>
          <w:iCs/>
        </w:rPr>
      </w:pPr>
    </w:p>
    <w:p w14:paraId="5BD94F7F" w14:textId="77777777" w:rsidR="008E1717" w:rsidRDefault="008E1717" w:rsidP="008E1717">
      <w:pPr>
        <w:jc w:val="both"/>
        <w:rPr>
          <w:b/>
          <w:sz w:val="28"/>
          <w:szCs w:val="28"/>
          <w:highlight w:val="yellow"/>
        </w:rPr>
      </w:pP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