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47A" w:rsidRDefault="00FC147A" w:rsidP="00FC147A"/>
    <w:p w:rsidR="00FC147A" w:rsidRPr="00FA4584" w:rsidRDefault="00FC147A" w:rsidP="00FC147A">
      <w:pPr>
        <w:spacing w:after="0" w:line="240" w:lineRule="auto"/>
        <w:ind w:left="360"/>
        <w:jc w:val="center"/>
        <w:textAlignment w:val="baseline"/>
        <w:rPr>
          <w:rFonts w:ascii="Arial" w:eastAsia="Times New Roman" w:hAnsi="Arial" w:cs="Arial"/>
          <w:b/>
          <w:bCs/>
          <w:color w:val="273239"/>
          <w:spacing w:val="3"/>
          <w:sz w:val="36"/>
        </w:rPr>
      </w:pPr>
      <w:r w:rsidRPr="00FA4584">
        <w:rPr>
          <w:rFonts w:ascii="Arial" w:eastAsia="Times New Roman" w:hAnsi="Arial" w:cs="Arial"/>
          <w:b/>
          <w:bCs/>
          <w:color w:val="273239"/>
          <w:spacing w:val="3"/>
          <w:sz w:val="36"/>
        </w:rPr>
        <w:t xml:space="preserve">Difference between HTTP 1.1 </w:t>
      </w:r>
      <w:proofErr w:type="spellStart"/>
      <w:r w:rsidRPr="00FA4584">
        <w:rPr>
          <w:rFonts w:ascii="Arial" w:eastAsia="Times New Roman" w:hAnsi="Arial" w:cs="Arial"/>
          <w:b/>
          <w:bCs/>
          <w:color w:val="273239"/>
          <w:spacing w:val="3"/>
          <w:sz w:val="36"/>
        </w:rPr>
        <w:t>vs</w:t>
      </w:r>
      <w:proofErr w:type="spellEnd"/>
      <w:r w:rsidRPr="00FA4584">
        <w:rPr>
          <w:rFonts w:ascii="Arial" w:eastAsia="Times New Roman" w:hAnsi="Arial" w:cs="Arial"/>
          <w:b/>
          <w:bCs/>
          <w:color w:val="273239"/>
          <w:spacing w:val="3"/>
          <w:sz w:val="36"/>
        </w:rPr>
        <w:t xml:space="preserve"> HTTP 2</w:t>
      </w:r>
    </w:p>
    <w:tbl>
      <w:tblPr>
        <w:tblW w:w="0" w:type="auto"/>
        <w:shd w:val="clear" w:color="auto" w:fill="FFFFFF"/>
        <w:tblCellMar>
          <w:left w:w="0" w:type="dxa"/>
          <w:right w:w="0" w:type="dxa"/>
        </w:tblCellMar>
        <w:tblLook w:val="04A0" w:firstRow="1" w:lastRow="0" w:firstColumn="1" w:lastColumn="0" w:noHBand="0" w:noVBand="1"/>
      </w:tblPr>
      <w:tblGrid>
        <w:gridCol w:w="9215"/>
        <w:gridCol w:w="6"/>
      </w:tblGrid>
      <w:tr w:rsidR="00FC147A" w:rsidRPr="00F5643A" w:rsidTr="00FC147A">
        <w:trPr>
          <w:trHeight w:val="740"/>
          <w:tblHeader/>
        </w:trPr>
        <w:tc>
          <w:tcPr>
            <w:tcW w:w="0" w:type="auto"/>
            <w:tcBorders>
              <w:top w:val="nil"/>
              <w:left w:val="nil"/>
              <w:bottom w:val="nil"/>
              <w:right w:val="nil"/>
            </w:tcBorders>
            <w:shd w:val="clear" w:color="auto" w:fill="FFFFFF"/>
            <w:tcMar>
              <w:top w:w="195" w:type="dxa"/>
              <w:left w:w="195" w:type="dxa"/>
              <w:bottom w:w="195" w:type="dxa"/>
              <w:right w:w="195" w:type="dxa"/>
            </w:tcMar>
            <w:vAlign w:val="bottom"/>
            <w:hideMark/>
          </w:tcPr>
          <w:p w:rsidR="00FC147A" w:rsidRPr="00FA4584" w:rsidRDefault="00FC147A" w:rsidP="009A6196">
            <w:pPr>
              <w:spacing w:after="0" w:line="240" w:lineRule="auto"/>
              <w:ind w:left="360"/>
              <w:textAlignment w:val="baseline"/>
              <w:rPr>
                <w:rFonts w:asciiTheme="majorHAnsi" w:eastAsia="Times New Roman" w:hAnsiTheme="majorHAnsi" w:cs="Arial"/>
                <w:color w:val="273239"/>
                <w:spacing w:val="3"/>
                <w:sz w:val="32"/>
                <w:szCs w:val="32"/>
              </w:rPr>
            </w:pPr>
            <w:r w:rsidRPr="00FA4584">
              <w:rPr>
                <w:rFonts w:asciiTheme="majorHAnsi" w:eastAsia="Times New Roman" w:hAnsiTheme="majorHAnsi" w:cs="Arial"/>
                <w:b/>
                <w:bCs/>
                <w:color w:val="273239"/>
                <w:spacing w:val="3"/>
                <w:sz w:val="32"/>
                <w:szCs w:val="32"/>
                <w:highlight w:val="yellow"/>
              </w:rPr>
              <w:t>HTTP/1.1</w:t>
            </w:r>
          </w:p>
        </w:tc>
        <w:tc>
          <w:tcPr>
            <w:tcW w:w="0" w:type="auto"/>
            <w:tcBorders>
              <w:top w:val="nil"/>
              <w:left w:val="nil"/>
              <w:bottom w:val="nil"/>
              <w:right w:val="nil"/>
            </w:tcBorders>
            <w:shd w:val="clear" w:color="auto" w:fill="FFFFFF"/>
          </w:tcPr>
          <w:p w:rsidR="00FC147A" w:rsidRPr="00FA4584" w:rsidRDefault="00FC147A" w:rsidP="009A6196">
            <w:pPr>
              <w:spacing w:after="0" w:line="240" w:lineRule="auto"/>
              <w:ind w:left="360"/>
              <w:textAlignment w:val="baseline"/>
              <w:rPr>
                <w:rFonts w:asciiTheme="majorHAnsi" w:eastAsia="Times New Roman" w:hAnsiTheme="majorHAnsi" w:cs="Arial"/>
                <w:b/>
                <w:bCs/>
                <w:color w:val="273239"/>
                <w:spacing w:val="3"/>
                <w:sz w:val="32"/>
                <w:szCs w:val="32"/>
                <w:highlight w:val="yellow"/>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9A6196">
            <w:pPr>
              <w:spacing w:after="0" w:line="240" w:lineRule="auto"/>
              <w:rPr>
                <w:rFonts w:ascii="Georgia" w:eastAsia="Times New Roman" w:hAnsi="Georgia" w:cs="Times New Roman"/>
                <w:color w:val="292929"/>
                <w:spacing w:val="-1"/>
                <w:sz w:val="30"/>
                <w:szCs w:val="30"/>
                <w:lang w:val="en-IN" w:eastAsia="en-IN"/>
              </w:rPr>
            </w:pPr>
          </w:p>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It works on the textual format.</w:t>
            </w:r>
          </w:p>
        </w:tc>
        <w:tc>
          <w:tcPr>
            <w:tcW w:w="0" w:type="auto"/>
            <w:tcBorders>
              <w:top w:val="nil"/>
              <w:left w:val="nil"/>
              <w:bottom w:val="nil"/>
              <w:right w:val="nil"/>
            </w:tcBorders>
            <w:shd w:val="clear" w:color="auto" w:fill="FFFFFF"/>
          </w:tcPr>
          <w:p w:rsidR="00FC147A" w:rsidRPr="00FA4584" w:rsidRDefault="00FC147A" w:rsidP="009A6196">
            <w:pPr>
              <w:spacing w:after="0" w:line="240" w:lineRule="auto"/>
              <w:rPr>
                <w:rFonts w:ascii="Georgia" w:eastAsia="Times New Roman" w:hAnsi="Georgia" w:cs="Times New Roman"/>
                <w:color w:val="292929"/>
                <w:spacing w:val="-1"/>
                <w:sz w:val="30"/>
                <w:szCs w:val="30"/>
                <w:lang w:val="en-IN" w:eastAsia="en-IN"/>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There is head of line blocking that blocks all the requests behind it until it doesn’t get its all resources.</w:t>
            </w:r>
          </w:p>
        </w:tc>
        <w:tc>
          <w:tcPr>
            <w:tcW w:w="0" w:type="auto"/>
            <w:tcBorders>
              <w:top w:val="nil"/>
              <w:left w:val="nil"/>
              <w:bottom w:val="nil"/>
              <w:right w:val="nil"/>
            </w:tcBorders>
            <w:shd w:val="clear" w:color="auto" w:fill="FFFFFF"/>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It uses requests resource In lining for use getting multiple pages</w:t>
            </w:r>
          </w:p>
        </w:tc>
        <w:tc>
          <w:tcPr>
            <w:tcW w:w="0" w:type="auto"/>
            <w:tcBorders>
              <w:top w:val="nil"/>
              <w:left w:val="nil"/>
              <w:bottom w:val="nil"/>
              <w:right w:val="nil"/>
            </w:tcBorders>
            <w:shd w:val="clear" w:color="auto" w:fill="FFFFFF"/>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It compresses data by itself.</w:t>
            </w:r>
          </w:p>
        </w:tc>
        <w:tc>
          <w:tcPr>
            <w:tcW w:w="0" w:type="auto"/>
            <w:tcBorders>
              <w:top w:val="nil"/>
              <w:left w:val="nil"/>
              <w:bottom w:val="nil"/>
              <w:right w:val="nil"/>
            </w:tcBorders>
            <w:shd w:val="clear" w:color="auto" w:fill="FFFFFF"/>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p>
        </w:tc>
      </w:tr>
    </w:tbl>
    <w:p w:rsidR="00FC147A" w:rsidRPr="00FA4584" w:rsidRDefault="00FC147A" w:rsidP="00FC147A">
      <w:pPr>
        <w:pStyle w:val="ListParagraph"/>
        <w:numPr>
          <w:ilvl w:val="0"/>
          <w:numId w:val="1"/>
        </w:numPr>
        <w:tabs>
          <w:tab w:val="left" w:pos="1732"/>
        </w:tabs>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HTTP/1.1 loads resources one after the other, so if one resource cannot be loaded, it blocks all the other resources behind it. In contrast, HTTP/2 is able to use a single TCP connection to send multiple streams of data at once so that no one resource blocks any other resource.</w:t>
      </w:r>
    </w:p>
    <w:p w:rsidR="00FC147A" w:rsidRPr="00FA4584" w:rsidRDefault="00FC147A" w:rsidP="00FC147A">
      <w:pPr>
        <w:pStyle w:val="ListParagraph"/>
        <w:numPr>
          <w:ilvl w:val="0"/>
          <w:numId w:val="1"/>
        </w:numPr>
        <w:tabs>
          <w:tab w:val="left" w:pos="1732"/>
        </w:tabs>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Certain resources, like large JavaScript files, may block the rest of the page from loading if they have to load first. More of the page can load at once if these render-blocking resources load last</w:t>
      </w:r>
    </w:p>
    <w:p w:rsidR="00FC147A" w:rsidRDefault="00FC147A">
      <w:pPr>
        <w:rPr>
          <w:lang w:val="en-IN"/>
        </w:rPr>
      </w:pPr>
    </w:p>
    <w:p w:rsidR="00FC147A" w:rsidRDefault="00FC147A">
      <w:pPr>
        <w:rPr>
          <w:rFonts w:asciiTheme="majorHAnsi" w:eastAsia="Times New Roman" w:hAnsiTheme="majorHAnsi" w:cs="Arial"/>
          <w:b/>
          <w:bCs/>
          <w:color w:val="273239"/>
          <w:spacing w:val="3"/>
          <w:sz w:val="32"/>
          <w:szCs w:val="32"/>
        </w:rPr>
      </w:pPr>
      <w:r w:rsidRPr="00FA4584">
        <w:rPr>
          <w:rFonts w:asciiTheme="majorHAnsi" w:eastAsia="Times New Roman" w:hAnsiTheme="majorHAnsi" w:cs="Arial"/>
          <w:b/>
          <w:bCs/>
          <w:color w:val="273239"/>
          <w:spacing w:val="3"/>
          <w:sz w:val="32"/>
          <w:szCs w:val="32"/>
          <w:highlight w:val="yellow"/>
        </w:rPr>
        <w:t>HTTP/2</w:t>
      </w:r>
    </w:p>
    <w:p w:rsidR="00FC147A" w:rsidRDefault="00FC147A">
      <w:pPr>
        <w:rPr>
          <w:rFonts w:ascii="Georgia" w:eastAsia="Times New Roman" w:hAnsi="Georgia" w:cs="Times New Roman"/>
          <w:color w:val="292929"/>
          <w:spacing w:val="-1"/>
          <w:sz w:val="30"/>
          <w:szCs w:val="30"/>
        </w:rPr>
      </w:pPr>
      <w:r w:rsidRPr="00FA4584">
        <w:rPr>
          <w:rFonts w:ascii="Georgia" w:eastAsia="Times New Roman" w:hAnsi="Georgia" w:cs="Times New Roman"/>
          <w:color w:val="292929"/>
          <w:spacing w:val="-1"/>
          <w:sz w:val="30"/>
          <w:szCs w:val="30"/>
        </w:rPr>
        <w:t>It works on the binary protocol</w:t>
      </w:r>
      <w:r>
        <w:rPr>
          <w:rFonts w:ascii="Georgia" w:eastAsia="Times New Roman" w:hAnsi="Georgia" w:cs="Times New Roman"/>
          <w:color w:val="292929"/>
          <w:spacing w:val="-1"/>
          <w:sz w:val="30"/>
          <w:szCs w:val="30"/>
        </w:rPr>
        <w:t>.</w:t>
      </w:r>
    </w:p>
    <w:tbl>
      <w:tblPr>
        <w:tblW w:w="0" w:type="auto"/>
        <w:shd w:val="clear" w:color="auto" w:fill="FFFFFF"/>
        <w:tblCellMar>
          <w:left w:w="0" w:type="dxa"/>
          <w:right w:w="0" w:type="dxa"/>
        </w:tblCellMar>
        <w:tblLook w:val="04A0" w:firstRow="1" w:lastRow="0" w:firstColumn="1" w:lastColumn="0" w:noHBand="0" w:noVBand="1"/>
      </w:tblPr>
      <w:tblGrid>
        <w:gridCol w:w="9416"/>
      </w:tblGrid>
      <w:tr w:rsidR="00FC147A" w:rsidRPr="00FA4584" w:rsidTr="009A6196">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sidRPr="00FA4584">
              <w:rPr>
                <w:rFonts w:ascii="Georgia" w:hAnsi="Georgia"/>
                <w:color w:val="292929"/>
                <w:spacing w:val="-1"/>
                <w:sz w:val="30"/>
                <w:szCs w:val="30"/>
              </w:rPr>
              <w:t>It uses PUSH frame by server that collects all multiple pages </w:t>
            </w:r>
          </w:p>
        </w:tc>
      </w:tr>
      <w:tr w:rsidR="00FC147A" w:rsidRPr="005803E3" w:rsidTr="009A6196">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HTTP/2 can send </w:t>
            </w:r>
            <w:r w:rsidRPr="00FC147A">
              <w:rPr>
                <w:rFonts w:ascii="Georgia" w:hAnsi="Georgia"/>
                <w:color w:val="292929"/>
                <w:spacing w:val="-1"/>
                <w:sz w:val="30"/>
                <w:szCs w:val="30"/>
              </w:rPr>
              <w:t>multiple requests</w:t>
            </w:r>
            <w:r>
              <w:rPr>
                <w:rFonts w:ascii="Georgia" w:hAnsi="Georgia"/>
                <w:color w:val="292929"/>
                <w:spacing w:val="-1"/>
                <w:sz w:val="30"/>
                <w:szCs w:val="30"/>
              </w:rPr>
              <w:t> for data in parallel over a </w:t>
            </w:r>
            <w:r w:rsidRPr="00FC147A">
              <w:rPr>
                <w:rFonts w:ascii="Georgia" w:hAnsi="Georgia"/>
                <w:color w:val="292929"/>
                <w:spacing w:val="-1"/>
                <w:sz w:val="30"/>
                <w:szCs w:val="30"/>
              </w:rPr>
              <w:t>single</w:t>
            </w:r>
            <w:r>
              <w:rPr>
                <w:rFonts w:ascii="Georgia" w:hAnsi="Georgia"/>
                <w:color w:val="292929"/>
                <w:spacing w:val="-1"/>
                <w:sz w:val="30"/>
                <w:szCs w:val="30"/>
              </w:rPr>
              <w:t> TCP connection. This is </w:t>
            </w:r>
            <w:r w:rsidRPr="00FC147A">
              <w:rPr>
                <w:rFonts w:ascii="Georgia" w:hAnsi="Georgia"/>
                <w:color w:val="292929"/>
                <w:spacing w:val="-1"/>
                <w:sz w:val="30"/>
                <w:szCs w:val="30"/>
              </w:rPr>
              <w:t>the most</w:t>
            </w:r>
            <w:r>
              <w:rPr>
                <w:rFonts w:ascii="Georgia" w:hAnsi="Georgia"/>
                <w:color w:val="292929"/>
                <w:spacing w:val="-1"/>
                <w:sz w:val="30"/>
                <w:szCs w:val="30"/>
              </w:rPr>
              <w:t> </w:t>
            </w:r>
            <w:r w:rsidRPr="00FC147A">
              <w:rPr>
                <w:rFonts w:ascii="Georgia" w:hAnsi="Georgia"/>
                <w:color w:val="292929"/>
                <w:spacing w:val="-1"/>
                <w:sz w:val="30"/>
                <w:szCs w:val="30"/>
              </w:rPr>
              <w:t>advanced</w:t>
            </w:r>
            <w:r>
              <w:rPr>
                <w:rFonts w:ascii="Georgia" w:hAnsi="Georgia"/>
                <w:color w:val="292929"/>
                <w:spacing w:val="-1"/>
                <w:sz w:val="30"/>
                <w:szCs w:val="30"/>
              </w:rPr>
              <w:t> </w:t>
            </w:r>
            <w:r w:rsidRPr="00FC147A">
              <w:rPr>
                <w:rFonts w:ascii="Georgia" w:hAnsi="Georgia"/>
                <w:color w:val="292929"/>
                <w:spacing w:val="-1"/>
                <w:sz w:val="30"/>
                <w:szCs w:val="30"/>
              </w:rPr>
              <w:t>feature</w:t>
            </w:r>
            <w:r>
              <w:rPr>
                <w:rFonts w:ascii="Georgia" w:hAnsi="Georgia"/>
                <w:color w:val="292929"/>
                <w:spacing w:val="-1"/>
                <w:sz w:val="30"/>
                <w:szCs w:val="30"/>
              </w:rPr>
              <w:t> of the HTTP/2 protocol because it </w:t>
            </w:r>
            <w:r w:rsidRPr="00FC147A">
              <w:rPr>
                <w:rFonts w:ascii="Georgia" w:hAnsi="Georgia"/>
                <w:color w:val="292929"/>
                <w:spacing w:val="-1"/>
                <w:sz w:val="30"/>
                <w:szCs w:val="30"/>
              </w:rPr>
              <w:t>allows you to download web files asynchronously from one server</w:t>
            </w:r>
            <w:r>
              <w:rPr>
                <w:rFonts w:ascii="Georgia" w:hAnsi="Georgia"/>
                <w:color w:val="292929"/>
                <w:spacing w:val="-1"/>
                <w:sz w:val="30"/>
                <w:szCs w:val="30"/>
              </w:rPr>
              <w:t>. Most modern browsers limit TCP connections to one server.</w:t>
            </w:r>
          </w:p>
          <w:p w:rsidR="00FC147A" w:rsidRPr="005803E3"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HTTP/2 compresses a large number of redundant header frames. It uses the HPACK specification as a simple and secure approach to header compression. Both client and server maintain a list of headers used in previous client-server requests.</w:t>
            </w:r>
          </w:p>
        </w:tc>
      </w:tr>
    </w:tbl>
    <w:p w:rsidR="00FC147A" w:rsidRPr="00FC147A"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latest HTTP version has evolved significantly in terms of capabilities and attributes such as transforming from a text protocol to a binary protocol. HTTP/2 will use binary commands (in 1s and 0s) to execute the same tasks. This attribute eases complications with framing and simplifies implementation of commands that were confusingly intermixed due to commands containing text and optional spaces.</w:t>
      </w:r>
    </w:p>
    <w:p w:rsidR="00FC147A" w:rsidRPr="00FC147A"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sidRPr="00FA4584">
        <w:rPr>
          <w:rFonts w:ascii="Georgia" w:hAnsi="Georgia"/>
          <w:color w:val="292929"/>
          <w:spacing w:val="-1"/>
          <w:sz w:val="30"/>
          <w:szCs w:val="30"/>
        </w:rPr>
        <w:t xml:space="preserve">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 </w:t>
      </w:r>
      <w:bookmarkStart w:id="0" w:name="_GoBack"/>
      <w:bookmarkEnd w:id="0"/>
    </w:p>
    <w:sectPr w:rsidR="00FC147A" w:rsidRPr="00FC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94613"/>
    <w:multiLevelType w:val="hybridMultilevel"/>
    <w:tmpl w:val="03DE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A50822"/>
    <w:multiLevelType w:val="hybridMultilevel"/>
    <w:tmpl w:val="6B109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47A"/>
    <w:rsid w:val="00721679"/>
    <w:rsid w:val="00FC1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7A"/>
    <w:pPr>
      <w:ind w:left="720"/>
      <w:contextualSpacing/>
    </w:pPr>
  </w:style>
  <w:style w:type="paragraph" w:customStyle="1" w:styleId="pw-post-body-paragraph">
    <w:name w:val="pw-post-body-paragraph"/>
    <w:basedOn w:val="Normal"/>
    <w:rsid w:val="00FC14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7A"/>
    <w:pPr>
      <w:ind w:left="720"/>
      <w:contextualSpacing/>
    </w:pPr>
  </w:style>
  <w:style w:type="paragraph" w:customStyle="1" w:styleId="pw-post-body-paragraph">
    <w:name w:val="pw-post-body-paragraph"/>
    <w:basedOn w:val="Normal"/>
    <w:rsid w:val="00FC14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313F7-28FB-4FD1-A3CC-24810BF5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2023-04-07T13:45:00Z</dcterms:created>
  <dcterms:modified xsi:type="dcterms:W3CDTF">2023-04-07T13:53:00Z</dcterms:modified>
</cp:coreProperties>
</file>