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78405" w14:textId="77777777" w:rsidR="006F5091" w:rsidRDefault="00000000">
      <w:pPr>
        <w:spacing w:before="680" w:line="259" w:lineRule="auto"/>
        <w:jc w:val="center"/>
      </w:pPr>
      <w:r>
        <w:rPr>
          <w:b/>
          <w:color w:val="B91C1C"/>
          <w:sz w:val="26"/>
        </w:rPr>
        <w:t>CONFIDENTIAL</w:t>
      </w:r>
    </w:p>
    <w:p w14:paraId="0A30A08A" w14:textId="77777777" w:rsidR="006F5091" w:rsidRDefault="00000000">
      <w:pPr>
        <w:spacing w:before="960" w:line="259" w:lineRule="auto"/>
        <w:jc w:val="center"/>
      </w:pPr>
      <w:r>
        <w:rPr>
          <w:b/>
          <w:color w:val="0B1F33"/>
          <w:sz w:val="50"/>
        </w:rPr>
        <w:t>PAAIM Team Guideline Document</w:t>
      </w:r>
    </w:p>
    <w:p w14:paraId="068B9731" w14:textId="77777777" w:rsidR="006F5091" w:rsidRDefault="00000000">
      <w:pPr>
        <w:spacing w:line="259" w:lineRule="auto"/>
        <w:jc w:val="center"/>
      </w:pPr>
      <w:r>
        <w:rPr>
          <w:color w:val="1F4E79"/>
          <w:sz w:val="26"/>
        </w:rPr>
        <w:t>Policy-Aware Agentic Intelligence Manager for Bounded-Autonomy Manufacturing Operations</w:t>
      </w:r>
    </w:p>
    <w:p w14:paraId="3433EA19" w14:textId="77777777" w:rsidR="006F5091" w:rsidRDefault="00000000">
      <w:pPr>
        <w:spacing w:before="440" w:line="259" w:lineRule="auto"/>
        <w:jc w:val="center"/>
      </w:pPr>
      <w:r>
        <w:rPr>
          <w:b/>
          <w:color w:val="0F766E"/>
          <w:sz w:val="22"/>
        </w:rPr>
        <w:t>Internal Guideline v0.1</w:t>
      </w:r>
    </w:p>
    <w:p w14:paraId="46A89CDE" w14:textId="577D8B25" w:rsidR="006F5091" w:rsidRDefault="00000000">
      <w:pPr>
        <w:spacing w:line="259" w:lineRule="auto"/>
        <w:jc w:val="center"/>
      </w:pPr>
      <w:r>
        <w:t>Prepared for the Research, Product, and Engineering | May 19, 2026</w:t>
      </w:r>
    </w:p>
    <w:p w14:paraId="4D96DE0B" w14:textId="77777777" w:rsidR="006F5091" w:rsidRDefault="006F5091">
      <w:pPr>
        <w:spacing w:before="800" w:line="259" w:lineRule="auto"/>
      </w:pPr>
    </w:p>
    <w:tbl>
      <w:tblPr>
        <w:tblW w:w="0" w:type="auto"/>
        <w:tblLook w:val="04A0" w:firstRow="1" w:lastRow="0" w:firstColumn="1" w:lastColumn="0" w:noHBand="0" w:noVBand="1"/>
      </w:tblPr>
      <w:tblGrid>
        <w:gridCol w:w="10050"/>
      </w:tblGrid>
      <w:tr w:rsidR="006F5091" w14:paraId="46259CF7" w14:textId="77777777">
        <w:tc>
          <w:tcPr>
            <w:tcW w:w="10080" w:type="dxa"/>
            <w:tcBorders>
              <w:top w:val="single" w:sz="12" w:space="0" w:color="0F766E"/>
              <w:left w:val="single" w:sz="12" w:space="0" w:color="0F766E"/>
              <w:bottom w:val="single" w:sz="12" w:space="0" w:color="0F766E"/>
              <w:right w:val="single" w:sz="12" w:space="0" w:color="0F766E"/>
            </w:tcBorders>
            <w:shd w:val="clear" w:color="auto" w:fill="E7F5F3"/>
          </w:tcPr>
          <w:p w14:paraId="2FD12D54" w14:textId="77777777" w:rsidR="006F5091" w:rsidRDefault="00000000">
            <w:pPr>
              <w:jc w:val="center"/>
            </w:pPr>
            <w:r>
              <w:rPr>
                <w:b/>
                <w:color w:val="0B1F33"/>
                <w:sz w:val="24"/>
              </w:rPr>
              <w:t>Purpose of this document</w:t>
            </w:r>
          </w:p>
          <w:p w14:paraId="06C4C77C" w14:textId="5C6E61C6" w:rsidR="006F5091" w:rsidRDefault="00000000">
            <w:pPr>
              <w:jc w:val="center"/>
            </w:pPr>
            <w:r>
              <w:t xml:space="preserve">To align </w:t>
            </w:r>
            <w:r w:rsidR="007E1E93">
              <w:t>us</w:t>
            </w:r>
            <w:r>
              <w:t xml:space="preserve"> around one fundable, publishable, and buildable direction for a new AI manufacturing startup based on PAAIM.</w:t>
            </w:r>
          </w:p>
        </w:tc>
      </w:tr>
    </w:tbl>
    <w:p w14:paraId="2C037D0F" w14:textId="77777777" w:rsidR="006F5091" w:rsidRDefault="00000000">
      <w:pPr>
        <w:spacing w:line="259" w:lineRule="auto"/>
      </w:pPr>
      <w:r>
        <w:br w:type="page"/>
      </w:r>
    </w:p>
    <w:p w14:paraId="1CE16D50" w14:textId="58A982FD" w:rsidR="006F5091" w:rsidRDefault="00000000">
      <w:pPr>
        <w:pStyle w:val="Heading1"/>
        <w:spacing w:line="259" w:lineRule="auto"/>
      </w:pPr>
      <w:r>
        <w:rPr>
          <w:rFonts w:ascii="Aptos" w:hAnsi="Aptos"/>
          <w:color w:val="1F4E79"/>
        </w:rPr>
        <w:lastRenderedPageBreak/>
        <w:t>1. Note</w:t>
      </w:r>
    </w:p>
    <w:p w14:paraId="0F2B46C5" w14:textId="77777777" w:rsidR="006F5091" w:rsidRDefault="00000000">
      <w:pPr>
        <w:spacing w:after="120" w:line="259" w:lineRule="auto"/>
      </w:pPr>
      <w:r>
        <w:t>This project begins with a simple but powerful observation: factories are already full of intelligence, but that intelligence is fragmented. Cameras detect hazards, quality systems detect defects, maintenance tools predict failures, production systems track throughput, and ERP/MES platforms hold business priorities. Yet when multiple problems occur at once, people still carry the burden of connecting the dots under pressure.</w:t>
      </w:r>
    </w:p>
    <w:p w14:paraId="0A46A998" w14:textId="77777777" w:rsidR="006F5091" w:rsidRDefault="00000000">
      <w:pPr>
        <w:spacing w:after="120" w:line="259" w:lineRule="auto"/>
      </w:pPr>
      <w:r>
        <w:t>PAAIM is our opportunity to build the missing decision layer for modern manufacturing. The goal is not to replace plant leaders, safety engineers, operators, or maintenance teams. The goal is to give them a governed, explainable, policy-aware AI partner that can turn disconnected alerts into coordinated, auditable, and business-aware actions.</w:t>
      </w:r>
    </w:p>
    <w:p w14:paraId="53E4DE45" w14:textId="77777777" w:rsidR="006F5091" w:rsidRDefault="00000000">
      <w:pPr>
        <w:spacing w:after="120" w:line="259" w:lineRule="auto"/>
      </w:pPr>
      <w:r>
        <w:t>If we execute this carefully, this can become both a high-impact research contribution and the foundation of a fundable AI manufacturing startup. We should build with urgency, but also with discipline: safety first, human governance always, evidence before action, and measurable value in every prototype.</w:t>
      </w:r>
    </w:p>
    <w:tbl>
      <w:tblPr>
        <w:tblW w:w="0" w:type="auto"/>
        <w:jc w:val="center"/>
        <w:tblLook w:val="04A0" w:firstRow="1" w:lastRow="0" w:firstColumn="1" w:lastColumn="0" w:noHBand="0" w:noVBand="1"/>
      </w:tblPr>
      <w:tblGrid>
        <w:gridCol w:w="10060"/>
      </w:tblGrid>
      <w:tr w:rsidR="006F5091" w14:paraId="4174B639" w14:textId="77777777">
        <w:trPr>
          <w:jc w:val="center"/>
        </w:trPr>
        <w:tc>
          <w:tcPr>
            <w:tcW w:w="10080" w:type="dxa"/>
            <w:tcBorders>
              <w:top w:val="single" w:sz="8" w:space="0" w:color="C58A00"/>
              <w:left w:val="single" w:sz="8" w:space="0" w:color="C58A00"/>
              <w:bottom w:val="single" w:sz="8" w:space="0" w:color="C58A00"/>
              <w:right w:val="single" w:sz="8" w:space="0" w:color="C58A00"/>
            </w:tcBorders>
            <w:shd w:val="clear" w:color="auto" w:fill="FFF4D6"/>
            <w:vAlign w:val="center"/>
          </w:tcPr>
          <w:p w14:paraId="0E2FE3CC" w14:textId="77777777" w:rsidR="006F5091" w:rsidRDefault="00000000">
            <w:pPr>
              <w:spacing w:after="80"/>
            </w:pPr>
            <w:r>
              <w:rPr>
                <w:b/>
                <w:color w:val="0B1F33"/>
                <w:sz w:val="22"/>
              </w:rPr>
              <w:t>Guiding belief</w:t>
            </w:r>
          </w:p>
          <w:p w14:paraId="5E42BDB5" w14:textId="77777777" w:rsidR="006F5091" w:rsidRDefault="00000000">
            <w:pPr>
              <w:spacing w:after="0"/>
            </w:pPr>
            <w:r>
              <w:rPr>
                <w:sz w:val="19"/>
              </w:rPr>
              <w:t>Manufacturers do not need another dashboard. They need a trusted decision orchestration layer that helps them decide what should happen next when safety, quality, maintenance, production, and cost pressures collide.</w:t>
            </w:r>
          </w:p>
        </w:tc>
      </w:tr>
    </w:tbl>
    <w:p w14:paraId="357F9102" w14:textId="77777777" w:rsidR="006F5091" w:rsidRDefault="006F5091">
      <w:pPr>
        <w:spacing w:line="259" w:lineRule="auto"/>
      </w:pPr>
    </w:p>
    <w:p w14:paraId="79EACD91" w14:textId="77777777" w:rsidR="006F5091" w:rsidRDefault="00000000">
      <w:pPr>
        <w:pStyle w:val="Heading1"/>
        <w:spacing w:line="259" w:lineRule="auto"/>
      </w:pPr>
      <w:r>
        <w:rPr>
          <w:rFonts w:ascii="Aptos" w:hAnsi="Aptos"/>
          <w:color w:val="1F4E79"/>
        </w:rPr>
        <w:t>2. Top-Level Summary of the Initial Idea</w:t>
      </w:r>
    </w:p>
    <w:p w14:paraId="3FDD3DB2" w14:textId="77777777" w:rsidR="006F5091" w:rsidRDefault="00000000">
      <w:pPr>
        <w:spacing w:after="120" w:line="259" w:lineRule="auto"/>
      </w:pPr>
      <w:r>
        <w:t>The initial PAAIM idea proposes a policy-driven agentic AI manager that sits above existing industrial AI systems and coordinates specialized agents across safety, quality, maintenance, production, energy, and compliance. Instead of only detecting events and sending alerts, PAAIM reasons about factory policies, resolves conflicts, supports human oversight, and produces explainable decisions.</w:t>
      </w:r>
    </w:p>
    <w:tbl>
      <w:tblPr>
        <w:tblStyle w:val="TableGrid"/>
        <w:tblW w:w="0" w:type="auto"/>
        <w:jc w:val="center"/>
        <w:tblLook w:val="04A0" w:firstRow="1" w:lastRow="0" w:firstColumn="1" w:lastColumn="0" w:noHBand="0" w:noVBand="1"/>
      </w:tblPr>
      <w:tblGrid>
        <w:gridCol w:w="2880"/>
        <w:gridCol w:w="6768"/>
      </w:tblGrid>
      <w:tr w:rsidR="006F5091" w14:paraId="6487118E" w14:textId="77777777">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4E79"/>
          </w:tcPr>
          <w:p w14:paraId="25949F78" w14:textId="77777777" w:rsidR="006F5091" w:rsidRDefault="00000000">
            <w:pPr>
              <w:spacing w:after="40"/>
            </w:pPr>
            <w:r>
              <w:rPr>
                <w:b/>
                <w:color w:val="FFFFFF"/>
                <w:sz w:val="17"/>
              </w:rPr>
              <w:t>Initial Strength</w:t>
            </w:r>
          </w:p>
        </w:tc>
        <w:tc>
          <w:tcPr>
            <w:tcW w:w="6768" w:type="dxa"/>
            <w:tcBorders>
              <w:top w:val="single" w:sz="4" w:space="0" w:color="FFFFFF"/>
              <w:left w:val="single" w:sz="4" w:space="0" w:color="FFFFFF"/>
              <w:bottom w:val="single" w:sz="4" w:space="0" w:color="FFFFFF"/>
              <w:right w:val="single" w:sz="4" w:space="0" w:color="FFFFFF"/>
            </w:tcBorders>
            <w:shd w:val="clear" w:color="auto" w:fill="1F4E79"/>
          </w:tcPr>
          <w:p w14:paraId="51B69536" w14:textId="77777777" w:rsidR="006F5091" w:rsidRDefault="00000000">
            <w:pPr>
              <w:spacing w:after="40"/>
            </w:pPr>
            <w:r>
              <w:rPr>
                <w:b/>
                <w:color w:val="FFFFFF"/>
                <w:sz w:val="17"/>
              </w:rPr>
              <w:t>Why It Matters</w:t>
            </w:r>
          </w:p>
        </w:tc>
      </w:tr>
      <w:tr w:rsidR="006F5091" w14:paraId="5E173D73" w14:textId="77777777">
        <w:trPr>
          <w:jc w:val="center"/>
        </w:trPr>
        <w:tc>
          <w:tcPr>
            <w:tcW w:w="2880" w:type="dxa"/>
            <w:shd w:val="clear" w:color="auto" w:fill="FFFFFF"/>
          </w:tcPr>
          <w:p w14:paraId="2CB965BB" w14:textId="77777777" w:rsidR="006F5091" w:rsidRDefault="00000000">
            <w:pPr>
              <w:spacing w:after="40"/>
            </w:pPr>
            <w:r>
              <w:rPr>
                <w:sz w:val="17"/>
              </w:rPr>
              <w:t>Layer above existing AI systems</w:t>
            </w:r>
          </w:p>
        </w:tc>
        <w:tc>
          <w:tcPr>
            <w:tcW w:w="6768" w:type="dxa"/>
            <w:shd w:val="clear" w:color="auto" w:fill="FFFFFF"/>
          </w:tcPr>
          <w:p w14:paraId="5F80750C" w14:textId="77777777" w:rsidR="006F5091" w:rsidRDefault="00000000">
            <w:pPr>
              <w:spacing w:after="40"/>
            </w:pPr>
            <w:r>
              <w:rPr>
                <w:sz w:val="17"/>
              </w:rPr>
              <w:t>Avoids competing with vision, safety, MES, or CMMS vendors; creates an orchestration category.</w:t>
            </w:r>
          </w:p>
        </w:tc>
      </w:tr>
      <w:tr w:rsidR="006F5091" w14:paraId="49D2E3D1" w14:textId="77777777">
        <w:trPr>
          <w:jc w:val="center"/>
        </w:trPr>
        <w:tc>
          <w:tcPr>
            <w:tcW w:w="2880" w:type="dxa"/>
            <w:shd w:val="clear" w:color="auto" w:fill="F3F5F7"/>
          </w:tcPr>
          <w:p w14:paraId="3C9D5ACA" w14:textId="77777777" w:rsidR="006F5091" w:rsidRDefault="00000000">
            <w:pPr>
              <w:spacing w:after="40"/>
            </w:pPr>
            <w:r>
              <w:rPr>
                <w:sz w:val="17"/>
              </w:rPr>
              <w:t>Multi-agent structure</w:t>
            </w:r>
          </w:p>
        </w:tc>
        <w:tc>
          <w:tcPr>
            <w:tcW w:w="6768" w:type="dxa"/>
            <w:shd w:val="clear" w:color="auto" w:fill="F3F5F7"/>
          </w:tcPr>
          <w:p w14:paraId="7BB0D471" w14:textId="77777777" w:rsidR="006F5091" w:rsidRDefault="00000000">
            <w:pPr>
              <w:spacing w:after="40"/>
            </w:pPr>
            <w:r>
              <w:rPr>
                <w:sz w:val="17"/>
              </w:rPr>
              <w:t>Maps naturally to manufacturing domains: safety, quality, maintenance, production, energy, compliance.</w:t>
            </w:r>
          </w:p>
        </w:tc>
      </w:tr>
      <w:tr w:rsidR="006F5091" w14:paraId="66C7A3FD" w14:textId="77777777">
        <w:trPr>
          <w:jc w:val="center"/>
        </w:trPr>
        <w:tc>
          <w:tcPr>
            <w:tcW w:w="2880" w:type="dxa"/>
            <w:shd w:val="clear" w:color="auto" w:fill="FFFFFF"/>
          </w:tcPr>
          <w:p w14:paraId="3A7AB100" w14:textId="77777777" w:rsidR="006F5091" w:rsidRDefault="00000000">
            <w:pPr>
              <w:spacing w:after="40"/>
            </w:pPr>
            <w:r>
              <w:rPr>
                <w:sz w:val="17"/>
              </w:rPr>
              <w:t>Policy-aware reasoning</w:t>
            </w:r>
          </w:p>
        </w:tc>
        <w:tc>
          <w:tcPr>
            <w:tcW w:w="6768" w:type="dxa"/>
            <w:shd w:val="clear" w:color="auto" w:fill="FFFFFF"/>
          </w:tcPr>
          <w:p w14:paraId="0FE5324E" w14:textId="77777777" w:rsidR="006F5091" w:rsidRDefault="00000000">
            <w:pPr>
              <w:spacing w:after="40"/>
            </w:pPr>
            <w:r>
              <w:rPr>
                <w:sz w:val="17"/>
              </w:rPr>
              <w:t>Enables factory-specific behavior instead of one-size-fits-all automation.</w:t>
            </w:r>
          </w:p>
        </w:tc>
      </w:tr>
      <w:tr w:rsidR="006F5091" w14:paraId="318A3CAF" w14:textId="77777777">
        <w:trPr>
          <w:jc w:val="center"/>
        </w:trPr>
        <w:tc>
          <w:tcPr>
            <w:tcW w:w="2880" w:type="dxa"/>
            <w:shd w:val="clear" w:color="auto" w:fill="F3F5F7"/>
          </w:tcPr>
          <w:p w14:paraId="13EB0FF5" w14:textId="77777777" w:rsidR="006F5091" w:rsidRDefault="00000000">
            <w:pPr>
              <w:spacing w:after="40"/>
            </w:pPr>
            <w:r>
              <w:rPr>
                <w:sz w:val="17"/>
              </w:rPr>
              <w:t>Conflict resolution</w:t>
            </w:r>
          </w:p>
        </w:tc>
        <w:tc>
          <w:tcPr>
            <w:tcW w:w="6768" w:type="dxa"/>
            <w:shd w:val="clear" w:color="auto" w:fill="F3F5F7"/>
          </w:tcPr>
          <w:p w14:paraId="3BCFE4D3" w14:textId="77777777" w:rsidR="006F5091" w:rsidRDefault="00000000">
            <w:pPr>
              <w:spacing w:after="40"/>
            </w:pPr>
            <w:r>
              <w:rPr>
                <w:sz w:val="17"/>
              </w:rPr>
              <w:t>Directly addresses real plant tradeoffs such as safety vs. throughput and quality vs. speed.</w:t>
            </w:r>
          </w:p>
        </w:tc>
      </w:tr>
      <w:tr w:rsidR="006F5091" w14:paraId="15970F48" w14:textId="77777777">
        <w:trPr>
          <w:jc w:val="center"/>
        </w:trPr>
        <w:tc>
          <w:tcPr>
            <w:tcW w:w="2880" w:type="dxa"/>
            <w:shd w:val="clear" w:color="auto" w:fill="FFFFFF"/>
          </w:tcPr>
          <w:p w14:paraId="1F46CABC" w14:textId="77777777" w:rsidR="006F5091" w:rsidRDefault="00000000">
            <w:pPr>
              <w:spacing w:after="40"/>
            </w:pPr>
            <w:r>
              <w:rPr>
                <w:sz w:val="17"/>
              </w:rPr>
              <w:t>Human oversight and auditability</w:t>
            </w:r>
          </w:p>
        </w:tc>
        <w:tc>
          <w:tcPr>
            <w:tcW w:w="6768" w:type="dxa"/>
            <w:shd w:val="clear" w:color="auto" w:fill="FFFFFF"/>
          </w:tcPr>
          <w:p w14:paraId="79DC5ADF" w14:textId="77777777" w:rsidR="006F5091" w:rsidRDefault="00000000">
            <w:pPr>
              <w:spacing w:after="40"/>
            </w:pPr>
            <w:r>
              <w:rPr>
                <w:sz w:val="17"/>
              </w:rPr>
              <w:t>Makes the concept credible for regulated, safety-sensitive, and enterprise settings.</w:t>
            </w:r>
          </w:p>
        </w:tc>
      </w:tr>
    </w:tbl>
    <w:p w14:paraId="5F31F0C8" w14:textId="77777777" w:rsidR="006F5091" w:rsidRDefault="006F5091">
      <w:pPr>
        <w:spacing w:line="259" w:lineRule="auto"/>
      </w:pPr>
    </w:p>
    <w:p w14:paraId="19EF0844" w14:textId="77777777" w:rsidR="006F5091" w:rsidRDefault="00000000">
      <w:pPr>
        <w:pStyle w:val="Heading1"/>
        <w:spacing w:line="259" w:lineRule="auto"/>
      </w:pPr>
      <w:r>
        <w:rPr>
          <w:rFonts w:ascii="Aptos" w:hAnsi="Aptos"/>
          <w:color w:val="1F4E79"/>
        </w:rPr>
        <w:t>3. Refined Direction We Should Go For</w:t>
      </w:r>
    </w:p>
    <w:tbl>
      <w:tblPr>
        <w:tblW w:w="0" w:type="auto"/>
        <w:jc w:val="center"/>
        <w:tblLook w:val="04A0" w:firstRow="1" w:lastRow="0" w:firstColumn="1" w:lastColumn="0" w:noHBand="0" w:noVBand="1"/>
      </w:tblPr>
      <w:tblGrid>
        <w:gridCol w:w="10060"/>
      </w:tblGrid>
      <w:tr w:rsidR="006F5091" w14:paraId="126C9FB3" w14:textId="77777777">
        <w:trPr>
          <w:jc w:val="center"/>
        </w:trPr>
        <w:tc>
          <w:tcPr>
            <w:tcW w:w="10080" w:type="dxa"/>
            <w:tcBorders>
              <w:top w:val="single" w:sz="8" w:space="0" w:color="1F4E79"/>
              <w:left w:val="single" w:sz="8" w:space="0" w:color="1F4E79"/>
              <w:bottom w:val="single" w:sz="8" w:space="0" w:color="1F4E79"/>
              <w:right w:val="single" w:sz="8" w:space="0" w:color="1F4E79"/>
            </w:tcBorders>
            <w:shd w:val="clear" w:color="auto" w:fill="EAF3F8"/>
            <w:vAlign w:val="center"/>
          </w:tcPr>
          <w:p w14:paraId="021CE9DB" w14:textId="77777777" w:rsidR="006F5091" w:rsidRDefault="00000000">
            <w:pPr>
              <w:spacing w:after="80"/>
            </w:pPr>
            <w:r>
              <w:rPr>
                <w:b/>
                <w:color w:val="0B1F33"/>
                <w:sz w:val="22"/>
              </w:rPr>
              <w:t>Refined thesis</w:t>
            </w:r>
          </w:p>
          <w:p w14:paraId="2A441F2C" w14:textId="77777777" w:rsidR="006F5091" w:rsidRDefault="00000000">
            <w:pPr>
              <w:spacing w:after="0"/>
            </w:pPr>
            <w:r>
              <w:rPr>
                <w:sz w:val="19"/>
              </w:rPr>
              <w:t>PAAIM should be positioned as a policy-aware, bounded-autonomy manufacturing decision orchestration layer - not as an unrestricted autonomous factory controller.</w:t>
            </w:r>
          </w:p>
        </w:tc>
      </w:tr>
    </w:tbl>
    <w:p w14:paraId="6C374FCB" w14:textId="77777777" w:rsidR="006F5091" w:rsidRDefault="006F5091">
      <w:pPr>
        <w:spacing w:line="259" w:lineRule="auto"/>
      </w:pPr>
    </w:p>
    <w:p w14:paraId="20FD20AD" w14:textId="77777777" w:rsidR="006F5091" w:rsidRDefault="00000000">
      <w:pPr>
        <w:spacing w:after="120" w:line="259" w:lineRule="auto"/>
      </w:pPr>
      <w:r>
        <w:t>The refined product and research direction should focus on bounded-autonomy incident orchestration. This means PAAIM coordinates decisions under clear policies, known operating limits, approval gates, and evidence requirements. It can recommend, simulate, prioritize, route, and execute only pre-approved low-risk actions. For safety-critical actions, it should work with existing certified safety systems rather than replacing them.</w:t>
      </w:r>
    </w:p>
    <w:tbl>
      <w:tblPr>
        <w:tblStyle w:val="TableGrid"/>
        <w:tblW w:w="0" w:type="auto"/>
        <w:jc w:val="center"/>
        <w:tblLook w:val="04A0" w:firstRow="1" w:lastRow="0" w:firstColumn="1" w:lastColumn="0" w:noHBand="0" w:noVBand="1"/>
      </w:tblPr>
      <w:tblGrid>
        <w:gridCol w:w="4752"/>
        <w:gridCol w:w="4752"/>
      </w:tblGrid>
      <w:tr w:rsidR="006F5091" w14:paraId="6D70E302" w14:textId="77777777">
        <w:trPr>
          <w:jc w:val="center"/>
        </w:trPr>
        <w:tc>
          <w:tcPr>
            <w:tcW w:w="4752" w:type="dxa"/>
            <w:tcBorders>
              <w:top w:val="single" w:sz="4" w:space="0" w:color="FFFFFF"/>
              <w:left w:val="single" w:sz="4" w:space="0" w:color="FFFFFF"/>
              <w:bottom w:val="single" w:sz="4" w:space="0" w:color="FFFFFF"/>
              <w:right w:val="single" w:sz="4" w:space="0" w:color="FFFFFF"/>
            </w:tcBorders>
            <w:shd w:val="clear" w:color="auto" w:fill="0F766E"/>
          </w:tcPr>
          <w:p w14:paraId="29DB3EFA" w14:textId="77777777" w:rsidR="006F5091" w:rsidRDefault="00000000">
            <w:pPr>
              <w:spacing w:after="40"/>
            </w:pPr>
            <w:r>
              <w:rPr>
                <w:b/>
                <w:color w:val="FFFFFF"/>
                <w:sz w:val="17"/>
              </w:rPr>
              <w:t>Do This</w:t>
            </w:r>
          </w:p>
        </w:tc>
        <w:tc>
          <w:tcPr>
            <w:tcW w:w="4752" w:type="dxa"/>
            <w:tcBorders>
              <w:top w:val="single" w:sz="4" w:space="0" w:color="FFFFFF"/>
              <w:left w:val="single" w:sz="4" w:space="0" w:color="FFFFFF"/>
              <w:bottom w:val="single" w:sz="4" w:space="0" w:color="FFFFFF"/>
              <w:right w:val="single" w:sz="4" w:space="0" w:color="FFFFFF"/>
            </w:tcBorders>
            <w:shd w:val="clear" w:color="auto" w:fill="0F766E"/>
          </w:tcPr>
          <w:p w14:paraId="5B0BC427" w14:textId="77777777" w:rsidR="006F5091" w:rsidRDefault="00000000">
            <w:pPr>
              <w:spacing w:after="40"/>
            </w:pPr>
            <w:r>
              <w:rPr>
                <w:b/>
                <w:color w:val="FFFFFF"/>
                <w:sz w:val="17"/>
              </w:rPr>
              <w:t>Avoid This</w:t>
            </w:r>
          </w:p>
        </w:tc>
      </w:tr>
      <w:tr w:rsidR="006F5091" w14:paraId="54CCC187" w14:textId="77777777">
        <w:trPr>
          <w:jc w:val="center"/>
        </w:trPr>
        <w:tc>
          <w:tcPr>
            <w:tcW w:w="4752" w:type="dxa"/>
            <w:shd w:val="clear" w:color="auto" w:fill="FFFFFF"/>
          </w:tcPr>
          <w:p w14:paraId="1EC1B193" w14:textId="77777777" w:rsidR="006F5091" w:rsidRDefault="00000000">
            <w:pPr>
              <w:spacing w:after="40"/>
            </w:pPr>
            <w:r>
              <w:rPr>
                <w:sz w:val="17"/>
              </w:rPr>
              <w:t>Position PAAIM as a governed AI operations layer</w:t>
            </w:r>
          </w:p>
        </w:tc>
        <w:tc>
          <w:tcPr>
            <w:tcW w:w="4752" w:type="dxa"/>
            <w:shd w:val="clear" w:color="auto" w:fill="FFFFFF"/>
          </w:tcPr>
          <w:p w14:paraId="07C612D2" w14:textId="77777777" w:rsidR="006F5091" w:rsidRDefault="00000000">
            <w:pPr>
              <w:spacing w:after="40"/>
            </w:pPr>
            <w:r>
              <w:rPr>
                <w:sz w:val="17"/>
              </w:rPr>
              <w:t>Position PAAIM as an uncertified AI controller of machines</w:t>
            </w:r>
          </w:p>
        </w:tc>
      </w:tr>
      <w:tr w:rsidR="006F5091" w14:paraId="72871843" w14:textId="77777777">
        <w:trPr>
          <w:jc w:val="center"/>
        </w:trPr>
        <w:tc>
          <w:tcPr>
            <w:tcW w:w="4752" w:type="dxa"/>
            <w:shd w:val="clear" w:color="auto" w:fill="F3F5F7"/>
          </w:tcPr>
          <w:p w14:paraId="4E293D92" w14:textId="77777777" w:rsidR="006F5091" w:rsidRDefault="00000000">
            <w:pPr>
              <w:spacing w:after="40"/>
            </w:pPr>
            <w:r>
              <w:rPr>
                <w:sz w:val="17"/>
              </w:rPr>
              <w:t>Start with incident response and recovery</w:t>
            </w:r>
          </w:p>
        </w:tc>
        <w:tc>
          <w:tcPr>
            <w:tcW w:w="4752" w:type="dxa"/>
            <w:shd w:val="clear" w:color="auto" w:fill="F3F5F7"/>
          </w:tcPr>
          <w:p w14:paraId="1F2BE89A" w14:textId="77777777" w:rsidR="006F5091" w:rsidRDefault="00000000">
            <w:pPr>
              <w:spacing w:after="40"/>
            </w:pPr>
            <w:r>
              <w:rPr>
                <w:sz w:val="17"/>
              </w:rPr>
              <w:t>Attempt full autonomous factory management immediately</w:t>
            </w:r>
          </w:p>
        </w:tc>
      </w:tr>
      <w:tr w:rsidR="006F5091" w14:paraId="620DE0A2" w14:textId="77777777">
        <w:trPr>
          <w:jc w:val="center"/>
        </w:trPr>
        <w:tc>
          <w:tcPr>
            <w:tcW w:w="4752" w:type="dxa"/>
            <w:shd w:val="clear" w:color="auto" w:fill="FFFFFF"/>
          </w:tcPr>
          <w:p w14:paraId="43BAA4A5" w14:textId="77777777" w:rsidR="006F5091" w:rsidRDefault="00000000">
            <w:pPr>
              <w:spacing w:after="40"/>
            </w:pPr>
            <w:r>
              <w:rPr>
                <w:sz w:val="17"/>
              </w:rPr>
              <w:t>Show measurable ROI and safety governance</w:t>
            </w:r>
          </w:p>
        </w:tc>
        <w:tc>
          <w:tcPr>
            <w:tcW w:w="4752" w:type="dxa"/>
            <w:shd w:val="clear" w:color="auto" w:fill="FFFFFF"/>
          </w:tcPr>
          <w:p w14:paraId="6A4B33C4" w14:textId="77777777" w:rsidR="006F5091" w:rsidRDefault="00000000">
            <w:pPr>
              <w:spacing w:after="40"/>
            </w:pPr>
            <w:r>
              <w:rPr>
                <w:sz w:val="17"/>
              </w:rPr>
              <w:t>Rely only on futuristic language</w:t>
            </w:r>
          </w:p>
        </w:tc>
      </w:tr>
      <w:tr w:rsidR="006F5091" w14:paraId="6637DC04" w14:textId="77777777">
        <w:trPr>
          <w:jc w:val="center"/>
        </w:trPr>
        <w:tc>
          <w:tcPr>
            <w:tcW w:w="4752" w:type="dxa"/>
            <w:shd w:val="clear" w:color="auto" w:fill="F3F5F7"/>
          </w:tcPr>
          <w:p w14:paraId="496F9F69" w14:textId="77777777" w:rsidR="006F5091" w:rsidRDefault="00000000">
            <w:pPr>
              <w:spacing w:after="40"/>
            </w:pPr>
            <w:r>
              <w:rPr>
                <w:sz w:val="17"/>
              </w:rPr>
              <w:t>Use simulation and digital twin logic for validation</w:t>
            </w:r>
          </w:p>
        </w:tc>
        <w:tc>
          <w:tcPr>
            <w:tcW w:w="4752" w:type="dxa"/>
            <w:shd w:val="clear" w:color="auto" w:fill="F3F5F7"/>
          </w:tcPr>
          <w:p w14:paraId="5A4362F3" w14:textId="77777777" w:rsidR="006F5091" w:rsidRDefault="00000000">
            <w:pPr>
              <w:spacing w:after="40"/>
            </w:pPr>
            <w:r>
              <w:rPr>
                <w:sz w:val="17"/>
              </w:rPr>
              <w:t>Make claims without controlled experiments</w:t>
            </w:r>
          </w:p>
        </w:tc>
      </w:tr>
      <w:tr w:rsidR="006F5091" w14:paraId="192D3C83" w14:textId="77777777">
        <w:trPr>
          <w:jc w:val="center"/>
        </w:trPr>
        <w:tc>
          <w:tcPr>
            <w:tcW w:w="4752" w:type="dxa"/>
            <w:shd w:val="clear" w:color="auto" w:fill="FFFFFF"/>
          </w:tcPr>
          <w:p w14:paraId="08007A32" w14:textId="77777777" w:rsidR="006F5091" w:rsidRDefault="00000000">
            <w:pPr>
              <w:spacing w:after="40"/>
            </w:pPr>
            <w:r>
              <w:rPr>
                <w:sz w:val="17"/>
              </w:rPr>
              <w:t>Build a fundable MVP and publishable framework together</w:t>
            </w:r>
          </w:p>
        </w:tc>
        <w:tc>
          <w:tcPr>
            <w:tcW w:w="4752" w:type="dxa"/>
            <w:shd w:val="clear" w:color="auto" w:fill="FFFFFF"/>
          </w:tcPr>
          <w:p w14:paraId="155C837E" w14:textId="77777777" w:rsidR="006F5091" w:rsidRDefault="00000000">
            <w:pPr>
              <w:spacing w:after="40"/>
            </w:pPr>
            <w:r>
              <w:rPr>
                <w:sz w:val="17"/>
              </w:rPr>
              <w:t>Separate research and product tracks too early</w:t>
            </w:r>
          </w:p>
        </w:tc>
      </w:tr>
    </w:tbl>
    <w:p w14:paraId="777728DB" w14:textId="77777777" w:rsidR="006F5091" w:rsidRDefault="006F5091">
      <w:pPr>
        <w:spacing w:line="259" w:lineRule="auto"/>
      </w:pPr>
    </w:p>
    <w:p w14:paraId="31674D66" w14:textId="77777777" w:rsidR="006F5091" w:rsidRDefault="00000000">
      <w:pPr>
        <w:pStyle w:val="Heading1"/>
        <w:spacing w:line="259" w:lineRule="auto"/>
      </w:pPr>
      <w:r>
        <w:rPr>
          <w:rFonts w:ascii="Aptos" w:hAnsi="Aptos"/>
          <w:color w:val="1F4E79"/>
        </w:rPr>
        <w:t>4. Startup Vision and Category Creation</w:t>
      </w:r>
    </w:p>
    <w:p w14:paraId="631114D9" w14:textId="77777777" w:rsidR="006F5091" w:rsidRDefault="00000000">
      <w:pPr>
        <w:spacing w:after="40" w:line="259" w:lineRule="auto"/>
      </w:pPr>
      <w:r>
        <w:t>The startup category we should aim to create is not computer vision, predictive maintenance, MES, ERP, or digital twin alone. The category is:</w:t>
      </w:r>
    </w:p>
    <w:tbl>
      <w:tblPr>
        <w:tblW w:w="0" w:type="auto"/>
        <w:jc w:val="center"/>
        <w:tblLook w:val="04A0" w:firstRow="1" w:lastRow="0" w:firstColumn="1" w:lastColumn="0" w:noHBand="0" w:noVBand="1"/>
      </w:tblPr>
      <w:tblGrid>
        <w:gridCol w:w="10060"/>
      </w:tblGrid>
      <w:tr w:rsidR="006F5091" w14:paraId="27073C04" w14:textId="77777777">
        <w:trPr>
          <w:jc w:val="center"/>
        </w:trPr>
        <w:tc>
          <w:tcPr>
            <w:tcW w:w="10080" w:type="dxa"/>
            <w:tcBorders>
              <w:top w:val="single" w:sz="8" w:space="0" w:color="0F766E"/>
              <w:left w:val="single" w:sz="8" w:space="0" w:color="0F766E"/>
              <w:bottom w:val="single" w:sz="8" w:space="0" w:color="0F766E"/>
              <w:right w:val="single" w:sz="8" w:space="0" w:color="0F766E"/>
            </w:tcBorders>
            <w:shd w:val="clear" w:color="auto" w:fill="E7F5F3"/>
            <w:vAlign w:val="center"/>
          </w:tcPr>
          <w:p w14:paraId="2159BE06" w14:textId="77777777" w:rsidR="006F5091" w:rsidRDefault="00000000">
            <w:pPr>
              <w:spacing w:after="80"/>
            </w:pPr>
            <w:r>
              <w:rPr>
                <w:b/>
                <w:color w:val="0B1F33"/>
                <w:sz w:val="22"/>
              </w:rPr>
              <w:t>Category name</w:t>
            </w:r>
          </w:p>
          <w:p w14:paraId="0ADBA2F5" w14:textId="77777777" w:rsidR="006F5091" w:rsidRDefault="00000000">
            <w:pPr>
              <w:spacing w:after="0"/>
            </w:pPr>
            <w:r>
              <w:rPr>
                <w:sz w:val="19"/>
              </w:rPr>
              <w:t>Policy-Aware Industrial Decision Orchestration for Bounded-Autonomy Manufacturing</w:t>
            </w:r>
          </w:p>
        </w:tc>
      </w:tr>
    </w:tbl>
    <w:p w14:paraId="5B9622F8" w14:textId="77777777" w:rsidR="006F5091" w:rsidRDefault="006F5091">
      <w:pPr>
        <w:spacing w:line="259" w:lineRule="auto"/>
      </w:pPr>
    </w:p>
    <w:p w14:paraId="29C862CE" w14:textId="77777777" w:rsidR="006F5091" w:rsidRDefault="00000000">
      <w:pPr>
        <w:pStyle w:val="Heading2"/>
        <w:spacing w:line="259" w:lineRule="auto"/>
      </w:pPr>
      <w:r>
        <w:rPr>
          <w:rFonts w:ascii="Aptos" w:hAnsi="Aptos"/>
        </w:rPr>
        <w:t>4.1 One-Line Startup Pitch</w:t>
      </w:r>
    </w:p>
    <w:p w14:paraId="07834318" w14:textId="77777777" w:rsidR="006F5091" w:rsidRDefault="00000000">
      <w:pPr>
        <w:spacing w:after="120" w:line="259" w:lineRule="auto"/>
      </w:pPr>
      <w:r>
        <w:t>PAAIM helps manufacturers move from alert overload to coordinated, policy-compliant action by connecting safety, quality, maintenance, production, energy, and business systems into one governed AI decision layer.</w:t>
      </w:r>
    </w:p>
    <w:p w14:paraId="51B1A36B" w14:textId="77777777" w:rsidR="006F5091" w:rsidRDefault="00000000">
      <w:pPr>
        <w:pStyle w:val="Heading2"/>
        <w:spacing w:line="259" w:lineRule="auto"/>
      </w:pPr>
      <w:r>
        <w:rPr>
          <w:rFonts w:ascii="Aptos" w:hAnsi="Aptos"/>
        </w:rPr>
        <w:t>4.2 Why Executives Should Care</w:t>
      </w:r>
    </w:p>
    <w:p w14:paraId="26D72673" w14:textId="77777777" w:rsidR="006F5091" w:rsidRDefault="00000000">
      <w:pPr>
        <w:pStyle w:val="ListBullet"/>
        <w:spacing w:after="40" w:line="259" w:lineRule="auto"/>
      </w:pPr>
      <w:r>
        <w:t>Reduces decision delay during multi-event disruptions.</w:t>
      </w:r>
    </w:p>
    <w:p w14:paraId="26EAD6CE" w14:textId="77777777" w:rsidR="006F5091" w:rsidRDefault="00000000">
      <w:pPr>
        <w:pStyle w:val="ListBullet"/>
        <w:spacing w:after="40" w:line="259" w:lineRule="auto"/>
      </w:pPr>
      <w:r>
        <w:t>Prevents isolated local decisions from harming factory-wide objectives.</w:t>
      </w:r>
    </w:p>
    <w:p w14:paraId="1A3F6C30" w14:textId="77777777" w:rsidR="006F5091" w:rsidRDefault="00000000">
      <w:pPr>
        <w:pStyle w:val="ListBullet"/>
        <w:spacing w:after="40" w:line="259" w:lineRule="auto"/>
      </w:pPr>
      <w:r>
        <w:t>Creates a defensible audit trail for operational decisions.</w:t>
      </w:r>
    </w:p>
    <w:p w14:paraId="0E262EA1" w14:textId="77777777" w:rsidR="006F5091" w:rsidRDefault="00000000">
      <w:pPr>
        <w:pStyle w:val="ListBullet"/>
        <w:spacing w:after="40" w:line="259" w:lineRule="auto"/>
      </w:pPr>
      <w:r>
        <w:t>Improves downtime recovery, scrap containment, maintenance planning, and labor coordination.</w:t>
      </w:r>
    </w:p>
    <w:p w14:paraId="69D78B03" w14:textId="77777777" w:rsidR="006F5091" w:rsidRDefault="00000000">
      <w:pPr>
        <w:pStyle w:val="ListBullet"/>
        <w:spacing w:after="40" w:line="259" w:lineRule="auto"/>
      </w:pPr>
      <w:r>
        <w:t>Enables gradual adoption of AI autonomy without compromising safety or governance.</w:t>
      </w:r>
    </w:p>
    <w:p w14:paraId="0CFCD898" w14:textId="77777777" w:rsidR="006F5091" w:rsidRDefault="00000000">
      <w:pPr>
        <w:pStyle w:val="Heading1"/>
        <w:spacing w:line="259" w:lineRule="auto"/>
      </w:pPr>
      <w:r>
        <w:rPr>
          <w:rFonts w:ascii="Aptos" w:hAnsi="Aptos"/>
          <w:color w:val="1F4E79"/>
        </w:rPr>
        <w:t>5. First Product Wedge: Multi-Event Incident Orchestration</w:t>
      </w:r>
    </w:p>
    <w:p w14:paraId="5B0E0546" w14:textId="77777777" w:rsidR="006F5091" w:rsidRDefault="00000000">
      <w:pPr>
        <w:spacing w:after="120" w:line="259" w:lineRule="auto"/>
      </w:pPr>
      <w:r>
        <w:t>The first prototype should focus on a realistic, high-pressure manufacturing scenario where multiple events happen simultaneously and existing systems provide fragmented or contradictory recommendations.</w:t>
      </w:r>
    </w:p>
    <w:tbl>
      <w:tblPr>
        <w:tblStyle w:val="TableGrid"/>
        <w:tblW w:w="0" w:type="auto"/>
        <w:jc w:val="center"/>
        <w:tblLook w:val="04A0" w:firstRow="1" w:lastRow="0" w:firstColumn="1" w:lastColumn="0" w:noHBand="0" w:noVBand="1"/>
      </w:tblPr>
      <w:tblGrid>
        <w:gridCol w:w="1872"/>
        <w:gridCol w:w="3168"/>
        <w:gridCol w:w="4752"/>
      </w:tblGrid>
      <w:tr w:rsidR="006F5091" w14:paraId="5E6DB387" w14:textId="77777777">
        <w:trP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F4E79"/>
          </w:tcPr>
          <w:p w14:paraId="43ED4843" w14:textId="77777777" w:rsidR="006F5091" w:rsidRDefault="00000000">
            <w:pPr>
              <w:spacing w:after="40"/>
            </w:pPr>
            <w:r>
              <w:rPr>
                <w:b/>
                <w:color w:val="FFFFFF"/>
                <w:sz w:val="17"/>
              </w:rPr>
              <w:t>Event Type</w:t>
            </w:r>
          </w:p>
        </w:tc>
        <w:tc>
          <w:tcPr>
            <w:tcW w:w="3168" w:type="dxa"/>
            <w:tcBorders>
              <w:top w:val="single" w:sz="4" w:space="0" w:color="FFFFFF"/>
              <w:left w:val="single" w:sz="4" w:space="0" w:color="FFFFFF"/>
              <w:bottom w:val="single" w:sz="4" w:space="0" w:color="FFFFFF"/>
              <w:right w:val="single" w:sz="4" w:space="0" w:color="FFFFFF"/>
            </w:tcBorders>
            <w:shd w:val="clear" w:color="auto" w:fill="1F4E79"/>
          </w:tcPr>
          <w:p w14:paraId="00FA1985" w14:textId="77777777" w:rsidR="006F5091" w:rsidRDefault="00000000">
            <w:pPr>
              <w:spacing w:after="40"/>
            </w:pPr>
            <w:r>
              <w:rPr>
                <w:b/>
                <w:color w:val="FFFFFF"/>
                <w:sz w:val="17"/>
              </w:rPr>
              <w:t>Example Signal</w:t>
            </w:r>
          </w:p>
        </w:tc>
        <w:tc>
          <w:tcPr>
            <w:tcW w:w="4752" w:type="dxa"/>
            <w:tcBorders>
              <w:top w:val="single" w:sz="4" w:space="0" w:color="FFFFFF"/>
              <w:left w:val="single" w:sz="4" w:space="0" w:color="FFFFFF"/>
              <w:bottom w:val="single" w:sz="4" w:space="0" w:color="FFFFFF"/>
              <w:right w:val="single" w:sz="4" w:space="0" w:color="FFFFFF"/>
            </w:tcBorders>
            <w:shd w:val="clear" w:color="auto" w:fill="1F4E79"/>
          </w:tcPr>
          <w:p w14:paraId="15B1BB5E" w14:textId="77777777" w:rsidR="006F5091" w:rsidRDefault="00000000">
            <w:pPr>
              <w:spacing w:after="40"/>
            </w:pPr>
            <w:r>
              <w:rPr>
                <w:b/>
                <w:color w:val="FFFFFF"/>
                <w:sz w:val="17"/>
              </w:rPr>
              <w:t>PAAIM Response</w:t>
            </w:r>
          </w:p>
        </w:tc>
      </w:tr>
      <w:tr w:rsidR="006F5091" w14:paraId="6FDC804C" w14:textId="77777777">
        <w:trPr>
          <w:jc w:val="center"/>
        </w:trPr>
        <w:tc>
          <w:tcPr>
            <w:tcW w:w="1872" w:type="dxa"/>
            <w:shd w:val="clear" w:color="auto" w:fill="FFFFFF"/>
          </w:tcPr>
          <w:p w14:paraId="318D3818" w14:textId="77777777" w:rsidR="006F5091" w:rsidRDefault="00000000">
            <w:pPr>
              <w:spacing w:after="40"/>
            </w:pPr>
            <w:r>
              <w:rPr>
                <w:sz w:val="17"/>
              </w:rPr>
              <w:t>Safety</w:t>
            </w:r>
          </w:p>
        </w:tc>
        <w:tc>
          <w:tcPr>
            <w:tcW w:w="3168" w:type="dxa"/>
            <w:shd w:val="clear" w:color="auto" w:fill="FFFFFF"/>
          </w:tcPr>
          <w:p w14:paraId="11ADBE1F" w14:textId="77777777" w:rsidR="006F5091" w:rsidRDefault="00000000">
            <w:pPr>
              <w:spacing w:after="40"/>
            </w:pPr>
            <w:r>
              <w:rPr>
                <w:sz w:val="17"/>
              </w:rPr>
              <w:t>Worker enters restricted robot or machine zone</w:t>
            </w:r>
          </w:p>
        </w:tc>
        <w:tc>
          <w:tcPr>
            <w:tcW w:w="4752" w:type="dxa"/>
            <w:shd w:val="clear" w:color="auto" w:fill="FFFFFF"/>
          </w:tcPr>
          <w:p w14:paraId="51637717" w14:textId="77777777" w:rsidR="006F5091" w:rsidRDefault="00000000">
            <w:pPr>
              <w:spacing w:after="40"/>
            </w:pPr>
            <w:r>
              <w:rPr>
                <w:sz w:val="17"/>
              </w:rPr>
              <w:t>Prioritize safety, check policy, trigger approved workflow, notify supervisor.</w:t>
            </w:r>
          </w:p>
        </w:tc>
      </w:tr>
      <w:tr w:rsidR="006F5091" w14:paraId="7B394670" w14:textId="77777777">
        <w:trPr>
          <w:jc w:val="center"/>
        </w:trPr>
        <w:tc>
          <w:tcPr>
            <w:tcW w:w="1872" w:type="dxa"/>
            <w:shd w:val="clear" w:color="auto" w:fill="F3F5F7"/>
          </w:tcPr>
          <w:p w14:paraId="7932E6BB" w14:textId="77777777" w:rsidR="006F5091" w:rsidRDefault="00000000">
            <w:pPr>
              <w:spacing w:after="40"/>
            </w:pPr>
            <w:r>
              <w:rPr>
                <w:sz w:val="17"/>
              </w:rPr>
              <w:t>Quality</w:t>
            </w:r>
          </w:p>
        </w:tc>
        <w:tc>
          <w:tcPr>
            <w:tcW w:w="3168" w:type="dxa"/>
            <w:shd w:val="clear" w:color="auto" w:fill="F3F5F7"/>
          </w:tcPr>
          <w:p w14:paraId="30CA8F31" w14:textId="77777777" w:rsidR="006F5091" w:rsidRDefault="00000000">
            <w:pPr>
              <w:spacing w:after="40"/>
            </w:pPr>
            <w:r>
              <w:rPr>
                <w:sz w:val="17"/>
              </w:rPr>
              <w:t>Defect rate rises above baseline</w:t>
            </w:r>
          </w:p>
        </w:tc>
        <w:tc>
          <w:tcPr>
            <w:tcW w:w="4752" w:type="dxa"/>
            <w:shd w:val="clear" w:color="auto" w:fill="F3F5F7"/>
          </w:tcPr>
          <w:p w14:paraId="65E41CFF" w14:textId="77777777" w:rsidR="006F5091" w:rsidRDefault="00000000">
            <w:pPr>
              <w:spacing w:after="40"/>
            </w:pPr>
            <w:r>
              <w:rPr>
                <w:sz w:val="17"/>
              </w:rPr>
              <w:t>Contain affected batch, inspect root cause, recommend line action.</w:t>
            </w:r>
          </w:p>
        </w:tc>
      </w:tr>
      <w:tr w:rsidR="006F5091" w14:paraId="5D7A1244" w14:textId="77777777">
        <w:trPr>
          <w:jc w:val="center"/>
        </w:trPr>
        <w:tc>
          <w:tcPr>
            <w:tcW w:w="1872" w:type="dxa"/>
            <w:shd w:val="clear" w:color="auto" w:fill="FFFFFF"/>
          </w:tcPr>
          <w:p w14:paraId="5F5034CA" w14:textId="77777777" w:rsidR="006F5091" w:rsidRDefault="00000000">
            <w:pPr>
              <w:spacing w:after="40"/>
            </w:pPr>
            <w:r>
              <w:rPr>
                <w:sz w:val="17"/>
              </w:rPr>
              <w:t>Maintenance</w:t>
            </w:r>
          </w:p>
        </w:tc>
        <w:tc>
          <w:tcPr>
            <w:tcW w:w="3168" w:type="dxa"/>
            <w:shd w:val="clear" w:color="auto" w:fill="FFFFFF"/>
          </w:tcPr>
          <w:p w14:paraId="23061E33" w14:textId="77777777" w:rsidR="006F5091" w:rsidRDefault="00000000">
            <w:pPr>
              <w:spacing w:after="40"/>
            </w:pPr>
            <w:r>
              <w:rPr>
                <w:sz w:val="17"/>
              </w:rPr>
              <w:t>Vibration indicates bearing degradation</w:t>
            </w:r>
          </w:p>
        </w:tc>
        <w:tc>
          <w:tcPr>
            <w:tcW w:w="4752" w:type="dxa"/>
            <w:shd w:val="clear" w:color="auto" w:fill="FFFFFF"/>
          </w:tcPr>
          <w:p w14:paraId="3CC144D2" w14:textId="77777777" w:rsidR="006F5091" w:rsidRDefault="00000000">
            <w:pPr>
              <w:spacing w:after="40"/>
            </w:pPr>
            <w:r>
              <w:rPr>
                <w:sz w:val="17"/>
              </w:rPr>
              <w:t>Estimate failure risk and identify service window.</w:t>
            </w:r>
          </w:p>
        </w:tc>
      </w:tr>
      <w:tr w:rsidR="006F5091" w14:paraId="27D2E06B" w14:textId="77777777">
        <w:trPr>
          <w:jc w:val="center"/>
        </w:trPr>
        <w:tc>
          <w:tcPr>
            <w:tcW w:w="1872" w:type="dxa"/>
            <w:shd w:val="clear" w:color="auto" w:fill="F3F5F7"/>
          </w:tcPr>
          <w:p w14:paraId="2F1B9CB6" w14:textId="77777777" w:rsidR="006F5091" w:rsidRDefault="00000000">
            <w:pPr>
              <w:spacing w:after="40"/>
            </w:pPr>
            <w:r>
              <w:rPr>
                <w:sz w:val="17"/>
              </w:rPr>
              <w:t>Production</w:t>
            </w:r>
          </w:p>
        </w:tc>
        <w:tc>
          <w:tcPr>
            <w:tcW w:w="3168" w:type="dxa"/>
            <w:shd w:val="clear" w:color="auto" w:fill="F3F5F7"/>
          </w:tcPr>
          <w:p w14:paraId="5157BC12" w14:textId="77777777" w:rsidR="006F5091" w:rsidRDefault="00000000">
            <w:pPr>
              <w:spacing w:after="40"/>
            </w:pPr>
            <w:r>
              <w:rPr>
                <w:sz w:val="17"/>
              </w:rPr>
              <w:t>Order target at risk</w:t>
            </w:r>
          </w:p>
        </w:tc>
        <w:tc>
          <w:tcPr>
            <w:tcW w:w="4752" w:type="dxa"/>
            <w:shd w:val="clear" w:color="auto" w:fill="F3F5F7"/>
          </w:tcPr>
          <w:p w14:paraId="2DD6E318" w14:textId="77777777" w:rsidR="006F5091" w:rsidRDefault="00000000">
            <w:pPr>
              <w:spacing w:after="40"/>
            </w:pPr>
            <w:r>
              <w:rPr>
                <w:sz w:val="17"/>
              </w:rPr>
              <w:t>Estimate quota impact and propose recovery plan.</w:t>
            </w:r>
          </w:p>
        </w:tc>
      </w:tr>
      <w:tr w:rsidR="006F5091" w14:paraId="3836E26D" w14:textId="77777777">
        <w:trPr>
          <w:jc w:val="center"/>
        </w:trPr>
        <w:tc>
          <w:tcPr>
            <w:tcW w:w="1872" w:type="dxa"/>
            <w:shd w:val="clear" w:color="auto" w:fill="FFFFFF"/>
          </w:tcPr>
          <w:p w14:paraId="5FF83466" w14:textId="77777777" w:rsidR="006F5091" w:rsidRDefault="00000000">
            <w:pPr>
              <w:spacing w:after="40"/>
            </w:pPr>
            <w:r>
              <w:rPr>
                <w:sz w:val="17"/>
              </w:rPr>
              <w:t>Energy</w:t>
            </w:r>
          </w:p>
        </w:tc>
        <w:tc>
          <w:tcPr>
            <w:tcW w:w="3168" w:type="dxa"/>
            <w:shd w:val="clear" w:color="auto" w:fill="FFFFFF"/>
          </w:tcPr>
          <w:p w14:paraId="4FFF0A7D" w14:textId="77777777" w:rsidR="006F5091" w:rsidRDefault="00000000">
            <w:pPr>
              <w:spacing w:after="40"/>
            </w:pPr>
            <w:r>
              <w:rPr>
                <w:sz w:val="17"/>
              </w:rPr>
              <w:t>High-cost energy window begins</w:t>
            </w:r>
          </w:p>
        </w:tc>
        <w:tc>
          <w:tcPr>
            <w:tcW w:w="4752" w:type="dxa"/>
            <w:shd w:val="clear" w:color="auto" w:fill="FFFFFF"/>
          </w:tcPr>
          <w:p w14:paraId="06424AA9" w14:textId="77777777" w:rsidR="006F5091" w:rsidRDefault="00000000">
            <w:pPr>
              <w:spacing w:after="40"/>
            </w:pPr>
            <w:r>
              <w:rPr>
                <w:sz w:val="17"/>
              </w:rPr>
              <w:t>Recommend load shifting when safe and feasible.</w:t>
            </w:r>
          </w:p>
        </w:tc>
      </w:tr>
    </w:tbl>
    <w:p w14:paraId="2C994FCF" w14:textId="77777777" w:rsidR="006F5091" w:rsidRDefault="006F5091">
      <w:pPr>
        <w:spacing w:line="259" w:lineRule="auto"/>
      </w:pPr>
    </w:p>
    <w:p w14:paraId="1097745F" w14:textId="77777777" w:rsidR="006F5091" w:rsidRDefault="00000000">
      <w:pPr>
        <w:pStyle w:val="Heading2"/>
        <w:spacing w:line="259" w:lineRule="auto"/>
      </w:pPr>
      <w:r>
        <w:rPr>
          <w:rFonts w:ascii="Aptos" w:hAnsi="Aptos"/>
        </w:rPr>
        <w:t>5.1 Prototype 0.1 Demo Story</w:t>
      </w:r>
    </w:p>
    <w:p w14:paraId="1D580E85" w14:textId="77777777" w:rsidR="006F5091" w:rsidRDefault="00000000">
      <w:pPr>
        <w:pStyle w:val="ListNumber"/>
        <w:spacing w:after="40" w:line="259" w:lineRule="auto"/>
      </w:pPr>
      <w:r>
        <w:t>Synthetic factory event stream generates simultaneous safety, quality, maintenance, production, and energy signals.</w:t>
      </w:r>
    </w:p>
    <w:p w14:paraId="5631CC06" w14:textId="77777777" w:rsidR="006F5091" w:rsidRDefault="00000000">
      <w:pPr>
        <w:pStyle w:val="ListNumber"/>
        <w:spacing w:after="40" w:line="259" w:lineRule="auto"/>
      </w:pPr>
      <w:r>
        <w:t>Specialist agents analyze each event and produce candidate actions with confidence and evidence.</w:t>
      </w:r>
    </w:p>
    <w:p w14:paraId="4F6CD580" w14:textId="77777777" w:rsidR="006F5091" w:rsidRDefault="00000000">
      <w:pPr>
        <w:pStyle w:val="ListNumber"/>
        <w:spacing w:after="40" w:line="259" w:lineRule="auto"/>
      </w:pPr>
      <w:r>
        <w:t>Policy engine applies the plant-specific Industrial Constitution.</w:t>
      </w:r>
    </w:p>
    <w:p w14:paraId="1D4768BE" w14:textId="77777777" w:rsidR="006F5091" w:rsidRDefault="00000000">
      <w:pPr>
        <w:pStyle w:val="ListNumber"/>
        <w:spacing w:after="40" w:line="259" w:lineRule="auto"/>
      </w:pPr>
      <w:r>
        <w:t>Decision Twin simulates alternatives and estimates impact on downtime, scrap, OEE, order risk, and safety exposure.</w:t>
      </w:r>
    </w:p>
    <w:p w14:paraId="578A0150" w14:textId="77777777" w:rsidR="006F5091" w:rsidRDefault="00000000">
      <w:pPr>
        <w:pStyle w:val="ListNumber"/>
        <w:spacing w:after="40" w:line="259" w:lineRule="auto"/>
      </w:pPr>
      <w:r>
        <w:t>Red-Team Agent challenges risky recommendations.</w:t>
      </w:r>
    </w:p>
    <w:p w14:paraId="64612E0E" w14:textId="77777777" w:rsidR="006F5091" w:rsidRDefault="00000000">
      <w:pPr>
        <w:pStyle w:val="ListNumber"/>
        <w:spacing w:after="40" w:line="259" w:lineRule="auto"/>
      </w:pPr>
      <w:r>
        <w:t>Human approval gate routes decisions according to risk level.</w:t>
      </w:r>
    </w:p>
    <w:p w14:paraId="7F30C0AC" w14:textId="77777777" w:rsidR="006F5091" w:rsidRDefault="00000000">
      <w:pPr>
        <w:pStyle w:val="ListNumber"/>
        <w:spacing w:after="40" w:line="259" w:lineRule="auto"/>
      </w:pPr>
      <w:r>
        <w:t>Dashboard displays recommended action, explanation, approval path, and audit record.</w:t>
      </w:r>
    </w:p>
    <w:p w14:paraId="7D85AD62" w14:textId="77777777" w:rsidR="00005720" w:rsidRDefault="00005720">
      <w:pPr>
        <w:pStyle w:val="Heading1"/>
        <w:spacing w:line="259" w:lineRule="auto"/>
        <w:rPr>
          <w:rFonts w:ascii="Aptos" w:hAnsi="Aptos"/>
          <w:color w:val="1F4E79"/>
        </w:rPr>
      </w:pPr>
    </w:p>
    <w:p w14:paraId="61861CB8" w14:textId="77777777" w:rsidR="00005720" w:rsidRDefault="00005720">
      <w:pPr>
        <w:pStyle w:val="Heading1"/>
        <w:spacing w:line="259" w:lineRule="auto"/>
        <w:rPr>
          <w:rFonts w:ascii="Aptos" w:hAnsi="Aptos"/>
          <w:color w:val="1F4E79"/>
        </w:rPr>
      </w:pPr>
    </w:p>
    <w:p w14:paraId="0C5C94C7" w14:textId="3B694559" w:rsidR="006F5091" w:rsidRDefault="00000000">
      <w:pPr>
        <w:pStyle w:val="Heading1"/>
        <w:spacing w:line="259" w:lineRule="auto"/>
      </w:pPr>
      <w:r>
        <w:rPr>
          <w:rFonts w:ascii="Aptos" w:hAnsi="Aptos"/>
          <w:color w:val="1F4E79"/>
        </w:rPr>
        <w:t xml:space="preserve">6. Core Product Concepts </w:t>
      </w:r>
      <w:r w:rsidR="00005720">
        <w:rPr>
          <w:rFonts w:ascii="Aptos" w:hAnsi="Aptos"/>
          <w:color w:val="1F4E79"/>
        </w:rPr>
        <w:t>We</w:t>
      </w:r>
      <w:r>
        <w:rPr>
          <w:rFonts w:ascii="Aptos" w:hAnsi="Aptos"/>
          <w:color w:val="1F4E79"/>
        </w:rPr>
        <w:t xml:space="preserve"> Must Preserve</w:t>
      </w:r>
    </w:p>
    <w:tbl>
      <w:tblPr>
        <w:tblStyle w:val="TableGrid"/>
        <w:tblW w:w="0" w:type="auto"/>
        <w:jc w:val="center"/>
        <w:tblLook w:val="04A0" w:firstRow="1" w:lastRow="0" w:firstColumn="1" w:lastColumn="0" w:noHBand="0" w:noVBand="1"/>
      </w:tblPr>
      <w:tblGrid>
        <w:gridCol w:w="2592"/>
        <w:gridCol w:w="6912"/>
      </w:tblGrid>
      <w:tr w:rsidR="006F5091" w14:paraId="7A96AD0C" w14:textId="77777777">
        <w:trPr>
          <w:jc w:val="center"/>
        </w:trPr>
        <w:tc>
          <w:tcPr>
            <w:tcW w:w="2592" w:type="dxa"/>
            <w:tcBorders>
              <w:top w:val="single" w:sz="4" w:space="0" w:color="FFFFFF"/>
              <w:left w:val="single" w:sz="4" w:space="0" w:color="FFFFFF"/>
              <w:bottom w:val="single" w:sz="4" w:space="0" w:color="FFFFFF"/>
              <w:right w:val="single" w:sz="4" w:space="0" w:color="FFFFFF"/>
            </w:tcBorders>
            <w:shd w:val="clear" w:color="auto" w:fill="0B1F33"/>
          </w:tcPr>
          <w:p w14:paraId="56C4475F" w14:textId="77777777" w:rsidR="006F5091" w:rsidRDefault="00000000">
            <w:pPr>
              <w:spacing w:after="40"/>
            </w:pPr>
            <w:r>
              <w:rPr>
                <w:b/>
                <w:color w:val="FFFFFF"/>
                <w:sz w:val="17"/>
              </w:rPr>
              <w:t>Concept</w:t>
            </w:r>
          </w:p>
        </w:tc>
        <w:tc>
          <w:tcPr>
            <w:tcW w:w="6912" w:type="dxa"/>
            <w:tcBorders>
              <w:top w:val="single" w:sz="4" w:space="0" w:color="FFFFFF"/>
              <w:left w:val="single" w:sz="4" w:space="0" w:color="FFFFFF"/>
              <w:bottom w:val="single" w:sz="4" w:space="0" w:color="FFFFFF"/>
              <w:right w:val="single" w:sz="4" w:space="0" w:color="FFFFFF"/>
            </w:tcBorders>
            <w:shd w:val="clear" w:color="auto" w:fill="0B1F33"/>
          </w:tcPr>
          <w:p w14:paraId="42F2E060" w14:textId="77777777" w:rsidR="006F5091" w:rsidRDefault="00000000">
            <w:pPr>
              <w:spacing w:after="40"/>
            </w:pPr>
            <w:r>
              <w:rPr>
                <w:b/>
                <w:color w:val="FFFFFF"/>
                <w:sz w:val="17"/>
              </w:rPr>
              <w:t>Definition</w:t>
            </w:r>
          </w:p>
        </w:tc>
      </w:tr>
      <w:tr w:rsidR="006F5091" w14:paraId="735E8F60" w14:textId="77777777">
        <w:trPr>
          <w:jc w:val="center"/>
        </w:trPr>
        <w:tc>
          <w:tcPr>
            <w:tcW w:w="2592" w:type="dxa"/>
            <w:shd w:val="clear" w:color="auto" w:fill="FFFFFF"/>
          </w:tcPr>
          <w:p w14:paraId="01798DF7" w14:textId="77777777" w:rsidR="006F5091" w:rsidRDefault="00000000">
            <w:pPr>
              <w:spacing w:after="40"/>
            </w:pPr>
            <w:r>
              <w:rPr>
                <w:sz w:val="17"/>
              </w:rPr>
              <w:t>Industrial Constitution</w:t>
            </w:r>
          </w:p>
        </w:tc>
        <w:tc>
          <w:tcPr>
            <w:tcW w:w="6912" w:type="dxa"/>
            <w:shd w:val="clear" w:color="auto" w:fill="FFFFFF"/>
          </w:tcPr>
          <w:p w14:paraId="2F47DFB9" w14:textId="77777777" w:rsidR="006F5091" w:rsidRDefault="00000000">
            <w:pPr>
              <w:spacing w:after="40"/>
            </w:pPr>
            <w:r>
              <w:rPr>
                <w:sz w:val="17"/>
              </w:rPr>
              <w:t>A machine-readable set of factory policies defining what AI can do, what requires approval, what is prohibited, and how priorities are resolved.</w:t>
            </w:r>
          </w:p>
        </w:tc>
      </w:tr>
      <w:tr w:rsidR="006F5091" w14:paraId="31D2B612" w14:textId="77777777">
        <w:trPr>
          <w:jc w:val="center"/>
        </w:trPr>
        <w:tc>
          <w:tcPr>
            <w:tcW w:w="2592" w:type="dxa"/>
            <w:shd w:val="clear" w:color="auto" w:fill="F3F5F7"/>
          </w:tcPr>
          <w:p w14:paraId="0DAF530C" w14:textId="77777777" w:rsidR="006F5091" w:rsidRDefault="00000000">
            <w:pPr>
              <w:spacing w:after="40"/>
            </w:pPr>
            <w:r>
              <w:rPr>
                <w:sz w:val="17"/>
              </w:rPr>
              <w:t>Bounded Autonomy</w:t>
            </w:r>
          </w:p>
        </w:tc>
        <w:tc>
          <w:tcPr>
            <w:tcW w:w="6912" w:type="dxa"/>
            <w:shd w:val="clear" w:color="auto" w:fill="F3F5F7"/>
          </w:tcPr>
          <w:p w14:paraId="1A11A424" w14:textId="77777777" w:rsidR="006F5091" w:rsidRDefault="00000000">
            <w:pPr>
              <w:spacing w:after="40"/>
            </w:pPr>
            <w:r>
              <w:rPr>
                <w:sz w:val="17"/>
              </w:rPr>
              <w:t>AI autonomy is limited by policy, risk, evidence, role permissions, and operational context.</w:t>
            </w:r>
          </w:p>
        </w:tc>
      </w:tr>
      <w:tr w:rsidR="006F5091" w14:paraId="69FF541F" w14:textId="77777777">
        <w:trPr>
          <w:jc w:val="center"/>
        </w:trPr>
        <w:tc>
          <w:tcPr>
            <w:tcW w:w="2592" w:type="dxa"/>
            <w:shd w:val="clear" w:color="auto" w:fill="FFFFFF"/>
          </w:tcPr>
          <w:p w14:paraId="7B9FA4D5" w14:textId="77777777" w:rsidR="006F5091" w:rsidRDefault="00000000">
            <w:pPr>
              <w:spacing w:after="40"/>
            </w:pPr>
            <w:r>
              <w:rPr>
                <w:sz w:val="17"/>
              </w:rPr>
              <w:t>Decision Twin</w:t>
            </w:r>
          </w:p>
        </w:tc>
        <w:tc>
          <w:tcPr>
            <w:tcW w:w="6912" w:type="dxa"/>
            <w:shd w:val="clear" w:color="auto" w:fill="FFFFFF"/>
          </w:tcPr>
          <w:p w14:paraId="3683667B" w14:textId="77777777" w:rsidR="006F5091" w:rsidRDefault="00000000">
            <w:pPr>
              <w:spacing w:after="40"/>
            </w:pPr>
            <w:r>
              <w:rPr>
                <w:sz w:val="17"/>
              </w:rPr>
              <w:t>A simulation and impact-estimation layer that evaluates consequences before recommending actions.</w:t>
            </w:r>
          </w:p>
        </w:tc>
      </w:tr>
      <w:tr w:rsidR="006F5091" w14:paraId="12AA95BC" w14:textId="77777777">
        <w:trPr>
          <w:jc w:val="center"/>
        </w:trPr>
        <w:tc>
          <w:tcPr>
            <w:tcW w:w="2592" w:type="dxa"/>
            <w:shd w:val="clear" w:color="auto" w:fill="F3F5F7"/>
          </w:tcPr>
          <w:p w14:paraId="034B287E" w14:textId="77777777" w:rsidR="006F5091" w:rsidRDefault="00000000">
            <w:pPr>
              <w:spacing w:after="40"/>
            </w:pPr>
            <w:r>
              <w:rPr>
                <w:sz w:val="17"/>
              </w:rPr>
              <w:t>Red-Team Agent</w:t>
            </w:r>
          </w:p>
        </w:tc>
        <w:tc>
          <w:tcPr>
            <w:tcW w:w="6912" w:type="dxa"/>
            <w:shd w:val="clear" w:color="auto" w:fill="F3F5F7"/>
          </w:tcPr>
          <w:p w14:paraId="755D2D95" w14:textId="77777777" w:rsidR="006F5091" w:rsidRDefault="00000000">
            <w:pPr>
              <w:spacing w:after="40"/>
            </w:pPr>
            <w:r>
              <w:rPr>
                <w:sz w:val="17"/>
              </w:rPr>
              <w:t>A challenge layer that checks assumptions, sensor reliability, policy violations, and safer alternatives.</w:t>
            </w:r>
          </w:p>
        </w:tc>
      </w:tr>
      <w:tr w:rsidR="006F5091" w14:paraId="253FE8EF" w14:textId="77777777">
        <w:trPr>
          <w:jc w:val="center"/>
        </w:trPr>
        <w:tc>
          <w:tcPr>
            <w:tcW w:w="2592" w:type="dxa"/>
            <w:shd w:val="clear" w:color="auto" w:fill="FFFFFF"/>
          </w:tcPr>
          <w:p w14:paraId="353F0738" w14:textId="77777777" w:rsidR="006F5091" w:rsidRDefault="00000000">
            <w:pPr>
              <w:spacing w:after="40"/>
            </w:pPr>
            <w:r>
              <w:rPr>
                <w:sz w:val="17"/>
              </w:rPr>
              <w:t>Human Approval Gate</w:t>
            </w:r>
          </w:p>
        </w:tc>
        <w:tc>
          <w:tcPr>
            <w:tcW w:w="6912" w:type="dxa"/>
            <w:shd w:val="clear" w:color="auto" w:fill="FFFFFF"/>
          </w:tcPr>
          <w:p w14:paraId="4E04B27B" w14:textId="77777777" w:rsidR="006F5091" w:rsidRDefault="00000000">
            <w:pPr>
              <w:spacing w:after="40"/>
            </w:pPr>
            <w:r>
              <w:rPr>
                <w:sz w:val="17"/>
              </w:rPr>
              <w:t>A workflow that routes high-impact decisions to the appropriate supervisor, engineer, or manager.</w:t>
            </w:r>
          </w:p>
        </w:tc>
      </w:tr>
      <w:tr w:rsidR="006F5091" w14:paraId="0C2F8E44" w14:textId="77777777">
        <w:trPr>
          <w:jc w:val="center"/>
        </w:trPr>
        <w:tc>
          <w:tcPr>
            <w:tcW w:w="2592" w:type="dxa"/>
            <w:shd w:val="clear" w:color="auto" w:fill="F3F5F7"/>
          </w:tcPr>
          <w:p w14:paraId="1FD7E0E8" w14:textId="77777777" w:rsidR="006F5091" w:rsidRDefault="00000000">
            <w:pPr>
              <w:spacing w:after="40"/>
            </w:pPr>
            <w:r>
              <w:rPr>
                <w:sz w:val="17"/>
              </w:rPr>
              <w:t>Evidence Pack</w:t>
            </w:r>
          </w:p>
        </w:tc>
        <w:tc>
          <w:tcPr>
            <w:tcW w:w="6912" w:type="dxa"/>
            <w:shd w:val="clear" w:color="auto" w:fill="F3F5F7"/>
          </w:tcPr>
          <w:p w14:paraId="37DBF415" w14:textId="77777777" w:rsidR="006F5091" w:rsidRDefault="00000000">
            <w:pPr>
              <w:spacing w:after="40"/>
            </w:pPr>
            <w:r>
              <w:rPr>
                <w:sz w:val="17"/>
              </w:rPr>
              <w:t>A structured record of signals, context, policies, agent reasoning, proposed action, approval, and outcome.</w:t>
            </w:r>
          </w:p>
        </w:tc>
      </w:tr>
    </w:tbl>
    <w:p w14:paraId="177188DE" w14:textId="77777777" w:rsidR="006F5091" w:rsidRDefault="006F5091">
      <w:pPr>
        <w:spacing w:line="259" w:lineRule="auto"/>
      </w:pPr>
    </w:p>
    <w:p w14:paraId="799C6F08" w14:textId="77777777" w:rsidR="006F5091" w:rsidRDefault="00000000">
      <w:pPr>
        <w:pStyle w:val="Heading1"/>
        <w:spacing w:line="259" w:lineRule="auto"/>
      </w:pPr>
      <w:r>
        <w:rPr>
          <w:rFonts w:ascii="Aptos" w:hAnsi="Aptos"/>
          <w:color w:val="1F4E79"/>
        </w:rPr>
        <w:t>7. System Architecture Guideline</w:t>
      </w:r>
    </w:p>
    <w:p w14:paraId="015C8391" w14:textId="77777777" w:rsidR="006F5091" w:rsidRDefault="00000000">
      <w:pPr>
        <w:spacing w:after="120" w:line="259" w:lineRule="auto"/>
      </w:pPr>
      <w:r>
        <w:t>The architecture should be modular so that the first prototype works with simulated data, while future pilots can integrate with real MES, CMMS, QMS, ERP, historian, PLC/SCADA, OPC UA, MQTT, and vision systems.</w:t>
      </w:r>
    </w:p>
    <w:tbl>
      <w:tblPr>
        <w:tblStyle w:val="TableGrid"/>
        <w:tblW w:w="0" w:type="auto"/>
        <w:jc w:val="center"/>
        <w:tblLook w:val="04A0" w:firstRow="1" w:lastRow="0" w:firstColumn="1" w:lastColumn="0" w:noHBand="0" w:noVBand="1"/>
      </w:tblPr>
      <w:tblGrid>
        <w:gridCol w:w="2880"/>
        <w:gridCol w:w="6768"/>
      </w:tblGrid>
      <w:tr w:rsidR="006F5091" w14:paraId="7CF9889B" w14:textId="77777777">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4E79"/>
          </w:tcPr>
          <w:p w14:paraId="552FF651" w14:textId="77777777" w:rsidR="006F5091" w:rsidRDefault="00000000">
            <w:pPr>
              <w:spacing w:after="40"/>
            </w:pPr>
            <w:r>
              <w:rPr>
                <w:b/>
                <w:color w:val="FFFFFF"/>
                <w:sz w:val="17"/>
              </w:rPr>
              <w:t>Architecture Layer</w:t>
            </w:r>
          </w:p>
        </w:tc>
        <w:tc>
          <w:tcPr>
            <w:tcW w:w="6768" w:type="dxa"/>
            <w:tcBorders>
              <w:top w:val="single" w:sz="4" w:space="0" w:color="FFFFFF"/>
              <w:left w:val="single" w:sz="4" w:space="0" w:color="FFFFFF"/>
              <w:bottom w:val="single" w:sz="4" w:space="0" w:color="FFFFFF"/>
              <w:right w:val="single" w:sz="4" w:space="0" w:color="FFFFFF"/>
            </w:tcBorders>
            <w:shd w:val="clear" w:color="auto" w:fill="1F4E79"/>
          </w:tcPr>
          <w:p w14:paraId="2C095473" w14:textId="77777777" w:rsidR="006F5091" w:rsidRDefault="00000000">
            <w:pPr>
              <w:spacing w:after="40"/>
            </w:pPr>
            <w:r>
              <w:rPr>
                <w:b/>
                <w:color w:val="FFFFFF"/>
                <w:sz w:val="17"/>
              </w:rPr>
              <w:t>Guideline</w:t>
            </w:r>
          </w:p>
        </w:tc>
      </w:tr>
      <w:tr w:rsidR="006F5091" w14:paraId="5FA26D87" w14:textId="77777777">
        <w:trPr>
          <w:jc w:val="center"/>
        </w:trPr>
        <w:tc>
          <w:tcPr>
            <w:tcW w:w="2880" w:type="dxa"/>
            <w:shd w:val="clear" w:color="auto" w:fill="FFFFFF"/>
          </w:tcPr>
          <w:p w14:paraId="0BFA916E" w14:textId="77777777" w:rsidR="006F5091" w:rsidRDefault="00000000">
            <w:pPr>
              <w:spacing w:after="40"/>
            </w:pPr>
            <w:r>
              <w:rPr>
                <w:sz w:val="17"/>
              </w:rPr>
              <w:t>Layer 1: Event/Input Layer</w:t>
            </w:r>
          </w:p>
        </w:tc>
        <w:tc>
          <w:tcPr>
            <w:tcW w:w="6768" w:type="dxa"/>
            <w:shd w:val="clear" w:color="auto" w:fill="FFFFFF"/>
          </w:tcPr>
          <w:p w14:paraId="26A9EAD3" w14:textId="77777777" w:rsidR="006F5091" w:rsidRDefault="00000000">
            <w:pPr>
              <w:spacing w:after="40"/>
            </w:pPr>
            <w:r>
              <w:rPr>
                <w:sz w:val="17"/>
              </w:rPr>
              <w:t>Synthetic simulator first; later connect to MES, ERP, QMS, CMMS, historian, sensors, cameras, and energy systems.</w:t>
            </w:r>
          </w:p>
        </w:tc>
      </w:tr>
      <w:tr w:rsidR="006F5091" w14:paraId="4753DCFB" w14:textId="77777777">
        <w:trPr>
          <w:jc w:val="center"/>
        </w:trPr>
        <w:tc>
          <w:tcPr>
            <w:tcW w:w="2880" w:type="dxa"/>
            <w:shd w:val="clear" w:color="auto" w:fill="F3F5F7"/>
          </w:tcPr>
          <w:p w14:paraId="7550BBD1" w14:textId="77777777" w:rsidR="006F5091" w:rsidRDefault="00000000">
            <w:pPr>
              <w:spacing w:after="40"/>
            </w:pPr>
            <w:r>
              <w:rPr>
                <w:sz w:val="17"/>
              </w:rPr>
              <w:t>Layer 2: Manufacturing Knowledge Model</w:t>
            </w:r>
          </w:p>
        </w:tc>
        <w:tc>
          <w:tcPr>
            <w:tcW w:w="6768" w:type="dxa"/>
            <w:shd w:val="clear" w:color="auto" w:fill="F3F5F7"/>
          </w:tcPr>
          <w:p w14:paraId="354230B8" w14:textId="77777777" w:rsidR="006F5091" w:rsidRDefault="00000000">
            <w:pPr>
              <w:spacing w:after="40"/>
            </w:pPr>
            <w:r>
              <w:rPr>
                <w:sz w:val="17"/>
              </w:rPr>
              <w:t>Assets, lines, cells, products, routings, policies, skills, WIP, materials, shifts, maintenance windows.</w:t>
            </w:r>
          </w:p>
        </w:tc>
      </w:tr>
      <w:tr w:rsidR="006F5091" w14:paraId="64A783E7" w14:textId="77777777">
        <w:trPr>
          <w:jc w:val="center"/>
        </w:trPr>
        <w:tc>
          <w:tcPr>
            <w:tcW w:w="2880" w:type="dxa"/>
            <w:shd w:val="clear" w:color="auto" w:fill="FFFFFF"/>
          </w:tcPr>
          <w:p w14:paraId="775176BA" w14:textId="77777777" w:rsidR="006F5091" w:rsidRDefault="00000000">
            <w:pPr>
              <w:spacing w:after="40"/>
            </w:pPr>
            <w:r>
              <w:rPr>
                <w:sz w:val="17"/>
              </w:rPr>
              <w:t>Layer 3: Specialist Agents</w:t>
            </w:r>
          </w:p>
        </w:tc>
        <w:tc>
          <w:tcPr>
            <w:tcW w:w="6768" w:type="dxa"/>
            <w:shd w:val="clear" w:color="auto" w:fill="FFFFFF"/>
          </w:tcPr>
          <w:p w14:paraId="0B44ACD8" w14:textId="77777777" w:rsidR="006F5091" w:rsidRDefault="00000000">
            <w:pPr>
              <w:spacing w:after="40"/>
            </w:pPr>
            <w:r>
              <w:rPr>
                <w:sz w:val="17"/>
              </w:rPr>
              <w:t>Safety, quality, maintenance, production, energy, compliance, workforce.</w:t>
            </w:r>
          </w:p>
        </w:tc>
      </w:tr>
      <w:tr w:rsidR="006F5091" w14:paraId="50DC1628" w14:textId="77777777">
        <w:trPr>
          <w:jc w:val="center"/>
        </w:trPr>
        <w:tc>
          <w:tcPr>
            <w:tcW w:w="2880" w:type="dxa"/>
            <w:shd w:val="clear" w:color="auto" w:fill="F3F5F7"/>
          </w:tcPr>
          <w:p w14:paraId="097C1FEB" w14:textId="77777777" w:rsidR="006F5091" w:rsidRDefault="00000000">
            <w:pPr>
              <w:spacing w:after="40"/>
            </w:pPr>
            <w:r>
              <w:rPr>
                <w:sz w:val="17"/>
              </w:rPr>
              <w:t>Layer 4: Policy Engine</w:t>
            </w:r>
          </w:p>
        </w:tc>
        <w:tc>
          <w:tcPr>
            <w:tcW w:w="6768" w:type="dxa"/>
            <w:shd w:val="clear" w:color="auto" w:fill="F3F5F7"/>
          </w:tcPr>
          <w:p w14:paraId="79E13C88" w14:textId="77777777" w:rsidR="006F5091" w:rsidRDefault="00000000">
            <w:pPr>
              <w:spacing w:after="40"/>
            </w:pPr>
            <w:r>
              <w:rPr>
                <w:sz w:val="17"/>
              </w:rPr>
              <w:t>Priority rules, constraints, approval gates, prohibited actions, evidence requirements.</w:t>
            </w:r>
          </w:p>
        </w:tc>
      </w:tr>
      <w:tr w:rsidR="006F5091" w14:paraId="4D61F02E" w14:textId="77777777">
        <w:trPr>
          <w:jc w:val="center"/>
        </w:trPr>
        <w:tc>
          <w:tcPr>
            <w:tcW w:w="2880" w:type="dxa"/>
            <w:shd w:val="clear" w:color="auto" w:fill="FFFFFF"/>
          </w:tcPr>
          <w:p w14:paraId="264AD3D3" w14:textId="77777777" w:rsidR="006F5091" w:rsidRDefault="00000000">
            <w:pPr>
              <w:spacing w:after="40"/>
            </w:pPr>
            <w:r>
              <w:rPr>
                <w:sz w:val="17"/>
              </w:rPr>
              <w:t>Layer 5: Decision Twin</w:t>
            </w:r>
          </w:p>
        </w:tc>
        <w:tc>
          <w:tcPr>
            <w:tcW w:w="6768" w:type="dxa"/>
            <w:shd w:val="clear" w:color="auto" w:fill="FFFFFF"/>
          </w:tcPr>
          <w:p w14:paraId="1FAD1095" w14:textId="77777777" w:rsidR="006F5091" w:rsidRDefault="00000000">
            <w:pPr>
              <w:spacing w:after="40"/>
            </w:pPr>
            <w:r>
              <w:rPr>
                <w:sz w:val="17"/>
              </w:rPr>
              <w:t>Scenario simulation, counterfactual impact, tradeoff analysis, recovery planning.</w:t>
            </w:r>
          </w:p>
        </w:tc>
      </w:tr>
      <w:tr w:rsidR="006F5091" w14:paraId="7C0F4C22" w14:textId="77777777">
        <w:trPr>
          <w:jc w:val="center"/>
        </w:trPr>
        <w:tc>
          <w:tcPr>
            <w:tcW w:w="2880" w:type="dxa"/>
            <w:shd w:val="clear" w:color="auto" w:fill="F3F5F7"/>
          </w:tcPr>
          <w:p w14:paraId="4147FC90" w14:textId="77777777" w:rsidR="006F5091" w:rsidRDefault="00000000">
            <w:pPr>
              <w:spacing w:after="40"/>
            </w:pPr>
            <w:r>
              <w:rPr>
                <w:sz w:val="17"/>
              </w:rPr>
              <w:t>Layer 6: Governance and Action Layer</w:t>
            </w:r>
          </w:p>
        </w:tc>
        <w:tc>
          <w:tcPr>
            <w:tcW w:w="6768" w:type="dxa"/>
            <w:shd w:val="clear" w:color="auto" w:fill="F3F5F7"/>
          </w:tcPr>
          <w:p w14:paraId="01B0F0B7" w14:textId="77777777" w:rsidR="006F5091" w:rsidRDefault="00000000">
            <w:pPr>
              <w:spacing w:after="40"/>
            </w:pPr>
            <w:r>
              <w:rPr>
                <w:sz w:val="17"/>
              </w:rPr>
              <w:t>Human approval, work order creation, schedule recommendations, notifications, audit logs.</w:t>
            </w:r>
          </w:p>
        </w:tc>
      </w:tr>
      <w:tr w:rsidR="006F5091" w14:paraId="771EB16A" w14:textId="77777777">
        <w:trPr>
          <w:jc w:val="center"/>
        </w:trPr>
        <w:tc>
          <w:tcPr>
            <w:tcW w:w="2880" w:type="dxa"/>
            <w:shd w:val="clear" w:color="auto" w:fill="FFFFFF"/>
          </w:tcPr>
          <w:p w14:paraId="71E8A245" w14:textId="77777777" w:rsidR="006F5091" w:rsidRDefault="00000000">
            <w:pPr>
              <w:spacing w:after="40"/>
            </w:pPr>
            <w:r>
              <w:rPr>
                <w:sz w:val="17"/>
              </w:rPr>
              <w:t>Layer 7: Executive Dashboard</w:t>
            </w:r>
          </w:p>
        </w:tc>
        <w:tc>
          <w:tcPr>
            <w:tcW w:w="6768" w:type="dxa"/>
            <w:shd w:val="clear" w:color="auto" w:fill="FFFFFF"/>
          </w:tcPr>
          <w:p w14:paraId="04A633D2" w14:textId="77777777" w:rsidR="006F5091" w:rsidRDefault="00000000">
            <w:pPr>
              <w:spacing w:after="40"/>
            </w:pPr>
            <w:r>
              <w:rPr>
                <w:sz w:val="17"/>
              </w:rPr>
              <w:t>Incident summary, recommended action, ROI impact, risk level, explanation, and traceability.</w:t>
            </w:r>
          </w:p>
        </w:tc>
      </w:tr>
    </w:tbl>
    <w:p w14:paraId="6F891D33" w14:textId="77777777" w:rsidR="006F5091" w:rsidRDefault="006F5091">
      <w:pPr>
        <w:spacing w:line="259" w:lineRule="auto"/>
      </w:pPr>
    </w:p>
    <w:p w14:paraId="7A322ABB" w14:textId="77777777" w:rsidR="006F5091" w:rsidRDefault="00000000">
      <w:pPr>
        <w:pStyle w:val="Heading1"/>
        <w:spacing w:line="259" w:lineRule="auto"/>
      </w:pPr>
      <w:r>
        <w:rPr>
          <w:rFonts w:ascii="Aptos" w:hAnsi="Aptos"/>
          <w:color w:val="1F4E79"/>
        </w:rPr>
        <w:t>8. Research and Publication Strategy</w:t>
      </w:r>
    </w:p>
    <w:tbl>
      <w:tblPr>
        <w:tblW w:w="0" w:type="auto"/>
        <w:jc w:val="center"/>
        <w:tblLook w:val="04A0" w:firstRow="1" w:lastRow="0" w:firstColumn="1" w:lastColumn="0" w:noHBand="0" w:noVBand="1"/>
      </w:tblPr>
      <w:tblGrid>
        <w:gridCol w:w="10060"/>
      </w:tblGrid>
      <w:tr w:rsidR="006F5091" w14:paraId="4C5FF9FA" w14:textId="77777777">
        <w:trPr>
          <w:jc w:val="center"/>
        </w:trPr>
        <w:tc>
          <w:tcPr>
            <w:tcW w:w="10080" w:type="dxa"/>
            <w:tcBorders>
              <w:top w:val="single" w:sz="8" w:space="0" w:color="C58A00"/>
              <w:left w:val="single" w:sz="8" w:space="0" w:color="C58A00"/>
              <w:bottom w:val="single" w:sz="8" w:space="0" w:color="C58A00"/>
              <w:right w:val="single" w:sz="8" w:space="0" w:color="C58A00"/>
            </w:tcBorders>
            <w:shd w:val="clear" w:color="auto" w:fill="FFF4D6"/>
            <w:vAlign w:val="center"/>
          </w:tcPr>
          <w:p w14:paraId="719E35DA" w14:textId="77777777" w:rsidR="006F5091" w:rsidRDefault="00000000">
            <w:pPr>
              <w:spacing w:after="80"/>
            </w:pPr>
            <w:r>
              <w:rPr>
                <w:b/>
                <w:color w:val="0B1F33"/>
                <w:sz w:val="22"/>
              </w:rPr>
              <w:t>Research goal</w:t>
            </w:r>
          </w:p>
          <w:p w14:paraId="5D84D804" w14:textId="77777777" w:rsidR="006F5091" w:rsidRDefault="00000000">
            <w:pPr>
              <w:spacing w:after="0"/>
            </w:pPr>
            <w:r>
              <w:rPr>
                <w:sz w:val="19"/>
              </w:rPr>
              <w:t>Publish at least one strong journal article from the initial prototype by making the system experimentally testable, not merely demonstrative.</w:t>
            </w:r>
          </w:p>
        </w:tc>
      </w:tr>
    </w:tbl>
    <w:p w14:paraId="1905D493" w14:textId="77777777" w:rsidR="006F5091" w:rsidRDefault="006F5091">
      <w:pPr>
        <w:spacing w:line="259" w:lineRule="auto"/>
      </w:pPr>
    </w:p>
    <w:p w14:paraId="0FB8BC55" w14:textId="77777777" w:rsidR="006F5091" w:rsidRDefault="00000000">
      <w:pPr>
        <w:pStyle w:val="Heading2"/>
        <w:spacing w:line="259" w:lineRule="auto"/>
      </w:pPr>
      <w:r>
        <w:rPr>
          <w:rFonts w:ascii="Aptos" w:hAnsi="Aptos"/>
        </w:rPr>
        <w:t>8.1 First Paper Contribution</w:t>
      </w:r>
    </w:p>
    <w:p w14:paraId="3D1DD3CF" w14:textId="77777777" w:rsidR="006F5091" w:rsidRDefault="00000000">
      <w:pPr>
        <w:spacing w:after="120" w:line="259" w:lineRule="auto"/>
      </w:pPr>
      <w:r>
        <w:t>The first paper should present PAAIM as a policy-aware multi-agent decision orchestration framework for bounded-autonomy manufacturing operations, validated through simulated multi-event incident scenarios.</w:t>
      </w:r>
    </w:p>
    <w:p w14:paraId="3C537841" w14:textId="77777777" w:rsidR="006F5091" w:rsidRDefault="00000000">
      <w:pPr>
        <w:pStyle w:val="Heading2"/>
        <w:spacing w:line="259" w:lineRule="auto"/>
      </w:pPr>
      <w:r>
        <w:rPr>
          <w:rFonts w:ascii="Aptos" w:hAnsi="Aptos"/>
        </w:rPr>
        <w:t>8.2 Experimental Baselines</w:t>
      </w:r>
    </w:p>
    <w:tbl>
      <w:tblPr>
        <w:tblStyle w:val="TableGrid"/>
        <w:tblW w:w="0" w:type="auto"/>
        <w:jc w:val="center"/>
        <w:tblLook w:val="04A0" w:firstRow="1" w:lastRow="0" w:firstColumn="1" w:lastColumn="0" w:noHBand="0" w:noVBand="1"/>
      </w:tblPr>
      <w:tblGrid>
        <w:gridCol w:w="3024"/>
        <w:gridCol w:w="6624"/>
      </w:tblGrid>
      <w:tr w:rsidR="006F5091" w14:paraId="57EB047C" w14:textId="77777777">
        <w:trPr>
          <w:jc w:val="center"/>
        </w:trPr>
        <w:tc>
          <w:tcPr>
            <w:tcW w:w="3024" w:type="dxa"/>
            <w:tcBorders>
              <w:top w:val="single" w:sz="4" w:space="0" w:color="FFFFFF"/>
              <w:left w:val="single" w:sz="4" w:space="0" w:color="FFFFFF"/>
              <w:bottom w:val="single" w:sz="4" w:space="0" w:color="FFFFFF"/>
              <w:right w:val="single" w:sz="4" w:space="0" w:color="FFFFFF"/>
            </w:tcBorders>
            <w:shd w:val="clear" w:color="auto" w:fill="0F766E"/>
          </w:tcPr>
          <w:p w14:paraId="69391719" w14:textId="77777777" w:rsidR="006F5091" w:rsidRDefault="00000000">
            <w:pPr>
              <w:spacing w:after="40"/>
            </w:pPr>
            <w:r>
              <w:rPr>
                <w:b/>
                <w:color w:val="FFFFFF"/>
                <w:sz w:val="17"/>
              </w:rPr>
              <w:t>Baseline</w:t>
            </w:r>
          </w:p>
        </w:tc>
        <w:tc>
          <w:tcPr>
            <w:tcW w:w="6624" w:type="dxa"/>
            <w:tcBorders>
              <w:top w:val="single" w:sz="4" w:space="0" w:color="FFFFFF"/>
              <w:left w:val="single" w:sz="4" w:space="0" w:color="FFFFFF"/>
              <w:bottom w:val="single" w:sz="4" w:space="0" w:color="FFFFFF"/>
              <w:right w:val="single" w:sz="4" w:space="0" w:color="FFFFFF"/>
            </w:tcBorders>
            <w:shd w:val="clear" w:color="auto" w:fill="0F766E"/>
          </w:tcPr>
          <w:p w14:paraId="4E3810D8" w14:textId="77777777" w:rsidR="006F5091" w:rsidRDefault="00000000">
            <w:pPr>
              <w:spacing w:after="40"/>
            </w:pPr>
            <w:r>
              <w:rPr>
                <w:b/>
                <w:color w:val="FFFFFF"/>
                <w:sz w:val="17"/>
              </w:rPr>
              <w:t>Purpose</w:t>
            </w:r>
          </w:p>
        </w:tc>
      </w:tr>
      <w:tr w:rsidR="006F5091" w14:paraId="112B22CE" w14:textId="77777777">
        <w:trPr>
          <w:jc w:val="center"/>
        </w:trPr>
        <w:tc>
          <w:tcPr>
            <w:tcW w:w="3024" w:type="dxa"/>
            <w:shd w:val="clear" w:color="auto" w:fill="FFFFFF"/>
          </w:tcPr>
          <w:p w14:paraId="6E17F6F7" w14:textId="77777777" w:rsidR="006F5091" w:rsidRDefault="00000000">
            <w:pPr>
              <w:spacing w:after="40"/>
            </w:pPr>
            <w:r>
              <w:rPr>
                <w:sz w:val="17"/>
              </w:rPr>
              <w:t>Alert-only workflow</w:t>
            </w:r>
          </w:p>
        </w:tc>
        <w:tc>
          <w:tcPr>
            <w:tcW w:w="6624" w:type="dxa"/>
            <w:shd w:val="clear" w:color="auto" w:fill="FFFFFF"/>
          </w:tcPr>
          <w:p w14:paraId="286A4D7B" w14:textId="77777777" w:rsidR="006F5091" w:rsidRDefault="00000000">
            <w:pPr>
              <w:spacing w:after="40"/>
            </w:pPr>
            <w:r>
              <w:rPr>
                <w:sz w:val="17"/>
              </w:rPr>
              <w:t>Represents current fragmented alert systems.</w:t>
            </w:r>
          </w:p>
        </w:tc>
      </w:tr>
      <w:tr w:rsidR="006F5091" w14:paraId="786FC014" w14:textId="77777777">
        <w:trPr>
          <w:jc w:val="center"/>
        </w:trPr>
        <w:tc>
          <w:tcPr>
            <w:tcW w:w="3024" w:type="dxa"/>
            <w:shd w:val="clear" w:color="auto" w:fill="F3F5F7"/>
          </w:tcPr>
          <w:p w14:paraId="3EE2F860" w14:textId="77777777" w:rsidR="006F5091" w:rsidRDefault="00000000">
            <w:pPr>
              <w:spacing w:after="40"/>
            </w:pPr>
            <w:r>
              <w:rPr>
                <w:sz w:val="17"/>
              </w:rPr>
              <w:t>Hardcoded rule workflow</w:t>
            </w:r>
          </w:p>
        </w:tc>
        <w:tc>
          <w:tcPr>
            <w:tcW w:w="6624" w:type="dxa"/>
            <w:shd w:val="clear" w:color="auto" w:fill="F3F5F7"/>
          </w:tcPr>
          <w:p w14:paraId="245F55EA" w14:textId="77777777" w:rsidR="006F5091" w:rsidRDefault="00000000">
            <w:pPr>
              <w:spacing w:after="40"/>
            </w:pPr>
            <w:r>
              <w:rPr>
                <w:sz w:val="17"/>
              </w:rPr>
              <w:t>Represents fixed automation without contextual reasoning.</w:t>
            </w:r>
          </w:p>
        </w:tc>
      </w:tr>
      <w:tr w:rsidR="006F5091" w14:paraId="31AE6EF3" w14:textId="77777777">
        <w:trPr>
          <w:jc w:val="center"/>
        </w:trPr>
        <w:tc>
          <w:tcPr>
            <w:tcW w:w="3024" w:type="dxa"/>
            <w:shd w:val="clear" w:color="auto" w:fill="FFFFFF"/>
          </w:tcPr>
          <w:p w14:paraId="7228C9CE" w14:textId="77777777" w:rsidR="006F5091" w:rsidRDefault="00000000">
            <w:pPr>
              <w:spacing w:after="40"/>
            </w:pPr>
            <w:r>
              <w:rPr>
                <w:sz w:val="17"/>
              </w:rPr>
              <w:lastRenderedPageBreak/>
              <w:t>Single-agent LLM</w:t>
            </w:r>
          </w:p>
        </w:tc>
        <w:tc>
          <w:tcPr>
            <w:tcW w:w="6624" w:type="dxa"/>
            <w:shd w:val="clear" w:color="auto" w:fill="FFFFFF"/>
          </w:tcPr>
          <w:p w14:paraId="21D2DE7F" w14:textId="77777777" w:rsidR="006F5091" w:rsidRDefault="00000000">
            <w:pPr>
              <w:spacing w:after="40"/>
            </w:pPr>
            <w:r>
              <w:rPr>
                <w:sz w:val="17"/>
              </w:rPr>
              <w:t>Tests whether one generalist AI is enough.</w:t>
            </w:r>
          </w:p>
        </w:tc>
      </w:tr>
      <w:tr w:rsidR="006F5091" w14:paraId="264E8FC3" w14:textId="77777777">
        <w:trPr>
          <w:jc w:val="center"/>
        </w:trPr>
        <w:tc>
          <w:tcPr>
            <w:tcW w:w="3024" w:type="dxa"/>
            <w:shd w:val="clear" w:color="auto" w:fill="F3F5F7"/>
          </w:tcPr>
          <w:p w14:paraId="0BE33EB1" w14:textId="77777777" w:rsidR="006F5091" w:rsidRDefault="00000000">
            <w:pPr>
              <w:spacing w:after="40"/>
            </w:pPr>
            <w:r>
              <w:rPr>
                <w:sz w:val="17"/>
              </w:rPr>
              <w:t>Multi-agent without policy engine</w:t>
            </w:r>
          </w:p>
        </w:tc>
        <w:tc>
          <w:tcPr>
            <w:tcW w:w="6624" w:type="dxa"/>
            <w:shd w:val="clear" w:color="auto" w:fill="F3F5F7"/>
          </w:tcPr>
          <w:p w14:paraId="27E8BAAF" w14:textId="77777777" w:rsidR="006F5091" w:rsidRDefault="00000000">
            <w:pPr>
              <w:spacing w:after="40"/>
            </w:pPr>
            <w:r>
              <w:rPr>
                <w:sz w:val="17"/>
              </w:rPr>
              <w:t>Tests the value of explicit policy governance.</w:t>
            </w:r>
          </w:p>
        </w:tc>
      </w:tr>
      <w:tr w:rsidR="006F5091" w14:paraId="1C28BC13" w14:textId="77777777">
        <w:trPr>
          <w:jc w:val="center"/>
        </w:trPr>
        <w:tc>
          <w:tcPr>
            <w:tcW w:w="3024" w:type="dxa"/>
            <w:shd w:val="clear" w:color="auto" w:fill="FFFFFF"/>
          </w:tcPr>
          <w:p w14:paraId="2EEDEA8E" w14:textId="77777777" w:rsidR="006F5091" w:rsidRDefault="00000000">
            <w:pPr>
              <w:spacing w:after="40"/>
            </w:pPr>
            <w:r>
              <w:rPr>
                <w:sz w:val="17"/>
              </w:rPr>
              <w:t>PAAIM without Decision Twin</w:t>
            </w:r>
          </w:p>
        </w:tc>
        <w:tc>
          <w:tcPr>
            <w:tcW w:w="6624" w:type="dxa"/>
            <w:shd w:val="clear" w:color="auto" w:fill="FFFFFF"/>
          </w:tcPr>
          <w:p w14:paraId="784C24B2" w14:textId="77777777" w:rsidR="006F5091" w:rsidRDefault="00000000">
            <w:pPr>
              <w:spacing w:after="40"/>
            </w:pPr>
            <w:r>
              <w:rPr>
                <w:sz w:val="17"/>
              </w:rPr>
              <w:t>Tests the value of simulation-based impact analysis.</w:t>
            </w:r>
          </w:p>
        </w:tc>
      </w:tr>
      <w:tr w:rsidR="006F5091" w14:paraId="33D2CCDA" w14:textId="77777777">
        <w:trPr>
          <w:jc w:val="center"/>
        </w:trPr>
        <w:tc>
          <w:tcPr>
            <w:tcW w:w="3024" w:type="dxa"/>
            <w:shd w:val="clear" w:color="auto" w:fill="F3F5F7"/>
          </w:tcPr>
          <w:p w14:paraId="61C3DEAC" w14:textId="77777777" w:rsidR="006F5091" w:rsidRDefault="00000000">
            <w:pPr>
              <w:spacing w:after="40"/>
            </w:pPr>
            <w:r>
              <w:rPr>
                <w:sz w:val="17"/>
              </w:rPr>
              <w:t>Full PAAIM</w:t>
            </w:r>
          </w:p>
        </w:tc>
        <w:tc>
          <w:tcPr>
            <w:tcW w:w="6624" w:type="dxa"/>
            <w:shd w:val="clear" w:color="auto" w:fill="F3F5F7"/>
          </w:tcPr>
          <w:p w14:paraId="3242480C" w14:textId="77777777" w:rsidR="006F5091" w:rsidRDefault="00000000">
            <w:pPr>
              <w:spacing w:after="40"/>
            </w:pPr>
            <w:r>
              <w:rPr>
                <w:sz w:val="17"/>
              </w:rPr>
              <w:t>Policy engine + specialist agents + Decision Twin + red-team + human gate.</w:t>
            </w:r>
          </w:p>
        </w:tc>
      </w:tr>
    </w:tbl>
    <w:p w14:paraId="39098E87" w14:textId="77777777" w:rsidR="006F5091" w:rsidRDefault="006F5091">
      <w:pPr>
        <w:spacing w:line="259" w:lineRule="auto"/>
      </w:pPr>
    </w:p>
    <w:p w14:paraId="3EADA7E3" w14:textId="77777777" w:rsidR="006F5091" w:rsidRDefault="00000000">
      <w:pPr>
        <w:pStyle w:val="Heading2"/>
        <w:spacing w:line="259" w:lineRule="auto"/>
      </w:pPr>
      <w:r>
        <w:rPr>
          <w:rFonts w:ascii="Aptos" w:hAnsi="Aptos"/>
        </w:rPr>
        <w:t>8.3 Metrics to Track</w:t>
      </w:r>
    </w:p>
    <w:p w14:paraId="270E76F3" w14:textId="77777777" w:rsidR="006F5091" w:rsidRDefault="00000000" w:rsidP="00005720">
      <w:pPr>
        <w:pStyle w:val="ListBullet"/>
        <w:numPr>
          <w:ilvl w:val="0"/>
          <w:numId w:val="10"/>
        </w:numPr>
        <w:spacing w:after="40" w:line="259" w:lineRule="auto"/>
      </w:pPr>
      <w:r>
        <w:t>Correct prioritization rate</w:t>
      </w:r>
    </w:p>
    <w:p w14:paraId="70F606B1" w14:textId="77777777" w:rsidR="006F5091" w:rsidRDefault="00000000" w:rsidP="00005720">
      <w:pPr>
        <w:pStyle w:val="ListBullet"/>
        <w:numPr>
          <w:ilvl w:val="0"/>
          <w:numId w:val="10"/>
        </w:numPr>
        <w:spacing w:after="40" w:line="259" w:lineRule="auto"/>
      </w:pPr>
      <w:r>
        <w:t>Policy violation rate</w:t>
      </w:r>
    </w:p>
    <w:p w14:paraId="296B99E8" w14:textId="77777777" w:rsidR="006F5091" w:rsidRDefault="00000000" w:rsidP="00005720">
      <w:pPr>
        <w:pStyle w:val="ListBullet"/>
        <w:numPr>
          <w:ilvl w:val="0"/>
          <w:numId w:val="10"/>
        </w:numPr>
        <w:spacing w:after="40" w:line="259" w:lineRule="auto"/>
      </w:pPr>
      <w:r>
        <w:t>Decision latency</w:t>
      </w:r>
    </w:p>
    <w:p w14:paraId="1FFC1873" w14:textId="77777777" w:rsidR="006F5091" w:rsidRDefault="00000000" w:rsidP="00005720">
      <w:pPr>
        <w:pStyle w:val="ListBullet"/>
        <w:numPr>
          <w:ilvl w:val="0"/>
          <w:numId w:val="10"/>
        </w:numPr>
        <w:spacing w:after="40" w:line="259" w:lineRule="auto"/>
      </w:pPr>
      <w:r>
        <w:t>Downtime avoided or reduced in simulation</w:t>
      </w:r>
    </w:p>
    <w:p w14:paraId="2542ABFA" w14:textId="77777777" w:rsidR="006F5091" w:rsidRDefault="00000000" w:rsidP="00005720">
      <w:pPr>
        <w:pStyle w:val="ListBullet"/>
        <w:numPr>
          <w:ilvl w:val="0"/>
          <w:numId w:val="10"/>
        </w:numPr>
        <w:spacing w:after="40" w:line="259" w:lineRule="auto"/>
      </w:pPr>
      <w:r>
        <w:t>Scrap or defect containment improvement</w:t>
      </w:r>
    </w:p>
    <w:p w14:paraId="09CC5224" w14:textId="77777777" w:rsidR="006F5091" w:rsidRDefault="00000000" w:rsidP="00005720">
      <w:pPr>
        <w:pStyle w:val="ListBullet"/>
        <w:numPr>
          <w:ilvl w:val="0"/>
          <w:numId w:val="10"/>
        </w:numPr>
        <w:spacing w:after="40" w:line="259" w:lineRule="auto"/>
      </w:pPr>
      <w:r>
        <w:t>Human approval workload</w:t>
      </w:r>
    </w:p>
    <w:p w14:paraId="7E77EB04" w14:textId="77777777" w:rsidR="006F5091" w:rsidRDefault="00000000" w:rsidP="00005720">
      <w:pPr>
        <w:pStyle w:val="ListBullet"/>
        <w:numPr>
          <w:ilvl w:val="0"/>
          <w:numId w:val="10"/>
        </w:numPr>
        <w:spacing w:after="40" w:line="259" w:lineRule="auto"/>
      </w:pPr>
      <w:r>
        <w:t>Quality of explanations</w:t>
      </w:r>
    </w:p>
    <w:p w14:paraId="598004A5" w14:textId="77777777" w:rsidR="006F5091" w:rsidRDefault="00000000" w:rsidP="00005720">
      <w:pPr>
        <w:pStyle w:val="ListBullet"/>
        <w:numPr>
          <w:ilvl w:val="0"/>
          <w:numId w:val="10"/>
        </w:numPr>
        <w:spacing w:after="40" w:line="259" w:lineRule="auto"/>
      </w:pPr>
      <w:r>
        <w:t>Robustness under missing or conflicting sensor data</w:t>
      </w:r>
    </w:p>
    <w:p w14:paraId="1F3F0217" w14:textId="77777777" w:rsidR="006F5091" w:rsidRDefault="00000000" w:rsidP="00005720">
      <w:pPr>
        <w:pStyle w:val="ListBullet"/>
        <w:numPr>
          <w:ilvl w:val="0"/>
          <w:numId w:val="10"/>
        </w:numPr>
        <w:spacing w:after="40" w:line="259" w:lineRule="auto"/>
      </w:pPr>
      <w:r>
        <w:t>Recovery plan quality</w:t>
      </w:r>
    </w:p>
    <w:p w14:paraId="4F3FDF28" w14:textId="77777777" w:rsidR="006F5091" w:rsidRDefault="00000000" w:rsidP="00005720">
      <w:pPr>
        <w:pStyle w:val="ListBullet"/>
        <w:numPr>
          <w:ilvl w:val="0"/>
          <w:numId w:val="10"/>
        </w:numPr>
        <w:spacing w:after="40" w:line="259" w:lineRule="auto"/>
      </w:pPr>
      <w:r>
        <w:t>Audit completeness</w:t>
      </w:r>
    </w:p>
    <w:p w14:paraId="6060E137" w14:textId="77777777" w:rsidR="006F5091" w:rsidRDefault="00000000">
      <w:pPr>
        <w:pStyle w:val="Heading1"/>
        <w:spacing w:line="259" w:lineRule="auto"/>
      </w:pPr>
      <w:r>
        <w:rPr>
          <w:rFonts w:ascii="Aptos" w:hAnsi="Aptos"/>
          <w:color w:val="1F4E79"/>
        </w:rPr>
        <w:t>9. Product Development Roadmap</w:t>
      </w:r>
    </w:p>
    <w:tbl>
      <w:tblPr>
        <w:tblStyle w:val="TableGrid"/>
        <w:tblW w:w="0" w:type="auto"/>
        <w:jc w:val="center"/>
        <w:tblLook w:val="04A0" w:firstRow="1" w:lastRow="0" w:firstColumn="1" w:lastColumn="0" w:noHBand="0" w:noVBand="1"/>
      </w:tblPr>
      <w:tblGrid>
        <w:gridCol w:w="2448"/>
        <w:gridCol w:w="1728"/>
        <w:gridCol w:w="5472"/>
      </w:tblGrid>
      <w:tr w:rsidR="006F5091" w14:paraId="500F1EE8" w14:textId="77777777">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0B1F33"/>
          </w:tcPr>
          <w:p w14:paraId="7FACD318" w14:textId="77777777" w:rsidR="006F5091" w:rsidRDefault="00000000">
            <w:pPr>
              <w:spacing w:after="40"/>
            </w:pPr>
            <w:r>
              <w:rPr>
                <w:b/>
                <w:color w:val="FFFFFF"/>
                <w:sz w:val="17"/>
              </w:rPr>
              <w:t>Phase</w:t>
            </w:r>
          </w:p>
        </w:tc>
        <w:tc>
          <w:tcPr>
            <w:tcW w:w="1728" w:type="dxa"/>
            <w:tcBorders>
              <w:top w:val="single" w:sz="4" w:space="0" w:color="FFFFFF"/>
              <w:left w:val="single" w:sz="4" w:space="0" w:color="FFFFFF"/>
              <w:bottom w:val="single" w:sz="4" w:space="0" w:color="FFFFFF"/>
              <w:right w:val="single" w:sz="4" w:space="0" w:color="FFFFFF"/>
            </w:tcBorders>
            <w:shd w:val="clear" w:color="auto" w:fill="0B1F33"/>
          </w:tcPr>
          <w:p w14:paraId="242B30F0" w14:textId="77777777" w:rsidR="006F5091" w:rsidRDefault="00000000">
            <w:pPr>
              <w:spacing w:after="40"/>
            </w:pPr>
            <w:r>
              <w:rPr>
                <w:b/>
                <w:color w:val="FFFFFF"/>
                <w:sz w:val="17"/>
              </w:rPr>
              <w:t>Timeline</w:t>
            </w:r>
          </w:p>
        </w:tc>
        <w:tc>
          <w:tcPr>
            <w:tcW w:w="5472" w:type="dxa"/>
            <w:tcBorders>
              <w:top w:val="single" w:sz="4" w:space="0" w:color="FFFFFF"/>
              <w:left w:val="single" w:sz="4" w:space="0" w:color="FFFFFF"/>
              <w:bottom w:val="single" w:sz="4" w:space="0" w:color="FFFFFF"/>
              <w:right w:val="single" w:sz="4" w:space="0" w:color="FFFFFF"/>
            </w:tcBorders>
            <w:shd w:val="clear" w:color="auto" w:fill="0B1F33"/>
          </w:tcPr>
          <w:p w14:paraId="28012C59" w14:textId="77777777" w:rsidR="006F5091" w:rsidRDefault="00000000">
            <w:pPr>
              <w:spacing w:after="40"/>
            </w:pPr>
            <w:r>
              <w:rPr>
                <w:b/>
                <w:color w:val="FFFFFF"/>
                <w:sz w:val="17"/>
              </w:rPr>
              <w:t>Output</w:t>
            </w:r>
          </w:p>
        </w:tc>
      </w:tr>
      <w:tr w:rsidR="006F5091" w14:paraId="3DC82A62" w14:textId="77777777">
        <w:trPr>
          <w:jc w:val="center"/>
        </w:trPr>
        <w:tc>
          <w:tcPr>
            <w:tcW w:w="2448" w:type="dxa"/>
            <w:shd w:val="clear" w:color="auto" w:fill="FFFFFF"/>
          </w:tcPr>
          <w:p w14:paraId="6F219C8B" w14:textId="77777777" w:rsidR="006F5091" w:rsidRDefault="00000000">
            <w:pPr>
              <w:spacing w:after="40"/>
            </w:pPr>
            <w:r>
              <w:rPr>
                <w:sz w:val="17"/>
              </w:rPr>
              <w:t>Phase 0: Alignment</w:t>
            </w:r>
          </w:p>
        </w:tc>
        <w:tc>
          <w:tcPr>
            <w:tcW w:w="1728" w:type="dxa"/>
            <w:shd w:val="clear" w:color="auto" w:fill="FFFFFF"/>
          </w:tcPr>
          <w:p w14:paraId="777F80C5" w14:textId="77777777" w:rsidR="006F5091" w:rsidRDefault="00000000">
            <w:pPr>
              <w:spacing w:after="40"/>
            </w:pPr>
            <w:r>
              <w:rPr>
                <w:sz w:val="17"/>
              </w:rPr>
              <w:t>1-2 weeks</w:t>
            </w:r>
          </w:p>
        </w:tc>
        <w:tc>
          <w:tcPr>
            <w:tcW w:w="5472" w:type="dxa"/>
            <w:shd w:val="clear" w:color="auto" w:fill="FFFFFF"/>
          </w:tcPr>
          <w:p w14:paraId="717C0491" w14:textId="72CDE35A" w:rsidR="006F5091" w:rsidRDefault="00000000">
            <w:pPr>
              <w:spacing w:after="40"/>
            </w:pPr>
            <w:r>
              <w:rPr>
                <w:sz w:val="17"/>
              </w:rPr>
              <w:t>Finalize thesis, use cases, system boundaries, and prototype scenario.</w:t>
            </w:r>
          </w:p>
        </w:tc>
      </w:tr>
      <w:tr w:rsidR="006F5091" w14:paraId="75D8F173" w14:textId="77777777">
        <w:trPr>
          <w:jc w:val="center"/>
        </w:trPr>
        <w:tc>
          <w:tcPr>
            <w:tcW w:w="2448" w:type="dxa"/>
            <w:shd w:val="clear" w:color="auto" w:fill="F3F5F7"/>
          </w:tcPr>
          <w:p w14:paraId="430EC73F" w14:textId="77777777" w:rsidR="006F5091" w:rsidRDefault="00000000">
            <w:pPr>
              <w:spacing w:after="40"/>
            </w:pPr>
            <w:r>
              <w:rPr>
                <w:sz w:val="17"/>
              </w:rPr>
              <w:t>Phase 1: Prototype 0.1</w:t>
            </w:r>
          </w:p>
        </w:tc>
        <w:tc>
          <w:tcPr>
            <w:tcW w:w="1728" w:type="dxa"/>
            <w:shd w:val="clear" w:color="auto" w:fill="F3F5F7"/>
          </w:tcPr>
          <w:p w14:paraId="28FE86F7" w14:textId="77777777" w:rsidR="006F5091" w:rsidRDefault="00000000">
            <w:pPr>
              <w:spacing w:after="40"/>
            </w:pPr>
            <w:r>
              <w:rPr>
                <w:sz w:val="17"/>
              </w:rPr>
              <w:t>4-6 weeks</w:t>
            </w:r>
          </w:p>
        </w:tc>
        <w:tc>
          <w:tcPr>
            <w:tcW w:w="5472" w:type="dxa"/>
            <w:shd w:val="clear" w:color="auto" w:fill="F3F5F7"/>
          </w:tcPr>
          <w:p w14:paraId="478C8BB8" w14:textId="77777777" w:rsidR="006F5091" w:rsidRDefault="00000000">
            <w:pPr>
              <w:spacing w:after="40"/>
            </w:pPr>
            <w:r>
              <w:rPr>
                <w:sz w:val="17"/>
              </w:rPr>
              <w:t>Build event simulator, agents, policy engine, basic Decision Twin, dashboard, audit log.</w:t>
            </w:r>
          </w:p>
        </w:tc>
      </w:tr>
      <w:tr w:rsidR="006F5091" w14:paraId="3F4752DF" w14:textId="77777777">
        <w:trPr>
          <w:jc w:val="center"/>
        </w:trPr>
        <w:tc>
          <w:tcPr>
            <w:tcW w:w="2448" w:type="dxa"/>
            <w:shd w:val="clear" w:color="auto" w:fill="FFFFFF"/>
          </w:tcPr>
          <w:p w14:paraId="1EB3C04A" w14:textId="77777777" w:rsidR="006F5091" w:rsidRDefault="00000000">
            <w:pPr>
              <w:spacing w:after="40"/>
            </w:pPr>
            <w:r>
              <w:rPr>
                <w:sz w:val="17"/>
              </w:rPr>
              <w:t>Phase 2: Research Validation</w:t>
            </w:r>
          </w:p>
        </w:tc>
        <w:tc>
          <w:tcPr>
            <w:tcW w:w="1728" w:type="dxa"/>
            <w:shd w:val="clear" w:color="auto" w:fill="FFFFFF"/>
          </w:tcPr>
          <w:p w14:paraId="70E4A5EE" w14:textId="77777777" w:rsidR="006F5091" w:rsidRDefault="00000000">
            <w:pPr>
              <w:spacing w:after="40"/>
            </w:pPr>
            <w:r>
              <w:rPr>
                <w:sz w:val="17"/>
              </w:rPr>
              <w:t>4-6 weeks</w:t>
            </w:r>
          </w:p>
        </w:tc>
        <w:tc>
          <w:tcPr>
            <w:tcW w:w="5472" w:type="dxa"/>
            <w:shd w:val="clear" w:color="auto" w:fill="FFFFFF"/>
          </w:tcPr>
          <w:p w14:paraId="0EBE8D81" w14:textId="77777777" w:rsidR="006F5091" w:rsidRDefault="00000000">
            <w:pPr>
              <w:spacing w:after="40"/>
            </w:pPr>
            <w:r>
              <w:rPr>
                <w:sz w:val="17"/>
              </w:rPr>
              <w:t>Run simulation experiments, compare baselines, produce results tables and plots.</w:t>
            </w:r>
          </w:p>
        </w:tc>
      </w:tr>
      <w:tr w:rsidR="006F5091" w14:paraId="022F8413" w14:textId="77777777">
        <w:trPr>
          <w:jc w:val="center"/>
        </w:trPr>
        <w:tc>
          <w:tcPr>
            <w:tcW w:w="2448" w:type="dxa"/>
            <w:shd w:val="clear" w:color="auto" w:fill="F3F5F7"/>
          </w:tcPr>
          <w:p w14:paraId="2E431A04" w14:textId="77777777" w:rsidR="006F5091" w:rsidRDefault="00000000">
            <w:pPr>
              <w:spacing w:after="40"/>
            </w:pPr>
            <w:r>
              <w:rPr>
                <w:sz w:val="17"/>
              </w:rPr>
              <w:t>Phase 3: Executive Demo</w:t>
            </w:r>
          </w:p>
        </w:tc>
        <w:tc>
          <w:tcPr>
            <w:tcW w:w="1728" w:type="dxa"/>
            <w:shd w:val="clear" w:color="auto" w:fill="F3F5F7"/>
          </w:tcPr>
          <w:p w14:paraId="5F49DF99" w14:textId="77777777" w:rsidR="006F5091" w:rsidRDefault="00000000">
            <w:pPr>
              <w:spacing w:after="40"/>
            </w:pPr>
            <w:r>
              <w:rPr>
                <w:sz w:val="17"/>
              </w:rPr>
              <w:t>2-3 weeks</w:t>
            </w:r>
          </w:p>
        </w:tc>
        <w:tc>
          <w:tcPr>
            <w:tcW w:w="5472" w:type="dxa"/>
            <w:shd w:val="clear" w:color="auto" w:fill="F3F5F7"/>
          </w:tcPr>
          <w:p w14:paraId="3013C9BF" w14:textId="77777777" w:rsidR="006F5091" w:rsidRDefault="00000000">
            <w:pPr>
              <w:spacing w:after="40"/>
            </w:pPr>
            <w:r>
              <w:rPr>
                <w:sz w:val="17"/>
              </w:rPr>
              <w:t>Create company-customizable demo story, ROI model, funding pitch, and pilot package.</w:t>
            </w:r>
          </w:p>
        </w:tc>
      </w:tr>
      <w:tr w:rsidR="006F5091" w14:paraId="6197C920" w14:textId="77777777">
        <w:trPr>
          <w:jc w:val="center"/>
        </w:trPr>
        <w:tc>
          <w:tcPr>
            <w:tcW w:w="2448" w:type="dxa"/>
            <w:shd w:val="clear" w:color="auto" w:fill="FFFFFF"/>
          </w:tcPr>
          <w:p w14:paraId="73EA7EA7" w14:textId="77777777" w:rsidR="006F5091" w:rsidRDefault="00000000">
            <w:pPr>
              <w:spacing w:after="40"/>
            </w:pPr>
            <w:r>
              <w:rPr>
                <w:sz w:val="17"/>
              </w:rPr>
              <w:t>Phase 4: Pilot Readiness</w:t>
            </w:r>
          </w:p>
        </w:tc>
        <w:tc>
          <w:tcPr>
            <w:tcW w:w="1728" w:type="dxa"/>
            <w:shd w:val="clear" w:color="auto" w:fill="FFFFFF"/>
          </w:tcPr>
          <w:p w14:paraId="0609BDE4" w14:textId="77777777" w:rsidR="006F5091" w:rsidRDefault="00000000">
            <w:pPr>
              <w:spacing w:after="40"/>
            </w:pPr>
            <w:r>
              <w:rPr>
                <w:sz w:val="17"/>
              </w:rPr>
              <w:t>8-12 weeks</w:t>
            </w:r>
          </w:p>
        </w:tc>
        <w:tc>
          <w:tcPr>
            <w:tcW w:w="5472" w:type="dxa"/>
            <w:shd w:val="clear" w:color="auto" w:fill="FFFFFF"/>
          </w:tcPr>
          <w:p w14:paraId="3EC6898D" w14:textId="77777777" w:rsidR="006F5091" w:rsidRDefault="00000000">
            <w:pPr>
              <w:spacing w:after="40"/>
            </w:pPr>
            <w:r>
              <w:rPr>
                <w:sz w:val="17"/>
              </w:rPr>
              <w:t>Add real connector strategy, security model, role permissions, deployment plan, and partner proposal.</w:t>
            </w:r>
          </w:p>
        </w:tc>
      </w:tr>
    </w:tbl>
    <w:p w14:paraId="170BC7D7" w14:textId="77777777" w:rsidR="006F5091" w:rsidRDefault="006F5091">
      <w:pPr>
        <w:spacing w:line="259" w:lineRule="auto"/>
      </w:pPr>
    </w:p>
    <w:p w14:paraId="6B947B69" w14:textId="77777777" w:rsidR="006F5091" w:rsidRDefault="006F5091">
      <w:pPr>
        <w:spacing w:line="259" w:lineRule="auto"/>
      </w:pPr>
    </w:p>
    <w:p w14:paraId="3A4F4E6D" w14:textId="53493F46" w:rsidR="006F5091" w:rsidRDefault="00000000">
      <w:pPr>
        <w:pStyle w:val="Heading1"/>
        <w:spacing w:line="259" w:lineRule="auto"/>
      </w:pPr>
      <w:r>
        <w:rPr>
          <w:rFonts w:ascii="Aptos" w:hAnsi="Aptos"/>
          <w:color w:val="1F4E79"/>
        </w:rPr>
        <w:t>1</w:t>
      </w:r>
      <w:r w:rsidR="00675206">
        <w:rPr>
          <w:rFonts w:ascii="Aptos" w:hAnsi="Aptos"/>
          <w:color w:val="1F4E79"/>
        </w:rPr>
        <w:t>0</w:t>
      </w:r>
      <w:r>
        <w:rPr>
          <w:rFonts w:ascii="Aptos" w:hAnsi="Aptos"/>
          <w:color w:val="1F4E79"/>
        </w:rPr>
        <w:t>. Funding and Startup Readiness Guideline</w:t>
      </w:r>
    </w:p>
    <w:p w14:paraId="0F807900" w14:textId="64F3DE8B" w:rsidR="006F5091" w:rsidRDefault="00000000">
      <w:pPr>
        <w:pStyle w:val="Heading2"/>
        <w:spacing w:line="259" w:lineRule="auto"/>
      </w:pPr>
      <w:r>
        <w:rPr>
          <w:rFonts w:ascii="Aptos" w:hAnsi="Aptos"/>
        </w:rPr>
        <w:t>1</w:t>
      </w:r>
      <w:r w:rsidR="00675206">
        <w:rPr>
          <w:rFonts w:ascii="Aptos" w:hAnsi="Aptos"/>
        </w:rPr>
        <w:t>0</w:t>
      </w:r>
      <w:r>
        <w:rPr>
          <w:rFonts w:ascii="Aptos" w:hAnsi="Aptos"/>
        </w:rPr>
        <w:t>.1 What Investors and Industry Sponsors Should Hear</w:t>
      </w:r>
    </w:p>
    <w:p w14:paraId="4EAEC0D4" w14:textId="77777777" w:rsidR="006F5091" w:rsidRDefault="00000000" w:rsidP="00675206">
      <w:pPr>
        <w:pStyle w:val="ListBullet"/>
        <w:numPr>
          <w:ilvl w:val="0"/>
          <w:numId w:val="11"/>
        </w:numPr>
        <w:spacing w:after="40" w:line="259" w:lineRule="auto"/>
      </w:pPr>
      <w:r>
        <w:t>Manufacturers already have AI, sensors, and dashboards, but they do not have a trusted decision orchestration layer.</w:t>
      </w:r>
    </w:p>
    <w:p w14:paraId="212857F7" w14:textId="77777777" w:rsidR="006F5091" w:rsidRDefault="00000000" w:rsidP="00675206">
      <w:pPr>
        <w:pStyle w:val="ListBullet"/>
        <w:numPr>
          <w:ilvl w:val="0"/>
          <w:numId w:val="11"/>
        </w:numPr>
        <w:spacing w:after="40" w:line="259" w:lineRule="auto"/>
      </w:pPr>
      <w:r>
        <w:t>PAAIM does not replace existing systems; it increases the value of those systems by coordinating their outputs into action.</w:t>
      </w:r>
    </w:p>
    <w:p w14:paraId="23C35521" w14:textId="77777777" w:rsidR="006F5091" w:rsidRDefault="00000000" w:rsidP="00675206">
      <w:pPr>
        <w:pStyle w:val="ListBullet"/>
        <w:numPr>
          <w:ilvl w:val="0"/>
          <w:numId w:val="11"/>
        </w:numPr>
        <w:spacing w:after="40" w:line="259" w:lineRule="auto"/>
      </w:pPr>
      <w:r>
        <w:t>The first product wedge targets costly multi-event disruptions where safety, quality, maintenance, and production priorities conflict.</w:t>
      </w:r>
    </w:p>
    <w:p w14:paraId="17A5A7E3" w14:textId="77777777" w:rsidR="006F5091" w:rsidRDefault="00000000" w:rsidP="00675206">
      <w:pPr>
        <w:pStyle w:val="ListBullet"/>
        <w:numPr>
          <w:ilvl w:val="0"/>
          <w:numId w:val="11"/>
        </w:numPr>
        <w:spacing w:after="40" w:line="259" w:lineRule="auto"/>
      </w:pPr>
      <w:r>
        <w:t>The system is built around bounded autonomy, auditability, and human approval - making it enterprise adoptable.</w:t>
      </w:r>
    </w:p>
    <w:p w14:paraId="49265B39" w14:textId="77777777" w:rsidR="006F5091" w:rsidRDefault="00000000" w:rsidP="00675206">
      <w:pPr>
        <w:pStyle w:val="ListBullet"/>
        <w:numPr>
          <w:ilvl w:val="0"/>
          <w:numId w:val="11"/>
        </w:numPr>
        <w:spacing w:after="40" w:line="259" w:lineRule="auto"/>
      </w:pPr>
      <w:r>
        <w:t>The prototype produces both product evidence and publishable research evidence.</w:t>
      </w:r>
    </w:p>
    <w:p w14:paraId="5F86768B" w14:textId="518D876C" w:rsidR="006F5091" w:rsidRDefault="00000000">
      <w:pPr>
        <w:pStyle w:val="Heading2"/>
        <w:spacing w:line="259" w:lineRule="auto"/>
      </w:pPr>
      <w:r>
        <w:rPr>
          <w:rFonts w:ascii="Aptos" w:hAnsi="Aptos"/>
        </w:rPr>
        <w:t>1</w:t>
      </w:r>
      <w:r w:rsidR="00675206">
        <w:rPr>
          <w:rFonts w:ascii="Aptos" w:hAnsi="Aptos"/>
        </w:rPr>
        <w:t>0</w:t>
      </w:r>
      <w:r>
        <w:rPr>
          <w:rFonts w:ascii="Aptos" w:hAnsi="Aptos"/>
        </w:rPr>
        <w:t>.2 Investor-Ready Proof Points to Build</w:t>
      </w:r>
    </w:p>
    <w:p w14:paraId="447E8E5C" w14:textId="77777777" w:rsidR="006F5091" w:rsidRDefault="00000000" w:rsidP="00675206">
      <w:pPr>
        <w:pStyle w:val="ListBullet"/>
        <w:numPr>
          <w:ilvl w:val="0"/>
          <w:numId w:val="12"/>
        </w:numPr>
        <w:spacing w:after="40" w:line="259" w:lineRule="auto"/>
      </w:pPr>
      <w:r>
        <w:t>A working command-center demo using realistic simulated incidents.</w:t>
      </w:r>
    </w:p>
    <w:p w14:paraId="46282D6C" w14:textId="77777777" w:rsidR="006F5091" w:rsidRDefault="00000000" w:rsidP="00675206">
      <w:pPr>
        <w:pStyle w:val="ListBullet"/>
        <w:numPr>
          <w:ilvl w:val="0"/>
          <w:numId w:val="12"/>
        </w:numPr>
        <w:spacing w:after="40" w:line="259" w:lineRule="auto"/>
      </w:pPr>
      <w:r>
        <w:t>A before/after incident replay showing how PAAIM changes decision quality and recovery speed.</w:t>
      </w:r>
    </w:p>
    <w:p w14:paraId="0E636573" w14:textId="77777777" w:rsidR="006F5091" w:rsidRDefault="00000000" w:rsidP="00675206">
      <w:pPr>
        <w:pStyle w:val="ListBullet"/>
        <w:numPr>
          <w:ilvl w:val="0"/>
          <w:numId w:val="12"/>
        </w:numPr>
        <w:spacing w:after="40" w:line="259" w:lineRule="auto"/>
      </w:pPr>
      <w:r>
        <w:t>A measurable ROI model: downtime, scrap, maintenance, safety exposure, energy, and labor coordination.</w:t>
      </w:r>
    </w:p>
    <w:p w14:paraId="16379EC2" w14:textId="77777777" w:rsidR="006F5091" w:rsidRDefault="00000000" w:rsidP="00675206">
      <w:pPr>
        <w:pStyle w:val="ListBullet"/>
        <w:numPr>
          <w:ilvl w:val="0"/>
          <w:numId w:val="12"/>
        </w:numPr>
        <w:spacing w:after="40" w:line="259" w:lineRule="auto"/>
      </w:pPr>
      <w:r>
        <w:lastRenderedPageBreak/>
        <w:t>A clear integration story with existing manufacturing systems.</w:t>
      </w:r>
    </w:p>
    <w:p w14:paraId="6ED231DE" w14:textId="77777777" w:rsidR="006F5091" w:rsidRDefault="00000000" w:rsidP="00675206">
      <w:pPr>
        <w:pStyle w:val="ListBullet"/>
        <w:numPr>
          <w:ilvl w:val="0"/>
          <w:numId w:val="12"/>
        </w:numPr>
        <w:spacing w:after="40" w:line="259" w:lineRule="auto"/>
      </w:pPr>
      <w:r>
        <w:t>A journal-paper pipeline demonstrating technical credibility.</w:t>
      </w:r>
    </w:p>
    <w:p w14:paraId="10D01719" w14:textId="77777777" w:rsidR="006F5091" w:rsidRDefault="00000000" w:rsidP="00675206">
      <w:pPr>
        <w:pStyle w:val="ListBullet"/>
        <w:numPr>
          <w:ilvl w:val="0"/>
          <w:numId w:val="12"/>
        </w:numPr>
        <w:spacing w:after="40" w:line="259" w:lineRule="auto"/>
      </w:pPr>
      <w:r>
        <w:t>A pilot customization checklist for automotive, electronics, medical device, food, and industrial equipment manufacturers.</w:t>
      </w:r>
    </w:p>
    <w:p w14:paraId="1A12E0E4" w14:textId="2FB98081" w:rsidR="006F5091" w:rsidRDefault="00000000">
      <w:pPr>
        <w:pStyle w:val="Heading1"/>
        <w:spacing w:line="259" w:lineRule="auto"/>
      </w:pPr>
      <w:r>
        <w:rPr>
          <w:rFonts w:ascii="Aptos" w:hAnsi="Aptos"/>
          <w:color w:val="1F4E79"/>
        </w:rPr>
        <w:t>1</w:t>
      </w:r>
      <w:r w:rsidR="00675206">
        <w:rPr>
          <w:rFonts w:ascii="Aptos" w:hAnsi="Aptos"/>
          <w:color w:val="1F4E79"/>
        </w:rPr>
        <w:t>1</w:t>
      </w:r>
      <w:r>
        <w:rPr>
          <w:rFonts w:ascii="Aptos" w:hAnsi="Aptos"/>
          <w:color w:val="1F4E79"/>
        </w:rPr>
        <w:t>. Non-Negotiable Design Principles</w:t>
      </w:r>
    </w:p>
    <w:tbl>
      <w:tblPr>
        <w:tblStyle w:val="TableGrid"/>
        <w:tblW w:w="0" w:type="auto"/>
        <w:jc w:val="center"/>
        <w:tblLook w:val="04A0" w:firstRow="1" w:lastRow="0" w:firstColumn="1" w:lastColumn="0" w:noHBand="0" w:noVBand="1"/>
      </w:tblPr>
      <w:tblGrid>
        <w:gridCol w:w="2736"/>
        <w:gridCol w:w="6912"/>
      </w:tblGrid>
      <w:tr w:rsidR="006F5091" w14:paraId="7CE8CBB4" w14:textId="77777777">
        <w:trPr>
          <w:jc w:val="center"/>
        </w:trPr>
        <w:tc>
          <w:tcPr>
            <w:tcW w:w="2736" w:type="dxa"/>
            <w:tcBorders>
              <w:top w:val="single" w:sz="4" w:space="0" w:color="FFFFFF"/>
              <w:left w:val="single" w:sz="4" w:space="0" w:color="FFFFFF"/>
              <w:bottom w:val="single" w:sz="4" w:space="0" w:color="FFFFFF"/>
              <w:right w:val="single" w:sz="4" w:space="0" w:color="FFFFFF"/>
            </w:tcBorders>
            <w:shd w:val="clear" w:color="auto" w:fill="0F766E"/>
          </w:tcPr>
          <w:p w14:paraId="614A5741" w14:textId="77777777" w:rsidR="006F5091" w:rsidRDefault="00000000">
            <w:pPr>
              <w:spacing w:after="40"/>
            </w:pPr>
            <w:r>
              <w:rPr>
                <w:b/>
                <w:color w:val="FFFFFF"/>
                <w:sz w:val="17"/>
              </w:rPr>
              <w:t>Principle</w:t>
            </w:r>
          </w:p>
        </w:tc>
        <w:tc>
          <w:tcPr>
            <w:tcW w:w="6912" w:type="dxa"/>
            <w:tcBorders>
              <w:top w:val="single" w:sz="4" w:space="0" w:color="FFFFFF"/>
              <w:left w:val="single" w:sz="4" w:space="0" w:color="FFFFFF"/>
              <w:bottom w:val="single" w:sz="4" w:space="0" w:color="FFFFFF"/>
              <w:right w:val="single" w:sz="4" w:space="0" w:color="FFFFFF"/>
            </w:tcBorders>
            <w:shd w:val="clear" w:color="auto" w:fill="0F766E"/>
          </w:tcPr>
          <w:p w14:paraId="7C023CF0" w14:textId="77777777" w:rsidR="006F5091" w:rsidRDefault="00000000">
            <w:pPr>
              <w:spacing w:after="40"/>
            </w:pPr>
            <w:r>
              <w:rPr>
                <w:b/>
                <w:color w:val="FFFFFF"/>
                <w:sz w:val="17"/>
              </w:rPr>
              <w:t>Meaning</w:t>
            </w:r>
          </w:p>
        </w:tc>
      </w:tr>
      <w:tr w:rsidR="006F5091" w14:paraId="48E4D2EE" w14:textId="77777777">
        <w:trPr>
          <w:jc w:val="center"/>
        </w:trPr>
        <w:tc>
          <w:tcPr>
            <w:tcW w:w="2736" w:type="dxa"/>
            <w:shd w:val="clear" w:color="auto" w:fill="FFFFFF"/>
          </w:tcPr>
          <w:p w14:paraId="09DBB6A6" w14:textId="77777777" w:rsidR="006F5091" w:rsidRDefault="00000000">
            <w:pPr>
              <w:spacing w:after="40"/>
            </w:pPr>
            <w:r>
              <w:rPr>
                <w:sz w:val="17"/>
              </w:rPr>
              <w:t>Safety First</w:t>
            </w:r>
          </w:p>
        </w:tc>
        <w:tc>
          <w:tcPr>
            <w:tcW w:w="6912" w:type="dxa"/>
            <w:shd w:val="clear" w:color="auto" w:fill="FFFFFF"/>
          </w:tcPr>
          <w:p w14:paraId="4CFAB454" w14:textId="77777777" w:rsidR="006F5091" w:rsidRDefault="00000000">
            <w:pPr>
              <w:spacing w:after="40"/>
            </w:pPr>
            <w:r>
              <w:rPr>
                <w:sz w:val="17"/>
              </w:rPr>
              <w:t>PAAIM must not bypass certified safety systems or industrial controls.</w:t>
            </w:r>
          </w:p>
        </w:tc>
      </w:tr>
      <w:tr w:rsidR="006F5091" w14:paraId="14E38587" w14:textId="77777777">
        <w:trPr>
          <w:jc w:val="center"/>
        </w:trPr>
        <w:tc>
          <w:tcPr>
            <w:tcW w:w="2736" w:type="dxa"/>
            <w:shd w:val="clear" w:color="auto" w:fill="F3F5F7"/>
          </w:tcPr>
          <w:p w14:paraId="0D7CDB31" w14:textId="77777777" w:rsidR="006F5091" w:rsidRDefault="00000000">
            <w:pPr>
              <w:spacing w:after="40"/>
            </w:pPr>
            <w:r>
              <w:rPr>
                <w:sz w:val="17"/>
              </w:rPr>
              <w:t>Human-Governed Autonomy</w:t>
            </w:r>
          </w:p>
        </w:tc>
        <w:tc>
          <w:tcPr>
            <w:tcW w:w="6912" w:type="dxa"/>
            <w:shd w:val="clear" w:color="auto" w:fill="F3F5F7"/>
          </w:tcPr>
          <w:p w14:paraId="09F19B67" w14:textId="77777777" w:rsidR="006F5091" w:rsidRDefault="00000000">
            <w:pPr>
              <w:spacing w:after="40"/>
            </w:pPr>
            <w:r>
              <w:rPr>
                <w:sz w:val="17"/>
              </w:rPr>
              <w:t>Every autonomous action must be bounded by explicit policy and role permissions.</w:t>
            </w:r>
          </w:p>
        </w:tc>
      </w:tr>
      <w:tr w:rsidR="006F5091" w14:paraId="6B727245" w14:textId="77777777">
        <w:trPr>
          <w:jc w:val="center"/>
        </w:trPr>
        <w:tc>
          <w:tcPr>
            <w:tcW w:w="2736" w:type="dxa"/>
            <w:shd w:val="clear" w:color="auto" w:fill="FFFFFF"/>
          </w:tcPr>
          <w:p w14:paraId="77864DFA" w14:textId="77777777" w:rsidR="006F5091" w:rsidRDefault="00000000">
            <w:pPr>
              <w:spacing w:after="40"/>
            </w:pPr>
            <w:r>
              <w:rPr>
                <w:sz w:val="17"/>
              </w:rPr>
              <w:t>Evidence Before Action</w:t>
            </w:r>
          </w:p>
        </w:tc>
        <w:tc>
          <w:tcPr>
            <w:tcW w:w="6912" w:type="dxa"/>
            <w:shd w:val="clear" w:color="auto" w:fill="FFFFFF"/>
          </w:tcPr>
          <w:p w14:paraId="766A6A06" w14:textId="77777777" w:rsidR="006F5091" w:rsidRDefault="00000000">
            <w:pPr>
              <w:spacing w:after="40"/>
            </w:pPr>
            <w:r>
              <w:rPr>
                <w:sz w:val="17"/>
              </w:rPr>
              <w:t>Every recommendation must show the signals, context, and assumptions used.</w:t>
            </w:r>
          </w:p>
        </w:tc>
      </w:tr>
      <w:tr w:rsidR="006F5091" w14:paraId="135E7A0B" w14:textId="77777777">
        <w:trPr>
          <w:jc w:val="center"/>
        </w:trPr>
        <w:tc>
          <w:tcPr>
            <w:tcW w:w="2736" w:type="dxa"/>
            <w:shd w:val="clear" w:color="auto" w:fill="F3F5F7"/>
          </w:tcPr>
          <w:p w14:paraId="2096B848" w14:textId="77777777" w:rsidR="006F5091" w:rsidRDefault="00000000">
            <w:pPr>
              <w:spacing w:after="40"/>
            </w:pPr>
            <w:r>
              <w:rPr>
                <w:sz w:val="17"/>
              </w:rPr>
              <w:t>Policy as Product</w:t>
            </w:r>
          </w:p>
        </w:tc>
        <w:tc>
          <w:tcPr>
            <w:tcW w:w="6912" w:type="dxa"/>
            <w:shd w:val="clear" w:color="auto" w:fill="F3F5F7"/>
          </w:tcPr>
          <w:p w14:paraId="51285555" w14:textId="77777777" w:rsidR="006F5091" w:rsidRDefault="00000000">
            <w:pPr>
              <w:spacing w:after="40"/>
            </w:pPr>
            <w:r>
              <w:rPr>
                <w:sz w:val="17"/>
              </w:rPr>
              <w:t>The Industrial Constitution is a core asset, not an implementation detail.</w:t>
            </w:r>
          </w:p>
        </w:tc>
      </w:tr>
      <w:tr w:rsidR="006F5091" w14:paraId="3773087B" w14:textId="77777777">
        <w:trPr>
          <w:jc w:val="center"/>
        </w:trPr>
        <w:tc>
          <w:tcPr>
            <w:tcW w:w="2736" w:type="dxa"/>
            <w:shd w:val="clear" w:color="auto" w:fill="FFFFFF"/>
          </w:tcPr>
          <w:p w14:paraId="2A7CBB82" w14:textId="77777777" w:rsidR="006F5091" w:rsidRDefault="00000000">
            <w:pPr>
              <w:spacing w:after="40"/>
            </w:pPr>
            <w:r>
              <w:rPr>
                <w:sz w:val="17"/>
              </w:rPr>
              <w:t>Simulation Before Action</w:t>
            </w:r>
          </w:p>
        </w:tc>
        <w:tc>
          <w:tcPr>
            <w:tcW w:w="6912" w:type="dxa"/>
            <w:shd w:val="clear" w:color="auto" w:fill="FFFFFF"/>
          </w:tcPr>
          <w:p w14:paraId="0E3236F5" w14:textId="77777777" w:rsidR="006F5091" w:rsidRDefault="00000000">
            <w:pPr>
              <w:spacing w:after="40"/>
            </w:pPr>
            <w:r>
              <w:rPr>
                <w:sz w:val="17"/>
              </w:rPr>
              <w:t>High-impact decisions should be tested through the Decision Twin before execution.</w:t>
            </w:r>
          </w:p>
        </w:tc>
      </w:tr>
      <w:tr w:rsidR="006F5091" w14:paraId="0B6D7E02" w14:textId="77777777">
        <w:trPr>
          <w:jc w:val="center"/>
        </w:trPr>
        <w:tc>
          <w:tcPr>
            <w:tcW w:w="2736" w:type="dxa"/>
            <w:shd w:val="clear" w:color="auto" w:fill="F3F5F7"/>
          </w:tcPr>
          <w:p w14:paraId="5319285B" w14:textId="77777777" w:rsidR="006F5091" w:rsidRDefault="00000000">
            <w:pPr>
              <w:spacing w:after="40"/>
            </w:pPr>
            <w:r>
              <w:rPr>
                <w:sz w:val="17"/>
              </w:rPr>
              <w:t>Audit by Default</w:t>
            </w:r>
          </w:p>
        </w:tc>
        <w:tc>
          <w:tcPr>
            <w:tcW w:w="6912" w:type="dxa"/>
            <w:shd w:val="clear" w:color="auto" w:fill="F3F5F7"/>
          </w:tcPr>
          <w:p w14:paraId="072E0474" w14:textId="77777777" w:rsidR="006F5091" w:rsidRDefault="00000000">
            <w:pPr>
              <w:spacing w:after="40"/>
            </w:pPr>
            <w:r>
              <w:rPr>
                <w:sz w:val="17"/>
              </w:rPr>
              <w:t>Every event, recommendation, decision, approval, action, and outcome must be recorded.</w:t>
            </w:r>
          </w:p>
        </w:tc>
      </w:tr>
      <w:tr w:rsidR="006F5091" w14:paraId="78D9CC42" w14:textId="77777777">
        <w:trPr>
          <w:jc w:val="center"/>
        </w:trPr>
        <w:tc>
          <w:tcPr>
            <w:tcW w:w="2736" w:type="dxa"/>
            <w:shd w:val="clear" w:color="auto" w:fill="FFFFFF"/>
          </w:tcPr>
          <w:p w14:paraId="0287B81F" w14:textId="77777777" w:rsidR="006F5091" w:rsidRDefault="00000000">
            <w:pPr>
              <w:spacing w:after="40"/>
            </w:pPr>
            <w:r>
              <w:rPr>
                <w:sz w:val="17"/>
              </w:rPr>
              <w:t>Integration Friendly</w:t>
            </w:r>
          </w:p>
        </w:tc>
        <w:tc>
          <w:tcPr>
            <w:tcW w:w="6912" w:type="dxa"/>
            <w:shd w:val="clear" w:color="auto" w:fill="FFFFFF"/>
          </w:tcPr>
          <w:p w14:paraId="2BAF22E1" w14:textId="77777777" w:rsidR="006F5091" w:rsidRDefault="00000000">
            <w:pPr>
              <w:spacing w:after="40"/>
            </w:pPr>
            <w:r>
              <w:rPr>
                <w:sz w:val="17"/>
              </w:rPr>
              <w:t>PAAIM should sit above existing manufacturing systems, not require replacement.</w:t>
            </w:r>
          </w:p>
        </w:tc>
      </w:tr>
      <w:tr w:rsidR="006F5091" w14:paraId="694F5D09" w14:textId="77777777">
        <w:trPr>
          <w:jc w:val="center"/>
        </w:trPr>
        <w:tc>
          <w:tcPr>
            <w:tcW w:w="2736" w:type="dxa"/>
            <w:shd w:val="clear" w:color="auto" w:fill="F3F5F7"/>
          </w:tcPr>
          <w:p w14:paraId="567DEB7F" w14:textId="77777777" w:rsidR="006F5091" w:rsidRDefault="00000000">
            <w:pPr>
              <w:spacing w:after="40"/>
            </w:pPr>
            <w:r>
              <w:rPr>
                <w:sz w:val="17"/>
              </w:rPr>
              <w:t>Measurable Value</w:t>
            </w:r>
          </w:p>
        </w:tc>
        <w:tc>
          <w:tcPr>
            <w:tcW w:w="6912" w:type="dxa"/>
            <w:shd w:val="clear" w:color="auto" w:fill="F3F5F7"/>
          </w:tcPr>
          <w:p w14:paraId="37C05A27" w14:textId="77777777" w:rsidR="006F5091" w:rsidRDefault="00000000">
            <w:pPr>
              <w:spacing w:after="40"/>
            </w:pPr>
            <w:r>
              <w:rPr>
                <w:sz w:val="17"/>
              </w:rPr>
              <w:t>Every demo must quantify operational impact.</w:t>
            </w:r>
          </w:p>
        </w:tc>
      </w:tr>
    </w:tbl>
    <w:p w14:paraId="24B11E6D" w14:textId="77777777" w:rsidR="006F5091" w:rsidRDefault="006F5091">
      <w:pPr>
        <w:spacing w:line="259" w:lineRule="auto"/>
      </w:pPr>
    </w:p>
    <w:p w14:paraId="39E9149D" w14:textId="240C5807" w:rsidR="006F5091" w:rsidRDefault="00000000">
      <w:pPr>
        <w:pStyle w:val="Heading1"/>
        <w:spacing w:line="259" w:lineRule="auto"/>
      </w:pPr>
      <w:r>
        <w:rPr>
          <w:rFonts w:ascii="Aptos" w:hAnsi="Aptos"/>
          <w:color w:val="1F4E79"/>
        </w:rPr>
        <w:t>1</w:t>
      </w:r>
      <w:r w:rsidR="00675206">
        <w:rPr>
          <w:rFonts w:ascii="Aptos" w:hAnsi="Aptos"/>
          <w:color w:val="1F4E79"/>
        </w:rPr>
        <w:t>2</w:t>
      </w:r>
      <w:r>
        <w:rPr>
          <w:rFonts w:ascii="Aptos" w:hAnsi="Aptos"/>
          <w:color w:val="1F4E79"/>
        </w:rPr>
        <w:t>. Immediate Sprint Backlog</w:t>
      </w:r>
    </w:p>
    <w:tbl>
      <w:tblPr>
        <w:tblStyle w:val="TableGrid"/>
        <w:tblW w:w="0" w:type="auto"/>
        <w:jc w:val="center"/>
        <w:tblLook w:val="04A0" w:firstRow="1" w:lastRow="0" w:firstColumn="1" w:lastColumn="0" w:noHBand="0" w:noVBand="1"/>
      </w:tblPr>
      <w:tblGrid>
        <w:gridCol w:w="1728"/>
        <w:gridCol w:w="7920"/>
      </w:tblGrid>
      <w:tr w:rsidR="006F5091" w14:paraId="5782B48E" w14:textId="77777777">
        <w:trPr>
          <w:jc w:val="center"/>
        </w:trPr>
        <w:tc>
          <w:tcPr>
            <w:tcW w:w="1728" w:type="dxa"/>
            <w:tcBorders>
              <w:top w:val="single" w:sz="4" w:space="0" w:color="FFFFFF"/>
              <w:left w:val="single" w:sz="4" w:space="0" w:color="FFFFFF"/>
              <w:bottom w:val="single" w:sz="4" w:space="0" w:color="FFFFFF"/>
              <w:right w:val="single" w:sz="4" w:space="0" w:color="FFFFFF"/>
            </w:tcBorders>
            <w:shd w:val="clear" w:color="auto" w:fill="0B1F33"/>
          </w:tcPr>
          <w:p w14:paraId="3DC89CC8" w14:textId="77777777" w:rsidR="006F5091" w:rsidRDefault="00000000">
            <w:pPr>
              <w:spacing w:after="40"/>
            </w:pPr>
            <w:r>
              <w:rPr>
                <w:b/>
                <w:color w:val="FFFFFF"/>
                <w:sz w:val="17"/>
              </w:rPr>
              <w:t>Priority</w:t>
            </w:r>
          </w:p>
        </w:tc>
        <w:tc>
          <w:tcPr>
            <w:tcW w:w="7920" w:type="dxa"/>
            <w:tcBorders>
              <w:top w:val="single" w:sz="4" w:space="0" w:color="FFFFFF"/>
              <w:left w:val="single" w:sz="4" w:space="0" w:color="FFFFFF"/>
              <w:bottom w:val="single" w:sz="4" w:space="0" w:color="FFFFFF"/>
              <w:right w:val="single" w:sz="4" w:space="0" w:color="FFFFFF"/>
            </w:tcBorders>
            <w:shd w:val="clear" w:color="auto" w:fill="0B1F33"/>
          </w:tcPr>
          <w:p w14:paraId="54338503" w14:textId="77777777" w:rsidR="006F5091" w:rsidRDefault="00000000">
            <w:pPr>
              <w:spacing w:after="40"/>
            </w:pPr>
            <w:r>
              <w:rPr>
                <w:b/>
                <w:color w:val="FFFFFF"/>
                <w:sz w:val="17"/>
              </w:rPr>
              <w:t>Task</w:t>
            </w:r>
          </w:p>
        </w:tc>
      </w:tr>
      <w:tr w:rsidR="006F5091" w14:paraId="4E4CDE7C" w14:textId="77777777">
        <w:trPr>
          <w:jc w:val="center"/>
        </w:trPr>
        <w:tc>
          <w:tcPr>
            <w:tcW w:w="1728" w:type="dxa"/>
            <w:shd w:val="clear" w:color="auto" w:fill="FFFFFF"/>
          </w:tcPr>
          <w:p w14:paraId="4C559E13" w14:textId="77777777" w:rsidR="006F5091" w:rsidRDefault="00000000">
            <w:pPr>
              <w:spacing w:after="40"/>
            </w:pPr>
            <w:r>
              <w:rPr>
                <w:sz w:val="17"/>
              </w:rPr>
              <w:t>Sprint Item 1</w:t>
            </w:r>
          </w:p>
        </w:tc>
        <w:tc>
          <w:tcPr>
            <w:tcW w:w="7920" w:type="dxa"/>
            <w:shd w:val="clear" w:color="auto" w:fill="FFFFFF"/>
          </w:tcPr>
          <w:p w14:paraId="0B9E2DBA" w14:textId="77777777" w:rsidR="006F5091" w:rsidRDefault="00000000">
            <w:pPr>
              <w:spacing w:after="40"/>
            </w:pPr>
            <w:r>
              <w:rPr>
                <w:sz w:val="17"/>
              </w:rPr>
              <w:t>Finalize the multi-event incident scenario and define all event types.</w:t>
            </w:r>
          </w:p>
        </w:tc>
      </w:tr>
      <w:tr w:rsidR="006F5091" w14:paraId="3F068322" w14:textId="77777777">
        <w:trPr>
          <w:jc w:val="center"/>
        </w:trPr>
        <w:tc>
          <w:tcPr>
            <w:tcW w:w="1728" w:type="dxa"/>
            <w:shd w:val="clear" w:color="auto" w:fill="F3F5F7"/>
          </w:tcPr>
          <w:p w14:paraId="76001170" w14:textId="77777777" w:rsidR="006F5091" w:rsidRDefault="00000000">
            <w:pPr>
              <w:spacing w:after="40"/>
            </w:pPr>
            <w:r>
              <w:rPr>
                <w:sz w:val="17"/>
              </w:rPr>
              <w:t>Sprint Item 2</w:t>
            </w:r>
          </w:p>
        </w:tc>
        <w:tc>
          <w:tcPr>
            <w:tcW w:w="7920" w:type="dxa"/>
            <w:shd w:val="clear" w:color="auto" w:fill="F3F5F7"/>
          </w:tcPr>
          <w:p w14:paraId="7BA9E015" w14:textId="77777777" w:rsidR="006F5091" w:rsidRDefault="00000000">
            <w:pPr>
              <w:spacing w:after="40"/>
            </w:pPr>
            <w:r>
              <w:rPr>
                <w:sz w:val="17"/>
              </w:rPr>
              <w:t>Draft Industrial Constitution v0.1 with allowed, approval-required, and prohibited actions.</w:t>
            </w:r>
          </w:p>
        </w:tc>
      </w:tr>
      <w:tr w:rsidR="006F5091" w14:paraId="6BF66359" w14:textId="77777777">
        <w:trPr>
          <w:jc w:val="center"/>
        </w:trPr>
        <w:tc>
          <w:tcPr>
            <w:tcW w:w="1728" w:type="dxa"/>
            <w:shd w:val="clear" w:color="auto" w:fill="FFFFFF"/>
          </w:tcPr>
          <w:p w14:paraId="77E192C7" w14:textId="77777777" w:rsidR="006F5091" w:rsidRDefault="00000000">
            <w:pPr>
              <w:spacing w:after="40"/>
            </w:pPr>
            <w:r>
              <w:rPr>
                <w:sz w:val="17"/>
              </w:rPr>
              <w:t>Sprint Item 3</w:t>
            </w:r>
          </w:p>
        </w:tc>
        <w:tc>
          <w:tcPr>
            <w:tcW w:w="7920" w:type="dxa"/>
            <w:shd w:val="clear" w:color="auto" w:fill="FFFFFF"/>
          </w:tcPr>
          <w:p w14:paraId="23C8DDEC" w14:textId="77777777" w:rsidR="006F5091" w:rsidRDefault="00000000">
            <w:pPr>
              <w:spacing w:after="40"/>
            </w:pPr>
            <w:r>
              <w:rPr>
                <w:sz w:val="17"/>
              </w:rPr>
              <w:t>Design synthetic factory data schema: machines, line, products, events, shifts, policies, KPIs.</w:t>
            </w:r>
          </w:p>
        </w:tc>
      </w:tr>
      <w:tr w:rsidR="006F5091" w14:paraId="5D576764" w14:textId="77777777">
        <w:trPr>
          <w:jc w:val="center"/>
        </w:trPr>
        <w:tc>
          <w:tcPr>
            <w:tcW w:w="1728" w:type="dxa"/>
            <w:shd w:val="clear" w:color="auto" w:fill="F3F5F7"/>
          </w:tcPr>
          <w:p w14:paraId="664E4B82" w14:textId="77777777" w:rsidR="006F5091" w:rsidRDefault="00000000">
            <w:pPr>
              <w:spacing w:after="40"/>
            </w:pPr>
            <w:r>
              <w:rPr>
                <w:sz w:val="17"/>
              </w:rPr>
              <w:t>Sprint Item 4</w:t>
            </w:r>
          </w:p>
        </w:tc>
        <w:tc>
          <w:tcPr>
            <w:tcW w:w="7920" w:type="dxa"/>
            <w:shd w:val="clear" w:color="auto" w:fill="F3F5F7"/>
          </w:tcPr>
          <w:p w14:paraId="64B3B5EE" w14:textId="77777777" w:rsidR="006F5091" w:rsidRDefault="00000000">
            <w:pPr>
              <w:spacing w:after="40"/>
            </w:pPr>
            <w:r>
              <w:rPr>
                <w:sz w:val="17"/>
              </w:rPr>
              <w:t>Build event simulator that can generate normal, warning, failure, and simultaneous-conflict scenarios.</w:t>
            </w:r>
          </w:p>
        </w:tc>
      </w:tr>
      <w:tr w:rsidR="006F5091" w14:paraId="6E1F4A5C" w14:textId="77777777">
        <w:trPr>
          <w:jc w:val="center"/>
        </w:trPr>
        <w:tc>
          <w:tcPr>
            <w:tcW w:w="1728" w:type="dxa"/>
            <w:shd w:val="clear" w:color="auto" w:fill="FFFFFF"/>
          </w:tcPr>
          <w:p w14:paraId="7D2651CC" w14:textId="77777777" w:rsidR="006F5091" w:rsidRDefault="00000000">
            <w:pPr>
              <w:spacing w:after="40"/>
            </w:pPr>
            <w:r>
              <w:rPr>
                <w:sz w:val="17"/>
              </w:rPr>
              <w:t>Sprint Item 5</w:t>
            </w:r>
          </w:p>
        </w:tc>
        <w:tc>
          <w:tcPr>
            <w:tcW w:w="7920" w:type="dxa"/>
            <w:shd w:val="clear" w:color="auto" w:fill="FFFFFF"/>
          </w:tcPr>
          <w:p w14:paraId="421D0395" w14:textId="77777777" w:rsidR="006F5091" w:rsidRDefault="00000000">
            <w:pPr>
              <w:spacing w:after="40"/>
            </w:pPr>
            <w:r>
              <w:rPr>
                <w:sz w:val="17"/>
              </w:rPr>
              <w:t>Implement specialist agents for safety, quality, maintenance, production, and energy.</w:t>
            </w:r>
          </w:p>
        </w:tc>
      </w:tr>
      <w:tr w:rsidR="006F5091" w14:paraId="5089E30B" w14:textId="77777777">
        <w:trPr>
          <w:jc w:val="center"/>
        </w:trPr>
        <w:tc>
          <w:tcPr>
            <w:tcW w:w="1728" w:type="dxa"/>
            <w:shd w:val="clear" w:color="auto" w:fill="F3F5F7"/>
          </w:tcPr>
          <w:p w14:paraId="4174A674" w14:textId="77777777" w:rsidR="006F5091" w:rsidRDefault="00000000">
            <w:pPr>
              <w:spacing w:after="40"/>
            </w:pPr>
            <w:r>
              <w:rPr>
                <w:sz w:val="17"/>
              </w:rPr>
              <w:t>Sprint Item 6</w:t>
            </w:r>
          </w:p>
        </w:tc>
        <w:tc>
          <w:tcPr>
            <w:tcW w:w="7920" w:type="dxa"/>
            <w:shd w:val="clear" w:color="auto" w:fill="F3F5F7"/>
          </w:tcPr>
          <w:p w14:paraId="332293B9" w14:textId="77777777" w:rsidR="006F5091" w:rsidRDefault="00000000">
            <w:pPr>
              <w:spacing w:after="40"/>
            </w:pPr>
            <w:r>
              <w:rPr>
                <w:sz w:val="17"/>
              </w:rPr>
              <w:t>Implement initial policy engine and decision scoring.</w:t>
            </w:r>
          </w:p>
        </w:tc>
      </w:tr>
      <w:tr w:rsidR="006F5091" w14:paraId="67984F95" w14:textId="77777777">
        <w:trPr>
          <w:jc w:val="center"/>
        </w:trPr>
        <w:tc>
          <w:tcPr>
            <w:tcW w:w="1728" w:type="dxa"/>
            <w:shd w:val="clear" w:color="auto" w:fill="FFFFFF"/>
          </w:tcPr>
          <w:p w14:paraId="54D7F7BC" w14:textId="77777777" w:rsidR="006F5091" w:rsidRDefault="00000000">
            <w:pPr>
              <w:spacing w:after="40"/>
            </w:pPr>
            <w:r>
              <w:rPr>
                <w:sz w:val="17"/>
              </w:rPr>
              <w:t>Sprint Item 7</w:t>
            </w:r>
          </w:p>
        </w:tc>
        <w:tc>
          <w:tcPr>
            <w:tcW w:w="7920" w:type="dxa"/>
            <w:shd w:val="clear" w:color="auto" w:fill="FFFFFF"/>
          </w:tcPr>
          <w:p w14:paraId="7C47BFDC" w14:textId="77777777" w:rsidR="006F5091" w:rsidRDefault="00000000">
            <w:pPr>
              <w:spacing w:after="40"/>
            </w:pPr>
            <w:r>
              <w:rPr>
                <w:sz w:val="17"/>
              </w:rPr>
              <w:t>Implement basic Decision Twin impact estimation.</w:t>
            </w:r>
          </w:p>
        </w:tc>
      </w:tr>
      <w:tr w:rsidR="006F5091" w14:paraId="71162DE3" w14:textId="77777777">
        <w:trPr>
          <w:jc w:val="center"/>
        </w:trPr>
        <w:tc>
          <w:tcPr>
            <w:tcW w:w="1728" w:type="dxa"/>
            <w:shd w:val="clear" w:color="auto" w:fill="F3F5F7"/>
          </w:tcPr>
          <w:p w14:paraId="59320049" w14:textId="77777777" w:rsidR="006F5091" w:rsidRDefault="00000000">
            <w:pPr>
              <w:spacing w:after="40"/>
            </w:pPr>
            <w:r>
              <w:rPr>
                <w:sz w:val="17"/>
              </w:rPr>
              <w:t>Sprint Item 8</w:t>
            </w:r>
          </w:p>
        </w:tc>
        <w:tc>
          <w:tcPr>
            <w:tcW w:w="7920" w:type="dxa"/>
            <w:shd w:val="clear" w:color="auto" w:fill="F3F5F7"/>
          </w:tcPr>
          <w:p w14:paraId="6E41E5B4" w14:textId="77777777" w:rsidR="006F5091" w:rsidRDefault="00000000">
            <w:pPr>
              <w:spacing w:after="40"/>
            </w:pPr>
            <w:r>
              <w:rPr>
                <w:sz w:val="17"/>
              </w:rPr>
              <w:t>Build dashboard wireframe and approval-gate workflow.</w:t>
            </w:r>
          </w:p>
        </w:tc>
      </w:tr>
      <w:tr w:rsidR="006F5091" w14:paraId="1791E354" w14:textId="77777777">
        <w:trPr>
          <w:jc w:val="center"/>
        </w:trPr>
        <w:tc>
          <w:tcPr>
            <w:tcW w:w="1728" w:type="dxa"/>
            <w:shd w:val="clear" w:color="auto" w:fill="FFFFFF"/>
          </w:tcPr>
          <w:p w14:paraId="7AEB5546" w14:textId="77777777" w:rsidR="006F5091" w:rsidRDefault="00000000">
            <w:pPr>
              <w:spacing w:after="40"/>
            </w:pPr>
            <w:r>
              <w:rPr>
                <w:sz w:val="17"/>
              </w:rPr>
              <w:t>Sprint Item 9</w:t>
            </w:r>
          </w:p>
        </w:tc>
        <w:tc>
          <w:tcPr>
            <w:tcW w:w="7920" w:type="dxa"/>
            <w:shd w:val="clear" w:color="auto" w:fill="FFFFFF"/>
          </w:tcPr>
          <w:p w14:paraId="3133495B" w14:textId="77777777" w:rsidR="006F5091" w:rsidRDefault="00000000">
            <w:pPr>
              <w:spacing w:after="40"/>
            </w:pPr>
            <w:r>
              <w:rPr>
                <w:sz w:val="17"/>
              </w:rPr>
              <w:t>Create audit log schema and evidence-pack format.</w:t>
            </w:r>
          </w:p>
        </w:tc>
      </w:tr>
      <w:tr w:rsidR="006F5091" w14:paraId="7475225C" w14:textId="77777777">
        <w:trPr>
          <w:jc w:val="center"/>
        </w:trPr>
        <w:tc>
          <w:tcPr>
            <w:tcW w:w="1728" w:type="dxa"/>
            <w:shd w:val="clear" w:color="auto" w:fill="F3F5F7"/>
          </w:tcPr>
          <w:p w14:paraId="52CADAFE" w14:textId="77777777" w:rsidR="006F5091" w:rsidRDefault="00000000">
            <w:pPr>
              <w:spacing w:after="40"/>
            </w:pPr>
            <w:r>
              <w:rPr>
                <w:sz w:val="17"/>
              </w:rPr>
              <w:t>Sprint Item 10</w:t>
            </w:r>
          </w:p>
        </w:tc>
        <w:tc>
          <w:tcPr>
            <w:tcW w:w="7920" w:type="dxa"/>
            <w:shd w:val="clear" w:color="auto" w:fill="F3F5F7"/>
          </w:tcPr>
          <w:p w14:paraId="4B401512" w14:textId="77777777" w:rsidR="006F5091" w:rsidRDefault="00000000">
            <w:pPr>
              <w:spacing w:after="40"/>
            </w:pPr>
            <w:r>
              <w:rPr>
                <w:sz w:val="17"/>
              </w:rPr>
              <w:t>Define experimental baselines and metrics for journal paper.</w:t>
            </w:r>
          </w:p>
        </w:tc>
      </w:tr>
    </w:tbl>
    <w:p w14:paraId="4CB426EC" w14:textId="77777777" w:rsidR="006F5091" w:rsidRDefault="006F5091">
      <w:pPr>
        <w:spacing w:line="259" w:lineRule="auto"/>
      </w:pPr>
    </w:p>
    <w:p w14:paraId="3645FD2F" w14:textId="0FE9FED0" w:rsidR="006F5091" w:rsidRDefault="00000000">
      <w:pPr>
        <w:pStyle w:val="Heading1"/>
        <w:spacing w:line="259" w:lineRule="auto"/>
      </w:pPr>
      <w:r>
        <w:rPr>
          <w:rFonts w:ascii="Aptos" w:hAnsi="Aptos"/>
          <w:color w:val="1F4E79"/>
        </w:rPr>
        <w:t>1</w:t>
      </w:r>
      <w:r w:rsidR="00675206">
        <w:rPr>
          <w:rFonts w:ascii="Aptos" w:hAnsi="Aptos"/>
          <w:color w:val="1F4E79"/>
        </w:rPr>
        <w:t>3</w:t>
      </w:r>
      <w:r>
        <w:rPr>
          <w:rFonts w:ascii="Aptos" w:hAnsi="Aptos"/>
          <w:color w:val="1F4E79"/>
        </w:rPr>
        <w:t>. Suggested Internal Milestones</w:t>
      </w:r>
    </w:p>
    <w:tbl>
      <w:tblPr>
        <w:tblStyle w:val="TableGrid"/>
        <w:tblW w:w="0" w:type="auto"/>
        <w:jc w:val="center"/>
        <w:tblLook w:val="04A0" w:firstRow="1" w:lastRow="0" w:firstColumn="1" w:lastColumn="0" w:noHBand="0" w:noVBand="1"/>
      </w:tblPr>
      <w:tblGrid>
        <w:gridCol w:w="1440"/>
        <w:gridCol w:w="2304"/>
        <w:gridCol w:w="5904"/>
      </w:tblGrid>
      <w:tr w:rsidR="006F5091" w14:paraId="793EC761" w14:textId="77777777">
        <w:trPr>
          <w:jc w:val="center"/>
        </w:trPr>
        <w:tc>
          <w:tcPr>
            <w:tcW w:w="1440" w:type="dxa"/>
            <w:tcBorders>
              <w:top w:val="single" w:sz="4" w:space="0" w:color="FFFFFF"/>
              <w:left w:val="single" w:sz="4" w:space="0" w:color="FFFFFF"/>
              <w:bottom w:val="single" w:sz="4" w:space="0" w:color="FFFFFF"/>
              <w:right w:val="single" w:sz="4" w:space="0" w:color="FFFFFF"/>
            </w:tcBorders>
            <w:shd w:val="clear" w:color="auto" w:fill="1F4E79"/>
          </w:tcPr>
          <w:p w14:paraId="360EB88F" w14:textId="77777777" w:rsidR="006F5091" w:rsidRDefault="00000000">
            <w:pPr>
              <w:spacing w:after="40"/>
            </w:pPr>
            <w:r>
              <w:rPr>
                <w:b/>
                <w:color w:val="FFFFFF"/>
                <w:sz w:val="17"/>
              </w:rPr>
              <w:t>Milestone</w:t>
            </w:r>
          </w:p>
        </w:tc>
        <w:tc>
          <w:tcPr>
            <w:tcW w:w="2304" w:type="dxa"/>
            <w:tcBorders>
              <w:top w:val="single" w:sz="4" w:space="0" w:color="FFFFFF"/>
              <w:left w:val="single" w:sz="4" w:space="0" w:color="FFFFFF"/>
              <w:bottom w:val="single" w:sz="4" w:space="0" w:color="FFFFFF"/>
              <w:right w:val="single" w:sz="4" w:space="0" w:color="FFFFFF"/>
            </w:tcBorders>
            <w:shd w:val="clear" w:color="auto" w:fill="1F4E79"/>
          </w:tcPr>
          <w:p w14:paraId="6DCB2089" w14:textId="77777777" w:rsidR="006F5091" w:rsidRDefault="00000000">
            <w:pPr>
              <w:spacing w:after="40"/>
            </w:pPr>
            <w:r>
              <w:rPr>
                <w:b/>
                <w:color w:val="FFFFFF"/>
                <w:sz w:val="17"/>
              </w:rPr>
              <w:t>Name</w:t>
            </w:r>
          </w:p>
        </w:tc>
        <w:tc>
          <w:tcPr>
            <w:tcW w:w="5904" w:type="dxa"/>
            <w:tcBorders>
              <w:top w:val="single" w:sz="4" w:space="0" w:color="FFFFFF"/>
              <w:left w:val="single" w:sz="4" w:space="0" w:color="FFFFFF"/>
              <w:bottom w:val="single" w:sz="4" w:space="0" w:color="FFFFFF"/>
              <w:right w:val="single" w:sz="4" w:space="0" w:color="FFFFFF"/>
            </w:tcBorders>
            <w:shd w:val="clear" w:color="auto" w:fill="1F4E79"/>
          </w:tcPr>
          <w:p w14:paraId="24AC18C3" w14:textId="77777777" w:rsidR="006F5091" w:rsidRDefault="00000000">
            <w:pPr>
              <w:spacing w:after="40"/>
            </w:pPr>
            <w:r>
              <w:rPr>
                <w:b/>
                <w:color w:val="FFFFFF"/>
                <w:sz w:val="17"/>
              </w:rPr>
              <w:t>Completion Signal</w:t>
            </w:r>
          </w:p>
        </w:tc>
      </w:tr>
      <w:tr w:rsidR="006F5091" w14:paraId="3941A463" w14:textId="77777777">
        <w:trPr>
          <w:jc w:val="center"/>
        </w:trPr>
        <w:tc>
          <w:tcPr>
            <w:tcW w:w="1440" w:type="dxa"/>
            <w:shd w:val="clear" w:color="auto" w:fill="FFFFFF"/>
          </w:tcPr>
          <w:p w14:paraId="7873CC92" w14:textId="77777777" w:rsidR="006F5091" w:rsidRDefault="00000000">
            <w:pPr>
              <w:spacing w:after="40"/>
            </w:pPr>
            <w:r>
              <w:rPr>
                <w:sz w:val="17"/>
              </w:rPr>
              <w:t>Milestone 1</w:t>
            </w:r>
          </w:p>
        </w:tc>
        <w:tc>
          <w:tcPr>
            <w:tcW w:w="2304" w:type="dxa"/>
            <w:shd w:val="clear" w:color="auto" w:fill="FFFFFF"/>
          </w:tcPr>
          <w:p w14:paraId="0D7BF24E" w14:textId="77777777" w:rsidR="006F5091" w:rsidRDefault="00000000">
            <w:pPr>
              <w:spacing w:after="40"/>
            </w:pPr>
            <w:r>
              <w:rPr>
                <w:sz w:val="17"/>
              </w:rPr>
              <w:t>Concept locked</w:t>
            </w:r>
          </w:p>
        </w:tc>
        <w:tc>
          <w:tcPr>
            <w:tcW w:w="5904" w:type="dxa"/>
            <w:shd w:val="clear" w:color="auto" w:fill="FFFFFF"/>
          </w:tcPr>
          <w:p w14:paraId="670B5826" w14:textId="3A2A6065" w:rsidR="006F5091" w:rsidRDefault="00000000">
            <w:pPr>
              <w:spacing w:after="40"/>
            </w:pPr>
            <w:r>
              <w:rPr>
                <w:sz w:val="17"/>
              </w:rPr>
              <w:t>Shared vision, refined thesis, first scenario.</w:t>
            </w:r>
          </w:p>
        </w:tc>
      </w:tr>
      <w:tr w:rsidR="006F5091" w14:paraId="4A77CFA8" w14:textId="77777777">
        <w:trPr>
          <w:jc w:val="center"/>
        </w:trPr>
        <w:tc>
          <w:tcPr>
            <w:tcW w:w="1440" w:type="dxa"/>
            <w:shd w:val="clear" w:color="auto" w:fill="F3F5F7"/>
          </w:tcPr>
          <w:p w14:paraId="264C4A1A" w14:textId="77777777" w:rsidR="006F5091" w:rsidRDefault="00000000">
            <w:pPr>
              <w:spacing w:after="40"/>
            </w:pPr>
            <w:r>
              <w:rPr>
                <w:sz w:val="17"/>
              </w:rPr>
              <w:t>Milestone 2</w:t>
            </w:r>
          </w:p>
        </w:tc>
        <w:tc>
          <w:tcPr>
            <w:tcW w:w="2304" w:type="dxa"/>
            <w:shd w:val="clear" w:color="auto" w:fill="F3F5F7"/>
          </w:tcPr>
          <w:p w14:paraId="57C37CA5" w14:textId="77777777" w:rsidR="006F5091" w:rsidRDefault="00000000">
            <w:pPr>
              <w:spacing w:after="40"/>
            </w:pPr>
            <w:r>
              <w:rPr>
                <w:sz w:val="17"/>
              </w:rPr>
              <w:t>Paper skeleton ready</w:t>
            </w:r>
          </w:p>
        </w:tc>
        <w:tc>
          <w:tcPr>
            <w:tcW w:w="5904" w:type="dxa"/>
            <w:shd w:val="clear" w:color="auto" w:fill="F3F5F7"/>
          </w:tcPr>
          <w:p w14:paraId="01919E70" w14:textId="77777777" w:rsidR="006F5091" w:rsidRDefault="00000000">
            <w:pPr>
              <w:spacing w:after="40"/>
            </w:pPr>
            <w:r>
              <w:rPr>
                <w:sz w:val="17"/>
              </w:rPr>
              <w:t>Abstract, introduction outline, research gaps, contribution claims.</w:t>
            </w:r>
          </w:p>
        </w:tc>
      </w:tr>
      <w:tr w:rsidR="006F5091" w14:paraId="755B360F" w14:textId="77777777">
        <w:trPr>
          <w:jc w:val="center"/>
        </w:trPr>
        <w:tc>
          <w:tcPr>
            <w:tcW w:w="1440" w:type="dxa"/>
            <w:shd w:val="clear" w:color="auto" w:fill="FFFFFF"/>
          </w:tcPr>
          <w:p w14:paraId="716636DF" w14:textId="77777777" w:rsidR="006F5091" w:rsidRDefault="00000000">
            <w:pPr>
              <w:spacing w:after="40"/>
            </w:pPr>
            <w:r>
              <w:rPr>
                <w:sz w:val="17"/>
              </w:rPr>
              <w:t>Milestone 3</w:t>
            </w:r>
          </w:p>
        </w:tc>
        <w:tc>
          <w:tcPr>
            <w:tcW w:w="2304" w:type="dxa"/>
            <w:shd w:val="clear" w:color="auto" w:fill="FFFFFF"/>
          </w:tcPr>
          <w:p w14:paraId="79540251" w14:textId="77777777" w:rsidR="006F5091" w:rsidRDefault="00000000">
            <w:pPr>
              <w:spacing w:after="40"/>
            </w:pPr>
            <w:r>
              <w:rPr>
                <w:sz w:val="17"/>
              </w:rPr>
              <w:t>Prototype shell ready</w:t>
            </w:r>
          </w:p>
        </w:tc>
        <w:tc>
          <w:tcPr>
            <w:tcW w:w="5904" w:type="dxa"/>
            <w:shd w:val="clear" w:color="auto" w:fill="FFFFFF"/>
          </w:tcPr>
          <w:p w14:paraId="26E9E0A1" w14:textId="77777777" w:rsidR="006F5091" w:rsidRDefault="00000000">
            <w:pPr>
              <w:spacing w:after="40"/>
            </w:pPr>
            <w:r>
              <w:rPr>
                <w:sz w:val="17"/>
              </w:rPr>
              <w:t>Dashboard, event stream, placeholder agents, audit display.</w:t>
            </w:r>
          </w:p>
        </w:tc>
      </w:tr>
      <w:tr w:rsidR="006F5091" w14:paraId="7DA9AAAE" w14:textId="77777777">
        <w:trPr>
          <w:jc w:val="center"/>
        </w:trPr>
        <w:tc>
          <w:tcPr>
            <w:tcW w:w="1440" w:type="dxa"/>
            <w:shd w:val="clear" w:color="auto" w:fill="F3F5F7"/>
          </w:tcPr>
          <w:p w14:paraId="4735D8C8" w14:textId="77777777" w:rsidR="006F5091" w:rsidRDefault="00000000">
            <w:pPr>
              <w:spacing w:after="40"/>
            </w:pPr>
            <w:r>
              <w:rPr>
                <w:sz w:val="17"/>
              </w:rPr>
              <w:t>Milestone 4</w:t>
            </w:r>
          </w:p>
        </w:tc>
        <w:tc>
          <w:tcPr>
            <w:tcW w:w="2304" w:type="dxa"/>
            <w:shd w:val="clear" w:color="auto" w:fill="F3F5F7"/>
          </w:tcPr>
          <w:p w14:paraId="77CA49BE" w14:textId="77777777" w:rsidR="006F5091" w:rsidRDefault="00000000">
            <w:pPr>
              <w:spacing w:after="40"/>
            </w:pPr>
            <w:r>
              <w:rPr>
                <w:sz w:val="17"/>
              </w:rPr>
              <w:t>Policy engine working</w:t>
            </w:r>
          </w:p>
        </w:tc>
        <w:tc>
          <w:tcPr>
            <w:tcW w:w="5904" w:type="dxa"/>
            <w:shd w:val="clear" w:color="auto" w:fill="F3F5F7"/>
          </w:tcPr>
          <w:p w14:paraId="267BFD1B" w14:textId="77777777" w:rsidR="006F5091" w:rsidRDefault="00000000">
            <w:pPr>
              <w:spacing w:after="40"/>
            </w:pPr>
            <w:r>
              <w:rPr>
                <w:sz w:val="17"/>
              </w:rPr>
              <w:t>Industrial Constitution applied to sample incidents.</w:t>
            </w:r>
          </w:p>
        </w:tc>
      </w:tr>
      <w:tr w:rsidR="006F5091" w14:paraId="5449DCF9" w14:textId="77777777">
        <w:trPr>
          <w:jc w:val="center"/>
        </w:trPr>
        <w:tc>
          <w:tcPr>
            <w:tcW w:w="1440" w:type="dxa"/>
            <w:shd w:val="clear" w:color="auto" w:fill="FFFFFF"/>
          </w:tcPr>
          <w:p w14:paraId="7105C60D" w14:textId="77777777" w:rsidR="006F5091" w:rsidRDefault="00000000">
            <w:pPr>
              <w:spacing w:after="40"/>
            </w:pPr>
            <w:r>
              <w:rPr>
                <w:sz w:val="17"/>
              </w:rPr>
              <w:t>Milestone 5</w:t>
            </w:r>
          </w:p>
        </w:tc>
        <w:tc>
          <w:tcPr>
            <w:tcW w:w="2304" w:type="dxa"/>
            <w:shd w:val="clear" w:color="auto" w:fill="FFFFFF"/>
          </w:tcPr>
          <w:p w14:paraId="058BCFB2" w14:textId="77777777" w:rsidR="006F5091" w:rsidRDefault="00000000">
            <w:pPr>
              <w:spacing w:after="40"/>
            </w:pPr>
            <w:r>
              <w:rPr>
                <w:sz w:val="17"/>
              </w:rPr>
              <w:t>Decision Twin working</w:t>
            </w:r>
          </w:p>
        </w:tc>
        <w:tc>
          <w:tcPr>
            <w:tcW w:w="5904" w:type="dxa"/>
            <w:shd w:val="clear" w:color="auto" w:fill="FFFFFF"/>
          </w:tcPr>
          <w:p w14:paraId="5FAB9396" w14:textId="77777777" w:rsidR="006F5091" w:rsidRDefault="00000000">
            <w:pPr>
              <w:spacing w:after="40"/>
            </w:pPr>
            <w:r>
              <w:rPr>
                <w:sz w:val="17"/>
              </w:rPr>
              <w:t>Alternative actions scored by downtime, scrap, risk, and OEE impact.</w:t>
            </w:r>
          </w:p>
        </w:tc>
      </w:tr>
      <w:tr w:rsidR="006F5091" w14:paraId="481F2EC5" w14:textId="77777777">
        <w:trPr>
          <w:jc w:val="center"/>
        </w:trPr>
        <w:tc>
          <w:tcPr>
            <w:tcW w:w="1440" w:type="dxa"/>
            <w:shd w:val="clear" w:color="auto" w:fill="F3F5F7"/>
          </w:tcPr>
          <w:p w14:paraId="30AF237C" w14:textId="77777777" w:rsidR="006F5091" w:rsidRDefault="00000000">
            <w:pPr>
              <w:spacing w:after="40"/>
            </w:pPr>
            <w:r>
              <w:rPr>
                <w:sz w:val="17"/>
              </w:rPr>
              <w:t>Milestone 6</w:t>
            </w:r>
          </w:p>
        </w:tc>
        <w:tc>
          <w:tcPr>
            <w:tcW w:w="2304" w:type="dxa"/>
            <w:shd w:val="clear" w:color="auto" w:fill="F3F5F7"/>
          </w:tcPr>
          <w:p w14:paraId="49F11C85" w14:textId="77777777" w:rsidR="006F5091" w:rsidRDefault="00000000">
            <w:pPr>
              <w:spacing w:after="40"/>
            </w:pPr>
            <w:r>
              <w:rPr>
                <w:sz w:val="17"/>
              </w:rPr>
              <w:t>Full demo working</w:t>
            </w:r>
          </w:p>
        </w:tc>
        <w:tc>
          <w:tcPr>
            <w:tcW w:w="5904" w:type="dxa"/>
            <w:shd w:val="clear" w:color="auto" w:fill="F3F5F7"/>
          </w:tcPr>
          <w:p w14:paraId="41DFF74D" w14:textId="77777777" w:rsidR="006F5091" w:rsidRDefault="00000000">
            <w:pPr>
              <w:spacing w:after="40"/>
            </w:pPr>
            <w:r>
              <w:rPr>
                <w:sz w:val="17"/>
              </w:rPr>
              <w:t>Multi-event incident orchestrated end-to-end with approval and audit trail.</w:t>
            </w:r>
          </w:p>
        </w:tc>
      </w:tr>
      <w:tr w:rsidR="006F5091" w14:paraId="4CF5581B" w14:textId="77777777">
        <w:trPr>
          <w:jc w:val="center"/>
        </w:trPr>
        <w:tc>
          <w:tcPr>
            <w:tcW w:w="1440" w:type="dxa"/>
            <w:shd w:val="clear" w:color="auto" w:fill="FFFFFF"/>
          </w:tcPr>
          <w:p w14:paraId="6F5227AF" w14:textId="77777777" w:rsidR="006F5091" w:rsidRDefault="00000000">
            <w:pPr>
              <w:spacing w:after="40"/>
            </w:pPr>
            <w:r>
              <w:rPr>
                <w:sz w:val="17"/>
              </w:rPr>
              <w:t>Milestone 7</w:t>
            </w:r>
          </w:p>
        </w:tc>
        <w:tc>
          <w:tcPr>
            <w:tcW w:w="2304" w:type="dxa"/>
            <w:shd w:val="clear" w:color="auto" w:fill="FFFFFF"/>
          </w:tcPr>
          <w:p w14:paraId="3DC968E6" w14:textId="77777777" w:rsidR="006F5091" w:rsidRDefault="00000000">
            <w:pPr>
              <w:spacing w:after="40"/>
            </w:pPr>
            <w:r>
              <w:rPr>
                <w:sz w:val="17"/>
              </w:rPr>
              <w:t>Experiment complete</w:t>
            </w:r>
          </w:p>
        </w:tc>
        <w:tc>
          <w:tcPr>
            <w:tcW w:w="5904" w:type="dxa"/>
            <w:shd w:val="clear" w:color="auto" w:fill="FFFFFF"/>
          </w:tcPr>
          <w:p w14:paraId="72CA10D9" w14:textId="77777777" w:rsidR="006F5091" w:rsidRDefault="00000000">
            <w:pPr>
              <w:spacing w:after="40"/>
            </w:pPr>
            <w:r>
              <w:rPr>
                <w:sz w:val="17"/>
              </w:rPr>
              <w:t>Baseline comparison results generated.</w:t>
            </w:r>
          </w:p>
        </w:tc>
      </w:tr>
      <w:tr w:rsidR="006F5091" w14:paraId="3737D82D" w14:textId="77777777">
        <w:trPr>
          <w:jc w:val="center"/>
        </w:trPr>
        <w:tc>
          <w:tcPr>
            <w:tcW w:w="1440" w:type="dxa"/>
            <w:shd w:val="clear" w:color="auto" w:fill="F3F5F7"/>
          </w:tcPr>
          <w:p w14:paraId="7B41E6A3" w14:textId="77777777" w:rsidR="006F5091" w:rsidRDefault="00000000">
            <w:pPr>
              <w:spacing w:after="40"/>
            </w:pPr>
            <w:r>
              <w:rPr>
                <w:sz w:val="17"/>
              </w:rPr>
              <w:t>Milestone 8</w:t>
            </w:r>
          </w:p>
        </w:tc>
        <w:tc>
          <w:tcPr>
            <w:tcW w:w="2304" w:type="dxa"/>
            <w:shd w:val="clear" w:color="auto" w:fill="F3F5F7"/>
          </w:tcPr>
          <w:p w14:paraId="2A39EB76" w14:textId="77777777" w:rsidR="006F5091" w:rsidRDefault="00000000">
            <w:pPr>
              <w:spacing w:after="40"/>
            </w:pPr>
            <w:r>
              <w:rPr>
                <w:sz w:val="17"/>
              </w:rPr>
              <w:t>Funding package ready</w:t>
            </w:r>
          </w:p>
        </w:tc>
        <w:tc>
          <w:tcPr>
            <w:tcW w:w="5904" w:type="dxa"/>
            <w:shd w:val="clear" w:color="auto" w:fill="F3F5F7"/>
          </w:tcPr>
          <w:p w14:paraId="0B0AC518" w14:textId="77777777" w:rsidR="006F5091" w:rsidRDefault="00000000">
            <w:pPr>
              <w:spacing w:after="40"/>
            </w:pPr>
            <w:r>
              <w:rPr>
                <w:sz w:val="17"/>
              </w:rPr>
              <w:t>Demo video, pitch deck, one-page concept note, pilot customization template.</w:t>
            </w:r>
          </w:p>
        </w:tc>
      </w:tr>
    </w:tbl>
    <w:p w14:paraId="746D017F" w14:textId="77777777" w:rsidR="006F5091" w:rsidRDefault="006F5091">
      <w:pPr>
        <w:spacing w:line="259" w:lineRule="auto"/>
      </w:pPr>
    </w:p>
    <w:p w14:paraId="14DF6C76" w14:textId="41701E9C" w:rsidR="006F5091" w:rsidRDefault="00000000">
      <w:pPr>
        <w:pStyle w:val="Heading1"/>
        <w:spacing w:line="259" w:lineRule="auto"/>
      </w:pPr>
      <w:r>
        <w:rPr>
          <w:rFonts w:ascii="Aptos" w:hAnsi="Aptos"/>
          <w:color w:val="1F4E79"/>
        </w:rPr>
        <w:t>1</w:t>
      </w:r>
      <w:r w:rsidR="00675206">
        <w:rPr>
          <w:rFonts w:ascii="Aptos" w:hAnsi="Aptos"/>
          <w:color w:val="1F4E79"/>
        </w:rPr>
        <w:t>4</w:t>
      </w:r>
      <w:r>
        <w:rPr>
          <w:rFonts w:ascii="Aptos" w:hAnsi="Aptos"/>
          <w:color w:val="1F4E79"/>
        </w:rPr>
        <w:t>. Recommended Manuscript Outline</w:t>
      </w:r>
    </w:p>
    <w:p w14:paraId="5A509FFD" w14:textId="77E976C6" w:rsidR="006F5091" w:rsidRDefault="00000000" w:rsidP="00675206">
      <w:pPr>
        <w:pStyle w:val="ListParagraph"/>
        <w:numPr>
          <w:ilvl w:val="0"/>
          <w:numId w:val="14"/>
        </w:numPr>
        <w:spacing w:after="40" w:line="259" w:lineRule="auto"/>
      </w:pPr>
      <w:r>
        <w:t>Introduction: manufacturing decision fragmentation and need for bounded autonomy.</w:t>
      </w:r>
    </w:p>
    <w:p w14:paraId="6216A4CB" w14:textId="195002F7" w:rsidR="006F5091" w:rsidRDefault="00000000" w:rsidP="00675206">
      <w:pPr>
        <w:pStyle w:val="ListParagraph"/>
        <w:numPr>
          <w:ilvl w:val="0"/>
          <w:numId w:val="14"/>
        </w:numPr>
        <w:spacing w:after="40" w:line="259" w:lineRule="auto"/>
      </w:pPr>
      <w:r>
        <w:t>Related Work: smart manufacturing, digital twins, multi-agent systems, industrial AI governance, human-in-the-loop AI.</w:t>
      </w:r>
    </w:p>
    <w:p w14:paraId="19BCF191" w14:textId="453D8526" w:rsidR="006F5091" w:rsidRDefault="00000000" w:rsidP="00675206">
      <w:pPr>
        <w:pStyle w:val="ListParagraph"/>
        <w:numPr>
          <w:ilvl w:val="0"/>
          <w:numId w:val="14"/>
        </w:numPr>
        <w:spacing w:after="40" w:line="259" w:lineRule="auto"/>
      </w:pPr>
      <w:r>
        <w:t>Problem Formulation: multi-event manufacturing incident orchestration under policy constraints.</w:t>
      </w:r>
    </w:p>
    <w:p w14:paraId="008BF7C9" w14:textId="15A11D86" w:rsidR="006F5091" w:rsidRDefault="00000000" w:rsidP="00675206">
      <w:pPr>
        <w:pStyle w:val="ListParagraph"/>
        <w:numPr>
          <w:ilvl w:val="0"/>
          <w:numId w:val="14"/>
        </w:numPr>
        <w:spacing w:after="40" w:line="259" w:lineRule="auto"/>
      </w:pPr>
      <w:r>
        <w:t>PAAIM Architecture: agents, policy engine, Decision Twin, red-team, approval gate, audit layer.</w:t>
      </w:r>
    </w:p>
    <w:p w14:paraId="14AD7EAA" w14:textId="208F3BC0" w:rsidR="006F5091" w:rsidRDefault="00000000" w:rsidP="00675206">
      <w:pPr>
        <w:pStyle w:val="ListParagraph"/>
        <w:numPr>
          <w:ilvl w:val="0"/>
          <w:numId w:val="14"/>
        </w:numPr>
        <w:spacing w:after="40" w:line="259" w:lineRule="auto"/>
      </w:pPr>
      <w:r>
        <w:lastRenderedPageBreak/>
        <w:t>Prototype Implementation: simulator, system components, UI, data schema, action model.</w:t>
      </w:r>
    </w:p>
    <w:p w14:paraId="5EE0EC6A" w14:textId="7BF369AC" w:rsidR="006F5091" w:rsidRDefault="00000000" w:rsidP="00675206">
      <w:pPr>
        <w:pStyle w:val="ListParagraph"/>
        <w:numPr>
          <w:ilvl w:val="0"/>
          <w:numId w:val="14"/>
        </w:numPr>
        <w:spacing w:after="40" w:line="259" w:lineRule="auto"/>
      </w:pPr>
      <w:r>
        <w:t>Experimental Design: baselines, scenarios, metrics, evaluation process.</w:t>
      </w:r>
    </w:p>
    <w:p w14:paraId="75DA8DBC" w14:textId="5818422F" w:rsidR="006F5091" w:rsidRDefault="00000000" w:rsidP="00675206">
      <w:pPr>
        <w:pStyle w:val="ListParagraph"/>
        <w:numPr>
          <w:ilvl w:val="0"/>
          <w:numId w:val="14"/>
        </w:numPr>
        <w:spacing w:after="40" w:line="259" w:lineRule="auto"/>
      </w:pPr>
      <w:r>
        <w:t>Results: decision quality, policy compliance, latency, recovery impact, robustness.</w:t>
      </w:r>
    </w:p>
    <w:p w14:paraId="5C7C6B1E" w14:textId="0286FB24" w:rsidR="006F5091" w:rsidRDefault="00000000" w:rsidP="00675206">
      <w:pPr>
        <w:pStyle w:val="ListParagraph"/>
        <w:numPr>
          <w:ilvl w:val="0"/>
          <w:numId w:val="14"/>
        </w:numPr>
        <w:spacing w:after="40" w:line="259" w:lineRule="auto"/>
      </w:pPr>
      <w:r>
        <w:t>Discussion: industry feasibility, safety boundaries, deployment constraints, limitations.</w:t>
      </w:r>
    </w:p>
    <w:p w14:paraId="2C264779" w14:textId="6E595B0B" w:rsidR="006F5091" w:rsidRDefault="00000000" w:rsidP="00675206">
      <w:pPr>
        <w:pStyle w:val="ListParagraph"/>
        <w:numPr>
          <w:ilvl w:val="0"/>
          <w:numId w:val="14"/>
        </w:numPr>
        <w:spacing w:after="40" w:line="259" w:lineRule="auto"/>
      </w:pPr>
      <w:r>
        <w:t>Conclusion: contribution, product implications, and path to real-world pilots.</w:t>
      </w:r>
    </w:p>
    <w:p w14:paraId="5390C42C" w14:textId="701CF2BD" w:rsidR="006F5091" w:rsidRDefault="00000000">
      <w:pPr>
        <w:pStyle w:val="Heading1"/>
        <w:spacing w:line="259" w:lineRule="auto"/>
      </w:pPr>
      <w:r>
        <w:rPr>
          <w:rFonts w:ascii="Aptos" w:hAnsi="Aptos"/>
          <w:color w:val="1F4E79"/>
        </w:rPr>
        <w:t>1</w:t>
      </w:r>
      <w:r w:rsidR="00675206">
        <w:rPr>
          <w:rFonts w:ascii="Aptos" w:hAnsi="Aptos"/>
          <w:color w:val="1F4E79"/>
        </w:rPr>
        <w:t>5</w:t>
      </w:r>
      <w:r>
        <w:rPr>
          <w:rFonts w:ascii="Aptos" w:hAnsi="Aptos"/>
          <w:color w:val="1F4E79"/>
        </w:rPr>
        <w:t>. Final Alignment Statement</w:t>
      </w:r>
    </w:p>
    <w:tbl>
      <w:tblPr>
        <w:tblW w:w="0" w:type="auto"/>
        <w:jc w:val="center"/>
        <w:tblLook w:val="04A0" w:firstRow="1" w:lastRow="0" w:firstColumn="1" w:lastColumn="0" w:noHBand="0" w:noVBand="1"/>
      </w:tblPr>
      <w:tblGrid>
        <w:gridCol w:w="10060"/>
      </w:tblGrid>
      <w:tr w:rsidR="006F5091" w14:paraId="0A05867E" w14:textId="77777777">
        <w:trPr>
          <w:jc w:val="center"/>
        </w:trPr>
        <w:tc>
          <w:tcPr>
            <w:tcW w:w="10080" w:type="dxa"/>
            <w:tcBorders>
              <w:top w:val="single" w:sz="8" w:space="0" w:color="0F766E"/>
              <w:left w:val="single" w:sz="8" w:space="0" w:color="0F766E"/>
              <w:bottom w:val="single" w:sz="8" w:space="0" w:color="0F766E"/>
              <w:right w:val="single" w:sz="8" w:space="0" w:color="0F766E"/>
            </w:tcBorders>
            <w:shd w:val="clear" w:color="auto" w:fill="E7F5F3"/>
            <w:vAlign w:val="center"/>
          </w:tcPr>
          <w:p w14:paraId="73C2B64E" w14:textId="77777777" w:rsidR="006F5091" w:rsidRDefault="00000000">
            <w:pPr>
              <w:spacing w:after="80"/>
            </w:pPr>
            <w:r>
              <w:rPr>
                <w:b/>
                <w:color w:val="0B1F33"/>
                <w:sz w:val="22"/>
              </w:rPr>
              <w:t>Team commitment</w:t>
            </w:r>
          </w:p>
          <w:p w14:paraId="0FD8C4E0" w14:textId="77777777" w:rsidR="006F5091" w:rsidRDefault="00000000">
            <w:pPr>
              <w:spacing w:after="0"/>
            </w:pPr>
            <w:r>
              <w:rPr>
                <w:sz w:val="19"/>
              </w:rPr>
              <w:t>We are building a new class of manufacturing AI system: not a model, not a chatbot, and not another dashboard, but a governed agentic decision layer that helps factories respond intelligently when competing operational priorities collide.</w:t>
            </w:r>
          </w:p>
        </w:tc>
      </w:tr>
    </w:tbl>
    <w:p w14:paraId="11053D55" w14:textId="77777777" w:rsidR="006F5091" w:rsidRDefault="006F5091">
      <w:pPr>
        <w:spacing w:line="259" w:lineRule="auto"/>
      </w:pPr>
    </w:p>
    <w:p w14:paraId="110EAA24" w14:textId="2D2A660B" w:rsidR="006F5091" w:rsidRDefault="00062CD3">
      <w:pPr>
        <w:spacing w:after="120" w:line="259" w:lineRule="auto"/>
      </w:pPr>
      <w:r>
        <w:t>We</w:t>
      </w:r>
      <w:r w:rsidR="00000000">
        <w:t xml:space="preserve"> should move forward with one shared objective: build a credible Prototype 0.1 that is impressive enough for executives, rigorous enough for a top journal article, and practical enough to become the first product of a new AI manufacturing startup.</w:t>
      </w:r>
    </w:p>
    <w:p w14:paraId="7AA1ECC2" w14:textId="77777777" w:rsidR="006F5091" w:rsidRDefault="00000000">
      <w:pPr>
        <w:pStyle w:val="Heading1"/>
        <w:spacing w:line="259" w:lineRule="auto"/>
      </w:pPr>
      <w:r>
        <w:rPr>
          <w:rFonts w:ascii="Aptos" w:hAnsi="Aptos"/>
          <w:color w:val="1F4E79"/>
        </w:rPr>
        <w:t>Appendix A: Company Customization Inputs for Future Demos</w:t>
      </w:r>
    </w:p>
    <w:p w14:paraId="3104CBD5" w14:textId="77777777" w:rsidR="006F5091" w:rsidRDefault="00000000">
      <w:pPr>
        <w:pStyle w:val="ListBullet"/>
        <w:spacing w:after="40" w:line="259" w:lineRule="auto"/>
      </w:pPr>
      <w:r>
        <w:t>Top three operational pain points.</w:t>
      </w:r>
    </w:p>
    <w:p w14:paraId="200C7FE0" w14:textId="77777777" w:rsidR="006F5091" w:rsidRDefault="00000000">
      <w:pPr>
        <w:pStyle w:val="ListBullet"/>
        <w:spacing w:after="40" w:line="259" w:lineRule="auto"/>
      </w:pPr>
      <w:r>
        <w:t>Critical assets, bottleneck machines, and production lines.</w:t>
      </w:r>
    </w:p>
    <w:p w14:paraId="1A927185" w14:textId="77777777" w:rsidR="006F5091" w:rsidRDefault="00000000">
      <w:pPr>
        <w:pStyle w:val="ListBullet"/>
        <w:spacing w:after="40" w:line="259" w:lineRule="auto"/>
      </w:pPr>
      <w:r>
        <w:t>Current KPIs: OEE, downtime, scrap, throughput, labor utilization, energy cost.</w:t>
      </w:r>
    </w:p>
    <w:p w14:paraId="7F19B72E" w14:textId="77777777" w:rsidR="006F5091" w:rsidRDefault="00000000">
      <w:pPr>
        <w:pStyle w:val="ListBullet"/>
        <w:spacing w:after="40" w:line="259" w:lineRule="auto"/>
      </w:pPr>
      <w:r>
        <w:t>Existing systems: MES, ERP, CMMS, QMS, historian, SCADA/PLC, vision AI.</w:t>
      </w:r>
    </w:p>
    <w:p w14:paraId="189564F0" w14:textId="77777777" w:rsidR="006F5091" w:rsidRDefault="00000000">
      <w:pPr>
        <w:pStyle w:val="ListBullet"/>
        <w:spacing w:after="40" w:line="259" w:lineRule="auto"/>
      </w:pPr>
      <w:r>
        <w:t>Safety policies and escalation rules.</w:t>
      </w:r>
    </w:p>
    <w:p w14:paraId="364DFD04" w14:textId="77777777" w:rsidR="006F5091" w:rsidRDefault="00000000">
      <w:pPr>
        <w:pStyle w:val="ListBullet"/>
        <w:spacing w:after="40" w:line="259" w:lineRule="auto"/>
      </w:pPr>
      <w:r>
        <w:t>Maintenance windows and shift patterns.</w:t>
      </w:r>
    </w:p>
    <w:p w14:paraId="68F05446" w14:textId="77777777" w:rsidR="006F5091" w:rsidRDefault="00000000">
      <w:pPr>
        <w:pStyle w:val="ListBullet"/>
        <w:spacing w:after="40" w:line="259" w:lineRule="auto"/>
      </w:pPr>
      <w:r>
        <w:t>One historical disruption or incident to replay.</w:t>
      </w:r>
    </w:p>
    <w:p w14:paraId="66DDE8C1" w14:textId="77777777" w:rsidR="006F5091" w:rsidRDefault="00000000">
      <w:pPr>
        <w:pStyle w:val="ListBullet"/>
        <w:spacing w:after="40" w:line="259" w:lineRule="auto"/>
      </w:pPr>
      <w:r>
        <w:t>Decision rights: who can approve what action and under which conditions.</w:t>
      </w:r>
    </w:p>
    <w:p w14:paraId="6A372075" w14:textId="77777777" w:rsidR="006F5091" w:rsidRDefault="00000000">
      <w:pPr>
        <w:pStyle w:val="Heading1"/>
        <w:spacing w:line="259" w:lineRule="auto"/>
      </w:pPr>
      <w:r>
        <w:rPr>
          <w:rFonts w:ascii="Aptos" w:hAnsi="Aptos"/>
          <w:color w:val="1F4E79"/>
        </w:rPr>
        <w:t>Appendix B: Confidentiality Reminder</w:t>
      </w:r>
    </w:p>
    <w:p w14:paraId="5FE51B5E" w14:textId="77777777" w:rsidR="006F5091" w:rsidRDefault="00000000">
      <w:pPr>
        <w:spacing w:after="120" w:line="259" w:lineRule="auto"/>
      </w:pPr>
      <w:r>
        <w:t>This document is intended for internal strategic planning, research development, prototype execution, and funding preparation. Do not distribute externally without permission from the project lead. When sharing externally, remove implementation details, internal roadmap assumptions, and unpublished research claims unless approved.</w:t>
      </w:r>
    </w:p>
    <w:sectPr w:rsidR="006F5091">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ACB7" w14:textId="77777777" w:rsidR="00850298" w:rsidRDefault="00850298">
      <w:pPr>
        <w:spacing w:after="0" w:line="240" w:lineRule="auto"/>
      </w:pPr>
      <w:r>
        <w:separator/>
      </w:r>
    </w:p>
  </w:endnote>
  <w:endnote w:type="continuationSeparator" w:id="0">
    <w:p w14:paraId="58F48B4C" w14:textId="77777777" w:rsidR="00850298" w:rsidRDefault="00850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3478" w14:textId="77777777" w:rsidR="006F5091" w:rsidRDefault="00000000">
    <w:pPr>
      <w:pStyle w:val="Footer"/>
      <w:jc w:val="center"/>
    </w:pPr>
    <w:r>
      <w:rPr>
        <w:sz w:val="16"/>
      </w:rPr>
      <w:t>PAAIM | Policy-Aware Agentic Intelligence Manager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2750F" w14:textId="77777777" w:rsidR="00850298" w:rsidRDefault="00850298">
      <w:pPr>
        <w:spacing w:after="0" w:line="240" w:lineRule="auto"/>
      </w:pPr>
      <w:r>
        <w:separator/>
      </w:r>
    </w:p>
  </w:footnote>
  <w:footnote w:type="continuationSeparator" w:id="0">
    <w:p w14:paraId="7B90EF6E" w14:textId="77777777" w:rsidR="00850298" w:rsidRDefault="00850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6D46" w14:textId="77777777" w:rsidR="006F5091" w:rsidRDefault="00000000">
    <w:pPr>
      <w:pStyle w:val="Header"/>
      <w:jc w:val="center"/>
    </w:pPr>
    <w:r>
      <w:rPr>
        <w:b/>
        <w:color w:val="B91C1C"/>
        <w:sz w:val="16"/>
      </w:rPr>
      <w:t>CONFIDENTIAL - INTERNAL R&amp;D AND PRODUCT GUIDELINE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06265"/>
    <w:multiLevelType w:val="hybridMultilevel"/>
    <w:tmpl w:val="FF481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A30F34"/>
    <w:multiLevelType w:val="hybridMultilevel"/>
    <w:tmpl w:val="F0A48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E32E1A"/>
    <w:multiLevelType w:val="hybridMultilevel"/>
    <w:tmpl w:val="BDAA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B91FF4"/>
    <w:multiLevelType w:val="hybridMultilevel"/>
    <w:tmpl w:val="18B09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9F2768"/>
    <w:multiLevelType w:val="hybridMultilevel"/>
    <w:tmpl w:val="DD30F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8695946">
    <w:abstractNumId w:val="8"/>
  </w:num>
  <w:num w:numId="2" w16cid:durableId="96365505">
    <w:abstractNumId w:val="6"/>
  </w:num>
  <w:num w:numId="3" w16cid:durableId="1879580688">
    <w:abstractNumId w:val="5"/>
  </w:num>
  <w:num w:numId="4" w16cid:durableId="1743865065">
    <w:abstractNumId w:val="4"/>
  </w:num>
  <w:num w:numId="5" w16cid:durableId="790780656">
    <w:abstractNumId w:val="7"/>
  </w:num>
  <w:num w:numId="6" w16cid:durableId="736048366">
    <w:abstractNumId w:val="3"/>
  </w:num>
  <w:num w:numId="7" w16cid:durableId="692533120">
    <w:abstractNumId w:val="2"/>
  </w:num>
  <w:num w:numId="8" w16cid:durableId="1013268209">
    <w:abstractNumId w:val="1"/>
  </w:num>
  <w:num w:numId="9" w16cid:durableId="1388334019">
    <w:abstractNumId w:val="0"/>
  </w:num>
  <w:num w:numId="10" w16cid:durableId="1088382807">
    <w:abstractNumId w:val="12"/>
  </w:num>
  <w:num w:numId="11" w16cid:durableId="1037195586">
    <w:abstractNumId w:val="10"/>
  </w:num>
  <w:num w:numId="12" w16cid:durableId="1622953615">
    <w:abstractNumId w:val="11"/>
  </w:num>
  <w:num w:numId="13" w16cid:durableId="1610429690">
    <w:abstractNumId w:val="9"/>
  </w:num>
  <w:num w:numId="14" w16cid:durableId="19665002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20"/>
    <w:rsid w:val="00034616"/>
    <w:rsid w:val="0006063C"/>
    <w:rsid w:val="00062CD3"/>
    <w:rsid w:val="0015074B"/>
    <w:rsid w:val="0029639D"/>
    <w:rsid w:val="00326F90"/>
    <w:rsid w:val="003E6572"/>
    <w:rsid w:val="005C486F"/>
    <w:rsid w:val="00675206"/>
    <w:rsid w:val="006F5091"/>
    <w:rsid w:val="007E1E93"/>
    <w:rsid w:val="00850298"/>
    <w:rsid w:val="008E5D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EB0CB"/>
  <w14:defaultImageDpi w14:val="300"/>
  <w15:docId w15:val="{DA744AD3-9E42-984B-9EE4-B485EEDD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404040"/>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2411</Words>
  <Characters>13744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PAAIM Team Guideline Document</dc:title>
  <dc:subject>PAAIM manufacturing AI startup guideline</dc:subject>
  <dc:creator>Nasir Uddin</dc:creator>
  <cp:keywords>PAAIM, manufacturing AI, agentic AI, bounded autonomy, policy-aware orchestration</cp:keywords>
  <dc:description>Confidential internal guideline document generated for team alignment.</dc:description>
  <cp:lastModifiedBy>Nasir Uddin</cp:lastModifiedBy>
  <cp:revision>4</cp:revision>
  <dcterms:created xsi:type="dcterms:W3CDTF">2026-05-19T17:36:00Z</dcterms:created>
  <dcterms:modified xsi:type="dcterms:W3CDTF">2026-05-19T17:47:00Z</dcterms:modified>
  <cp:category/>
</cp:coreProperties>
</file>