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40" w:line="300" w:lineRule="auto"/>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logo-mark-soft-purple.png"/>
                    <pic:cNvPicPr/>
                  </pic:nvPicPr>
                  <pic:blipFill>
                    <a:blip r:embed="rId11"/>
                    <a:stretch>
                      <a:fillRect/>
                    </a:stretch>
                  </pic:blipFill>
                  <pic:spPr>
                    <a:xfrm>
                      <a:off x="0" y="0"/>
                      <a:ext cx="1325880" cy="1325880"/>
                    </a:xfrm>
                    <a:prstGeom prst="rect"/>
                  </pic:spPr>
                </pic:pic>
              </a:graphicData>
            </a:graphic>
          </wp:inline>
        </w:drawing>
      </w:r>
    </w:p>
    <w:p>
      <w:pPr>
        <w:spacing w:before="0" w:after="80" w:line="300" w:lineRule="auto"/>
      </w:pPr>
      <w:r>
        <w:rPr>
          <w:rFonts w:ascii="Calibri" w:hAnsi="Calibri"/>
          <w:b/>
          <w:color w:val="6D28D9"/>
          <w:sz w:val="18"/>
        </w:rPr>
        <w:t>PRODUCT DOCUMENTATION</w:t>
      </w:r>
    </w:p>
    <w:p>
      <w:pPr>
        <w:spacing w:before="0" w:after="40" w:line="240" w:lineRule="auto"/>
        <w:jc w:val="center"/>
      </w:pPr>
      <w:r>
        <w:rPr>
          <w:rFonts w:ascii="Calibri" w:hAnsi="Calibri"/>
          <w:b/>
          <w:color w:val="3B1D75"/>
          <w:sz w:val="76"/>
        </w:rPr>
        <w:t>I-TRACK</w:t>
      </w:r>
    </w:p>
    <w:p>
      <w:pPr>
        <w:spacing w:before="0" w:after="360" w:line="252" w:lineRule="auto"/>
        <w:jc w:val="center"/>
      </w:pPr>
      <w:r>
        <w:rPr>
          <w:rFonts w:ascii="Calibri" w:hAnsi="Calibri"/>
          <w:b/>
          <w:color w:val="6D28D9"/>
          <w:sz w:val="40"/>
        </w:rPr>
        <w:t>Product and Workflow Guide</w:t>
      </w:r>
    </w:p>
    <w:p>
      <w:pPr>
        <w:spacing w:before="0" w:after="600" w:line="288" w:lineRule="auto"/>
        <w:jc w:val="center"/>
      </w:pPr>
      <w:r>
        <w:rPr>
          <w:rFonts w:ascii="Calibri" w:hAnsi="Calibri"/>
          <w:color w:val="64748B"/>
          <w:sz w:val="26"/>
        </w:rPr>
        <w:t>How work is organized, delivered, measured, and enhanced with AI</w:t>
      </w:r>
    </w:p>
    <w:tbl>
      <w:tblPr>
        <w:tblW w:type="dxa" w:w="9359"/>
        <w:tblLook w:firstColumn="1" w:firstRow="1" w:lastColumn="0" w:lastRow="0" w:noHBand="0" w:noVBand="1" w:val="04A0"/>
        <w:tblInd w:w="120" w:type="dxa"/>
        <w:tblLayout w:type="fixed"/>
      </w:tblPr>
      <w:tblGrid>
        <w:gridCol w:w="3110"/>
        <w:gridCol w:w="3110"/>
        <w:gridCol w:w="3139"/>
      </w:tblGrid>
      <w:tr>
        <w:tc>
          <w:tcPr>
            <w:tcW w:type="dxa" w:w="3110"/>
            <w:tcMar>
              <w:top w:w="80" w:type="dxa"/>
              <w:start w:w="120" w:type="dxa"/>
              <w:bottom w:w="80" w:type="dxa"/>
              <w:end w:w="120" w:type="dxa"/>
            </w:tcMar>
            <w:vAlign w:val="center"/>
            <w:shd w:fill="F4F0FF" w:val="clear"/>
            <w:tcBorders>
              <w:top w:val="single" w:sz="5" w:space="0" w:color="E8DFFF"/>
              <w:left w:val="single" w:sz="5" w:space="0" w:color="E8DFFF"/>
              <w:bottom w:val="single" w:sz="5" w:space="0" w:color="E8DFFF"/>
              <w:right w:val="single" w:sz="5" w:space="0" w:color="E8DFFF"/>
              <w:insideH w:val="single" w:sz="5" w:space="0" w:color="E8DFFF"/>
              <w:insideV w:val="single" w:sz="5" w:space="0" w:color="E8DFFF"/>
            </w:tcBorders>
          </w:tcPr>
          <w:p>
            <w:pPr>
              <w:spacing w:before="0" w:after="40" w:line="264" w:lineRule="auto"/>
            </w:pPr>
            <w:r>
              <w:rPr>
                <w:rFonts w:ascii="Calibri" w:hAnsi="Calibri"/>
                <w:b/>
                <w:color w:val="6D28D9"/>
                <w:sz w:val="17"/>
              </w:rPr>
              <w:t>SCOPE</w:t>
            </w:r>
          </w:p>
          <w:p>
            <w:pPr>
              <w:spacing w:before="0" w:after="0" w:line="264" w:lineRule="auto"/>
            </w:pPr>
            <w:r>
              <w:rPr>
                <w:rFonts w:ascii="Calibri" w:hAnsi="Calibri"/>
                <w:b/>
                <w:color w:val="1E293B"/>
                <w:sz w:val="19"/>
              </w:rPr>
              <w:t>Full product feature map</w:t>
            </w:r>
          </w:p>
        </w:tc>
        <w:tc>
          <w:tcPr>
            <w:tcW w:type="dxa" w:w="3110"/>
            <w:tcMar>
              <w:top w:w="80" w:type="dxa"/>
              <w:start w:w="120" w:type="dxa"/>
              <w:bottom w:w="80" w:type="dxa"/>
              <w:end w:w="120" w:type="dxa"/>
            </w:tcMar>
            <w:vAlign w:val="center"/>
            <w:shd w:fill="F4F0FF" w:val="clear"/>
            <w:tcBorders>
              <w:top w:val="single" w:sz="5" w:space="0" w:color="E8DFFF"/>
              <w:left w:val="single" w:sz="5" w:space="0" w:color="E8DFFF"/>
              <w:bottom w:val="single" w:sz="5" w:space="0" w:color="E8DFFF"/>
              <w:right w:val="single" w:sz="5" w:space="0" w:color="E8DFFF"/>
              <w:insideH w:val="single" w:sz="5" w:space="0" w:color="E8DFFF"/>
              <w:insideV w:val="single" w:sz="5" w:space="0" w:color="E8DFFF"/>
            </w:tcBorders>
          </w:tcPr>
          <w:p>
            <w:pPr>
              <w:spacing w:before="0" w:after="40" w:line="264" w:lineRule="auto"/>
            </w:pPr>
            <w:r>
              <w:rPr>
                <w:rFonts w:ascii="Calibri" w:hAnsi="Calibri"/>
                <w:b/>
                <w:color w:val="6D28D9"/>
                <w:sz w:val="17"/>
              </w:rPr>
              <w:t>AUDIENCE</w:t>
            </w:r>
          </w:p>
          <w:p>
            <w:pPr>
              <w:spacing w:before="0" w:after="0" w:line="264" w:lineRule="auto"/>
            </w:pPr>
            <w:r>
              <w:rPr>
                <w:rFonts w:ascii="Calibri" w:hAnsi="Calibri"/>
                <w:b/>
                <w:color w:val="1E293B"/>
                <w:sz w:val="19"/>
              </w:rPr>
              <w:t>Teams, admins, and builders</w:t>
            </w:r>
          </w:p>
        </w:tc>
        <w:tc>
          <w:tcPr>
            <w:tcW w:type="dxa" w:w="3139"/>
            <w:tcMar>
              <w:top w:w="80" w:type="dxa"/>
              <w:start w:w="120" w:type="dxa"/>
              <w:bottom w:w="80" w:type="dxa"/>
              <w:end w:w="120" w:type="dxa"/>
            </w:tcMar>
            <w:vAlign w:val="center"/>
            <w:shd w:fill="F4F0FF" w:val="clear"/>
            <w:tcBorders>
              <w:top w:val="single" w:sz="5" w:space="0" w:color="E8DFFF"/>
              <w:left w:val="single" w:sz="5" w:space="0" w:color="E8DFFF"/>
              <w:bottom w:val="single" w:sz="5" w:space="0" w:color="E8DFFF"/>
              <w:right w:val="single" w:sz="5" w:space="0" w:color="E8DFFF"/>
              <w:insideH w:val="single" w:sz="5" w:space="0" w:color="E8DFFF"/>
              <w:insideV w:val="single" w:sz="5" w:space="0" w:color="E8DFFF"/>
            </w:tcBorders>
          </w:tcPr>
          <w:p>
            <w:pPr>
              <w:spacing w:before="0" w:after="40" w:line="264" w:lineRule="auto"/>
            </w:pPr>
            <w:r>
              <w:rPr>
                <w:rFonts w:ascii="Calibri" w:hAnsi="Calibri"/>
                <w:b/>
                <w:color w:val="6D28D9"/>
                <w:sz w:val="17"/>
              </w:rPr>
              <w:t>SNAPSHOT</w:t>
            </w:r>
          </w:p>
          <w:p>
            <w:pPr>
              <w:spacing w:before="0" w:after="0" w:line="264" w:lineRule="auto"/>
            </w:pPr>
            <w:r>
              <w:rPr>
                <w:rFonts w:ascii="Calibri" w:hAnsi="Calibri"/>
                <w:b/>
                <w:color w:val="1E293B"/>
                <w:sz w:val="19"/>
              </w:rPr>
              <w:t>18 July 2026</w:t>
            </w:r>
          </w:p>
        </w:tc>
      </w:tr>
    </w:tbl>
    <w:p>
      <w:pPr>
        <w:spacing w:before="1080" w:after="80" w:line="300" w:lineRule="auto"/>
        <w:jc w:val="center"/>
      </w:pPr>
      <w:r>
        <w:rPr>
          <w:rFonts w:ascii="Calibri" w:hAnsi="Calibri"/>
          <w:b/>
          <w:color w:val="3B1D75"/>
          <w:sz w:val="24"/>
        </w:rPr>
        <w:t>I-TRACK</w:t>
      </w:r>
    </w:p>
    <w:p>
      <w:pPr>
        <w:spacing w:before="0" w:after="0" w:line="300" w:lineRule="auto"/>
        <w:jc w:val="center"/>
      </w:pPr>
      <w:r>
        <w:rPr>
          <w:rFonts w:ascii="Calibri" w:hAnsi="Calibri"/>
          <w:i/>
          <w:color w:val="64748B"/>
          <w:sz w:val="21"/>
        </w:rPr>
        <w:t>Keep every sprint on track.</w:t>
      </w:r>
    </w:p>
    <w:p>
      <w:r>
        <w:br w:type="page"/>
      </w:r>
    </w:p>
    <w:p>
      <w:pPr>
        <w:spacing w:before="0" w:after="80" w:line="300" w:lineRule="auto"/>
      </w:pPr>
      <w:r>
        <w:rPr>
          <w:rFonts w:ascii="Calibri" w:hAnsi="Calibri"/>
          <w:b/>
          <w:color w:val="6D28D9"/>
          <w:sz w:val="18"/>
        </w:rPr>
        <w:t>READER MAP</w:t>
      </w:r>
    </w:p>
    <w:p>
      <w:pPr>
        <w:spacing w:before="0" w:after="160" w:line="240" w:lineRule="auto"/>
        <w:jc w:val="left"/>
      </w:pPr>
      <w:r>
        <w:rPr>
          <w:rFonts w:ascii="Calibri" w:hAnsi="Calibri"/>
          <w:b/>
          <w:color w:val="3B1D75"/>
          <w:sz w:val="52"/>
        </w:rPr>
        <w:t>What this guide covers</w:t>
      </w:r>
    </w:p>
    <w:p>
      <w:pPr>
        <w:spacing w:before="0" w:after="200" w:line="300" w:lineRule="auto"/>
      </w:pPr>
      <w:r>
        <w:rPr>
          <w:rFonts w:ascii="Calibri" w:hAnsi="Calibri"/>
          <w:i w:val="0"/>
          <w:color w:val="1E293B"/>
          <w:sz w:val="22"/>
        </w:rPr>
        <w:t>This is a product-facing guide grounded in the current I-TRACK client, server, data contracts, API catalog, and AI RBAC documentation. It explains the working model that a team encounters in the app, then maps the full implemented feature surface.</w:t>
      </w:r>
    </w:p>
    <w:tbl>
      <w:tblPr>
        <w:tblW w:type="dxa" w:w="9360"/>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4F0FF" w:val="clear"/>
            <w:tcBorders>
              <w:top w:val="single" w:sz="10" w:space="0" w:color="6D28D9"/>
              <w:left w:val="single" w:sz="10" w:space="0" w:color="6D28D9"/>
              <w:bottom w:val="single" w:sz="10" w:space="0" w:color="6D28D9"/>
              <w:right w:val="single" w:sz="10" w:space="0" w:color="6D28D9"/>
              <w:insideH w:val="single" w:sz="10" w:space="0" w:color="6D28D9"/>
              <w:insideV w:val="single" w:sz="10" w:space="0" w:color="6D28D9"/>
            </w:tcBorders>
          </w:tcPr>
          <w:p>
            <w:pPr>
              <w:spacing w:before="20" w:after="40" w:line="276" w:lineRule="auto"/>
            </w:pPr>
            <w:r>
              <w:rPr>
                <w:rFonts w:ascii="Calibri" w:hAnsi="Calibri"/>
                <w:b/>
                <w:color w:val="6D28D9"/>
                <w:sz w:val="18"/>
              </w:rPr>
              <w:t xml:space="preserve">READ THIS FIRST  </w:t>
            </w:r>
            <w:r>
              <w:rPr>
                <w:rFonts w:ascii="Calibri" w:hAnsi="Calibri"/>
                <w:color w:val="1E293B"/>
                <w:sz w:val="20"/>
              </w:rPr>
              <w:t>I-TRACK is organized around a workspace. A project holds delivery work; cycles and sprints provide the planning cadence; tickets are the unit of execution; dashboards, risk, reports, SLA, and AI turn the work into decisions.</w:t>
            </w:r>
          </w:p>
        </w:tc>
      </w:tr>
    </w:tbl>
    <w:p>
      <w:pPr>
        <w:spacing w:before="0" w:after="40" w:line="240" w:lineRule="auto"/>
      </w:pPr>
    </w:p>
    <w:tbl>
      <w:tblPr>
        <w:tblStyle w:val="TableGrid"/>
        <w:tblW w:type="dxa" w:w="9360"/>
        <w:tblLayout w:type="fixed"/>
        <w:tblLook w:firstColumn="1" w:firstRow="1" w:lastColumn="0" w:lastRow="0" w:noHBand="0" w:noVBand="1" w:val="04A0"/>
        <w:tblInd w:w="120" w:type="dxa"/>
      </w:tblPr>
      <w:tblGrid>
        <w:gridCol w:w="3312"/>
        <w:gridCol w:w="6048"/>
      </w:tblGrid>
      <w:tr>
        <w:trPr>
          <w:tblHeader w:val="true"/>
        </w:trPr>
        <w:tc>
          <w:tcPr>
            <w:tcW w:type="dxa" w:w="3312"/>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Section</w:t>
            </w:r>
          </w:p>
        </w:tc>
        <w:tc>
          <w:tcPr>
            <w:tcW w:type="dxa" w:w="6048"/>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Purpose</w:t>
            </w:r>
          </w:p>
        </w:tc>
      </w:tr>
      <w:tr>
        <w:tc>
          <w:tcPr>
            <w:tcW w:type="dxa" w:w="331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1. Product model and hierarchy</w:t>
            </w:r>
          </w:p>
        </w:tc>
        <w:tc>
          <w:tcPr>
            <w:tcW w:type="dxa" w:w="604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organizational layers and how tickets relate to projects, epics, cycles, sprints, and dependencies.</w:t>
            </w:r>
          </w:p>
        </w:tc>
      </w:tr>
      <w:tr>
        <w:tc>
          <w:tcPr>
            <w:tcW w:type="dxa" w:w="331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2. End-to-end workflow</w:t>
            </w:r>
          </w:p>
        </w:tc>
        <w:tc>
          <w:tcPr>
            <w:tcW w:type="dxa" w:w="604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normal path from onboarding and planning through delivery, risk review, and closure.</w:t>
            </w:r>
          </w:p>
        </w:tc>
      </w:tr>
      <w:tr>
        <w:tc>
          <w:tcPr>
            <w:tcW w:type="dxa" w:w="331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3. Task and ticket anatomy</w:t>
            </w:r>
          </w:p>
        </w:tc>
        <w:tc>
          <w:tcPr>
            <w:tcW w:type="dxa" w:w="604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Every field, status, relationship, collaboration surface, and operational signal on a ticket.</w:t>
            </w:r>
          </w:p>
        </w:tc>
      </w:tr>
      <w:tr>
        <w:tc>
          <w:tcPr>
            <w:tcW w:type="dxa" w:w="331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4. Complete feature inventory</w:t>
            </w:r>
          </w:p>
        </w:tc>
        <w:tc>
          <w:tcPr>
            <w:tcW w:type="dxa" w:w="604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All major capabilities exposed in the current navigation, API catalog, and product surfaces.</w:t>
            </w:r>
          </w:p>
        </w:tc>
      </w:tr>
      <w:tr>
        <w:tc>
          <w:tcPr>
            <w:tcW w:type="dxa" w:w="331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5. AI assistant</w:t>
            </w:r>
          </w:p>
        </w:tc>
        <w:tc>
          <w:tcPr>
            <w:tcW w:type="dxa" w:w="604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What AI can read, explain, generate, change, and confirm - including safeguards and limits.</w:t>
            </w:r>
          </w:p>
        </w:tc>
      </w:tr>
      <w:tr>
        <w:tc>
          <w:tcPr>
            <w:tcW w:type="dxa" w:w="331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6. Roles and permissions</w:t>
            </w:r>
          </w:p>
        </w:tc>
        <w:tc>
          <w:tcPr>
            <w:tcW w:type="dxa" w:w="604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How admin, manager, engineer, and designer access shapes the product and AI.</w:t>
            </w:r>
          </w:p>
        </w:tc>
      </w:tr>
      <w:tr>
        <w:tc>
          <w:tcPr>
            <w:tcW w:type="dxa" w:w="331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7. Practical playbooks</w:t>
            </w:r>
          </w:p>
        </w:tc>
        <w:tc>
          <w:tcPr>
            <w:tcW w:type="dxa" w:w="604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Short operating procedures for planning, delivery, AI-assisted work, and sprint closeout.</w:t>
            </w:r>
          </w:p>
        </w:tc>
      </w:tr>
      <w:tr>
        <w:tc>
          <w:tcPr>
            <w:tcW w:type="dxa" w:w="331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Appendix: implementation notes</w:t>
            </w:r>
          </w:p>
        </w:tc>
        <w:tc>
          <w:tcPr>
            <w:tcW w:type="dxa" w:w="604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source-of-truth files used and the current boundaries a product owner should know.</w:t>
            </w:r>
          </w:p>
        </w:tc>
      </w:tr>
    </w:tbl>
    <w:p>
      <w:pPr>
        <w:spacing w:before="0" w:after="40" w:line="240" w:lineRule="auto"/>
      </w:pPr>
    </w:p>
    <w:p>
      <w:pPr>
        <w:spacing w:before="40" w:after="160" w:line="264" w:lineRule="auto"/>
      </w:pPr>
      <w:r>
        <w:rPr>
          <w:rFonts w:ascii="Calibri" w:hAnsi="Calibri"/>
          <w:i/>
          <w:color w:val="64748B"/>
          <w:sz w:val="17"/>
        </w:rPr>
        <w:t>Implementation basis: client/src/app/navigation.ts, client/src/app/AppRoutes.tsx, server/src/apiCatalog.ts, server/src/models, server/src/routes, docs/ai_rbac.md, and the Supabase migrations present in this repository.</w:t>
      </w:r>
    </w:p>
    <w:p>
      <w:r>
        <w:br w:type="page"/>
      </w:r>
    </w:p>
    <w:p>
      <w:pPr>
        <w:pStyle w:val="Heading1"/>
      </w:pPr>
      <w:r>
        <w:t>1. Product model and hierarchy</w:t>
      </w:r>
    </w:p>
    <w:p>
      <w:pPr>
        <w:spacing w:before="0" w:after="160" w:line="300" w:lineRule="auto"/>
      </w:pPr>
      <w:r>
        <w:rPr>
          <w:rFonts w:ascii="Calibri" w:hAnsi="Calibri"/>
          <w:i w:val="0"/>
          <w:color w:val="64748B"/>
          <w:sz w:val="22"/>
        </w:rPr>
        <w:t>I-TRACK separates who owns the work, what is being delivered, how the work is scheduled, and how progress is inspected.</w:t>
      </w:r>
    </w:p>
    <w:tbl>
      <w:tblPr>
        <w:tblW w:type="dxa" w:w="9360"/>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4F0FF" w:val="clear"/>
            <w:tcBorders>
              <w:top w:val="single" w:sz="10" w:space="0" w:color="6D28D9"/>
              <w:left w:val="single" w:sz="10" w:space="0" w:color="6D28D9"/>
              <w:bottom w:val="single" w:sz="10" w:space="0" w:color="6D28D9"/>
              <w:right w:val="single" w:sz="10" w:space="0" w:color="6D28D9"/>
              <w:insideH w:val="single" w:sz="10" w:space="0" w:color="6D28D9"/>
              <w:insideV w:val="single" w:sz="10" w:space="0" w:color="6D28D9"/>
            </w:tcBorders>
          </w:tcPr>
          <w:p>
            <w:pPr>
              <w:spacing w:before="20" w:after="40" w:line="276" w:lineRule="auto"/>
            </w:pPr>
            <w:r>
              <w:rPr>
                <w:rFonts w:ascii="Calibri" w:hAnsi="Calibri"/>
                <w:b/>
                <w:color w:val="6D28D9"/>
                <w:sz w:val="18"/>
              </w:rPr>
              <w:t xml:space="preserve">CORE MENTAL MODEL  </w:t>
            </w:r>
            <w:r>
              <w:rPr>
                <w:rFonts w:ascii="Calibri" w:hAnsi="Calibri"/>
                <w:color w:val="1E293B"/>
                <w:sz w:val="20"/>
              </w:rPr>
              <w:t>Organization and workspace provide the security boundary. Projects provide the product or delivery boundary. Cycles and sprints provide time-boxed planning. Tickets provide the executable work. Signals and AI sit across the whole model.</w:t>
            </w:r>
          </w:p>
        </w:tc>
      </w:tr>
    </w:tbl>
    <w:p>
      <w:pPr>
        <w:spacing w:before="0" w:after="40" w:line="240" w:lineRule="auto"/>
      </w:pPr>
    </w:p>
    <w:p>
      <w:pPr>
        <w:pStyle w:val="Heading2"/>
      </w:pPr>
      <w:r>
        <w:t>The implemented hierarchy</w:t>
      </w:r>
    </w:p>
    <w:p>
      <w:pPr>
        <w:spacing w:before="0" w:after="40" w:line="264" w:lineRule="auto"/>
      </w:pPr>
      <w:r>
        <w:rPr>
          <w:rFonts w:ascii="Consolas" w:hAnsi="Consolas"/>
          <w:color w:val="3B1D75"/>
          <w:sz w:val="19"/>
        </w:rPr>
        <w:t>Organization / company</w:t>
      </w:r>
    </w:p>
    <w:p>
      <w:pPr>
        <w:spacing w:before="0" w:after="40" w:line="264" w:lineRule="auto"/>
      </w:pPr>
      <w:r>
        <w:rPr>
          <w:rFonts w:ascii="Consolas" w:hAnsi="Consolas"/>
          <w:color w:val="3B1D75"/>
          <w:sz w:val="19"/>
        </w:rPr>
        <w:t xml:space="preserve">  |-- Workspace(s) and workspace memberships</w:t>
      </w:r>
    </w:p>
    <w:p>
      <w:pPr>
        <w:spacing w:before="0" w:after="40" w:line="264" w:lineRule="auto"/>
      </w:pPr>
      <w:r>
        <w:rPr>
          <w:rFonts w:ascii="Consolas" w:hAnsi="Consolas"/>
          <w:color w:val="3B1D75"/>
          <w:sz w:val="19"/>
        </w:rPr>
        <w:t xml:space="preserve">      |-- Project</w:t>
      </w:r>
    </w:p>
    <w:p>
      <w:pPr>
        <w:spacing w:before="0" w:after="40" w:line="264" w:lineRule="auto"/>
      </w:pPr>
      <w:r>
        <w:rPr>
          <w:rFonts w:ascii="Consolas" w:hAnsi="Consolas"/>
          <w:color w:val="3B1D75"/>
          <w:sz w:val="19"/>
        </w:rPr>
        <w:t xml:space="preserve">      |    |-- Project resources: epics, releases, milestones, components, boards</w:t>
      </w:r>
    </w:p>
    <w:p>
      <w:pPr>
        <w:spacing w:before="0" w:after="40" w:line="264" w:lineRule="auto"/>
      </w:pPr>
      <w:r>
        <w:rPr>
          <w:rFonts w:ascii="Consolas" w:hAnsi="Consolas"/>
          <w:color w:val="3B1D75"/>
          <w:sz w:val="19"/>
        </w:rPr>
        <w:t xml:space="preserve">      |    |-- Cycle</w:t>
      </w:r>
    </w:p>
    <w:p>
      <w:pPr>
        <w:spacing w:before="0" w:after="40" w:line="264" w:lineRule="auto"/>
      </w:pPr>
      <w:r>
        <w:rPr>
          <w:rFonts w:ascii="Consolas" w:hAnsi="Consolas"/>
          <w:color w:val="3B1D75"/>
          <w:sz w:val="19"/>
        </w:rPr>
        <w:t xml:space="preserve">      |    |    |-- Sprint(s)</w:t>
      </w:r>
    </w:p>
    <w:p>
      <w:pPr>
        <w:spacing w:before="0" w:after="40" w:line="264" w:lineRule="auto"/>
      </w:pPr>
      <w:r>
        <w:rPr>
          <w:rFonts w:ascii="Consolas" w:hAnsi="Consolas"/>
          <w:color w:val="3B1D75"/>
          <w:sz w:val="19"/>
        </w:rPr>
        <w:t xml:space="preserve">      |    |         |-- Ticket / issue</w:t>
      </w:r>
    </w:p>
    <w:p>
      <w:pPr>
        <w:spacing w:before="0" w:after="40" w:line="264" w:lineRule="auto"/>
      </w:pPr>
      <w:r>
        <w:rPr>
          <w:rFonts w:ascii="Consolas" w:hAnsi="Consolas"/>
          <w:color w:val="3B1D75"/>
          <w:sz w:val="19"/>
        </w:rPr>
        <w:t xml:space="preserve">      |    |              |-- issue type, status, priority, points, assignee</w:t>
      </w:r>
    </w:p>
    <w:p>
      <w:pPr>
        <w:spacing w:before="0" w:after="40" w:line="264" w:lineRule="auto"/>
      </w:pPr>
      <w:r>
        <w:rPr>
          <w:rFonts w:ascii="Consolas" w:hAnsi="Consolas"/>
          <w:color w:val="3B1D75"/>
          <w:sz w:val="19"/>
        </w:rPr>
        <w:t xml:space="preserve">      |    |              |-- acceptance criteria, labels, custom fields, due date</w:t>
      </w:r>
    </w:p>
    <w:p>
      <w:pPr>
        <w:spacing w:before="0" w:after="40" w:line="264" w:lineRule="auto"/>
      </w:pPr>
      <w:r>
        <w:rPr>
          <w:rFonts w:ascii="Consolas" w:hAnsi="Consolas"/>
          <w:color w:val="3B1D75"/>
          <w:sz w:val="19"/>
        </w:rPr>
        <w:t xml:space="preserve">      |    |              |-- dependencies and issue links</w:t>
      </w:r>
    </w:p>
    <w:p>
      <w:pPr>
        <w:spacing w:before="0" w:after="40" w:line="264" w:lineRule="auto"/>
      </w:pPr>
      <w:r>
        <w:rPr>
          <w:rFonts w:ascii="Consolas" w:hAnsi="Consolas"/>
          <w:color w:val="3B1D75"/>
          <w:sz w:val="19"/>
        </w:rPr>
        <w:t xml:space="preserve">      |    |              |-- comments, work logs, attachments, history, watchers</w:t>
      </w:r>
    </w:p>
    <w:p>
      <w:pPr>
        <w:spacing w:before="0" w:after="40" w:line="264" w:lineRule="auto"/>
      </w:pPr>
      <w:r>
        <w:rPr>
          <w:rFonts w:ascii="Consolas" w:hAnsi="Consolas"/>
          <w:color w:val="3B1D75"/>
          <w:sz w:val="19"/>
        </w:rPr>
        <w:t xml:space="preserve">      |    |-- Workspace-wide resources, governance, automation, and notifications</w:t>
      </w:r>
    </w:p>
    <w:p>
      <w:pPr>
        <w:pStyle w:val="Heading2"/>
      </w:pPr>
      <w:r>
        <w:t>What each layer means</w:t>
      </w:r>
    </w:p>
    <w:tbl>
      <w:tblPr>
        <w:tblStyle w:val="TableGrid"/>
        <w:tblW w:type="dxa" w:w="9360"/>
        <w:tblLayout w:type="fixed"/>
        <w:tblLook w:firstColumn="1" w:firstRow="1" w:lastColumn="0" w:lastRow="0" w:noHBand="0" w:noVBand="1" w:val="04A0"/>
        <w:tblInd w:w="120" w:type="dxa"/>
      </w:tblPr>
      <w:tblGrid>
        <w:gridCol w:w="1800"/>
        <w:gridCol w:w="4680"/>
        <w:gridCol w:w="2880"/>
      </w:tblGrid>
      <w:tr>
        <w:trPr>
          <w:tblHeader w:val="true"/>
        </w:trPr>
        <w:tc>
          <w:tcPr>
            <w:tcW w:type="dxa" w:w="1800"/>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Layer</w:t>
            </w:r>
          </w:p>
        </w:tc>
        <w:tc>
          <w:tcPr>
            <w:tcW w:type="dxa" w:w="4680"/>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Meaning in I-TRACK</w:t>
            </w:r>
          </w:p>
        </w:tc>
        <w:tc>
          <w:tcPr>
            <w:tcW w:type="dxa" w:w="2880"/>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Typical owner or action</w:t>
            </w:r>
          </w:p>
        </w:tc>
      </w:tr>
      <w:tr>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Organization / company</w:t>
            </w:r>
          </w:p>
        </w:tc>
        <w:tc>
          <w:tcPr>
            <w:tcW w:type="dxa" w:w="468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top-level business container. It can have a directory, groups, multiple workspaces, and organization-level access grants.</w:t>
            </w:r>
          </w:p>
        </w:tc>
        <w:tc>
          <w:tcPr>
            <w:tcW w:type="dxa" w:w="288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Admin manages company structure and workspace access.</w:t>
            </w:r>
          </w:p>
        </w:tc>
      </w:tr>
      <w:tr>
        <w:tc>
          <w:tcPr>
            <w:tcW w:type="dxa" w:w="180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Workspace</w:t>
            </w:r>
          </w:p>
        </w:tc>
        <w:tc>
          <w:tcPr>
            <w:tcW w:type="dxa" w:w="468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active tenant in which projects, members, tickets, resources, settings, audit history, and AI conversations are scoped.</w:t>
            </w:r>
          </w:p>
        </w:tc>
        <w:tc>
          <w:tcPr>
            <w:tcW w:type="dxa" w:w="288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Members switch between accessible workspaces; permissions are evaluated here.</w:t>
            </w:r>
          </w:p>
        </w:tc>
      </w:tr>
      <w:tr>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Project</w:t>
            </w:r>
          </w:p>
        </w:tc>
        <w:tc>
          <w:tcPr>
            <w:tcW w:type="dxa" w:w="468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 product, initiative, or delivery stream with a key, description, status, progress, risk level, members, and active sprint context.</w:t>
            </w:r>
          </w:p>
        </w:tc>
        <w:tc>
          <w:tcPr>
            <w:tcW w:type="dxa" w:w="288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Admin or manager creates, updates, archives, restores, and manages members.</w:t>
            </w:r>
          </w:p>
        </w:tc>
      </w:tr>
      <w:tr>
        <w:tc>
          <w:tcPr>
            <w:tcW w:type="dxa" w:w="180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Cycle</w:t>
            </w:r>
          </w:p>
        </w:tc>
        <w:tc>
          <w:tcPr>
            <w:tcW w:type="dxa" w:w="468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 larger planning container with a goal, date range, status, and a list of sprints.</w:t>
            </w:r>
          </w:p>
        </w:tc>
        <w:tc>
          <w:tcPr>
            <w:tcW w:type="dxa" w:w="288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Planner groups related sprints around an outcome or planning window.</w:t>
            </w:r>
          </w:p>
        </w:tc>
      </w:tr>
      <w:tr>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Sprint</w:t>
            </w:r>
          </w:p>
        </w:tc>
        <w:tc>
          <w:tcPr>
            <w:tcW w:type="dxa" w:w="468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 time-boxed delivery window tied to one project with capacity, planned points, completed points, velocity history, and risk score.</w:t>
            </w:r>
          </w:p>
        </w:tc>
        <w:tc>
          <w:tcPr>
            <w:tcW w:type="dxa" w:w="288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Planner starts, completes, reopens, and reviews the sprint.</w:t>
            </w:r>
          </w:p>
        </w:tc>
      </w:tr>
      <w:tr>
        <w:tc>
          <w:tcPr>
            <w:tcW w:type="dxa" w:w="180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Ticket / issue</w:t>
            </w:r>
          </w:p>
        </w:tc>
        <w:tc>
          <w:tcPr>
            <w:tcW w:type="dxa" w:w="468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atomic work record. It can be a Task, Story, Bug, or another configured issue type and carries its execution state.</w:t>
            </w:r>
          </w:p>
        </w:tc>
        <w:tc>
          <w:tcPr>
            <w:tcW w:type="dxa" w:w="288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Team member creates, assigns, moves, discusses, logs, and resolves it.</w:t>
            </w:r>
          </w:p>
        </w:tc>
      </w:tr>
    </w:tbl>
    <w:p>
      <w:pPr>
        <w:spacing w:before="0" w:after="40" w:line="240" w:lineRule="auto"/>
      </w:pPr>
    </w:p>
    <w:p>
      <w:pPr>
        <w:pStyle w:val="Heading2"/>
      </w:pPr>
      <w:r>
        <w:t>Hierarchy versus relationships</w:t>
      </w:r>
    </w:p>
    <w:p>
      <w:pPr>
        <w:spacing w:before="0" w:after="120" w:line="300" w:lineRule="auto"/>
      </w:pPr>
      <w:r>
        <w:rPr>
          <w:rFonts w:ascii="Calibri" w:hAnsi="Calibri"/>
          <w:i w:val="0"/>
          <w:color w:val="1E293B"/>
          <w:sz w:val="22"/>
        </w:rPr>
        <w:t>The current implementation has two different ways of connecting work:</w:t>
      </w:r>
    </w:p>
    <w:p>
      <w:pPr>
        <w:pStyle w:val="ListBullet"/>
        <w:spacing w:before="0" w:after="80" w:line="300" w:lineRule="auto"/>
      </w:pPr>
      <w:r>
        <w:rPr>
          <w:rFonts w:ascii="Calibri" w:hAnsi="Calibri"/>
          <w:b/>
          <w:color w:val="3B1D75"/>
          <w:sz w:val="22"/>
        </w:rPr>
        <w:t>Containment:</w:t>
      </w:r>
      <w:r>
        <w:rPr>
          <w:rFonts w:ascii="Calibri" w:hAnsi="Calibri"/>
          <w:color w:val="1E293B"/>
          <w:sz w:val="22"/>
        </w:rPr>
        <w:t xml:space="preserve"> A ticket belongs to a project and can be assigned to a sprint. A sprint belongs to a project. A cycle stores a list of sprint references.</w:t>
      </w:r>
    </w:p>
    <w:p>
      <w:pPr>
        <w:pStyle w:val="ListBullet"/>
        <w:spacing w:before="0" w:after="80" w:line="300" w:lineRule="auto"/>
      </w:pPr>
      <w:r>
        <w:rPr>
          <w:rFonts w:ascii="Calibri" w:hAnsi="Calibri"/>
          <w:b/>
          <w:color w:val="3B1D75"/>
          <w:sz w:val="22"/>
        </w:rPr>
        <w:t>Epic association:</w:t>
      </w:r>
      <w:r>
        <w:rPr>
          <w:rFonts w:ascii="Calibri" w:hAnsi="Calibri"/>
          <w:color w:val="1E293B"/>
          <w:sz w:val="22"/>
        </w:rPr>
        <w:t xml:space="preserve"> A ticket carries an epic value, and the UI groups sibling tickets by the same epic. Epics are configurable workspace resources, not a separate ticket-parent record.</w:t>
      </w:r>
    </w:p>
    <w:p>
      <w:pPr>
        <w:pStyle w:val="ListBullet"/>
        <w:spacing w:before="0" w:after="80" w:line="300" w:lineRule="auto"/>
      </w:pPr>
      <w:r>
        <w:rPr>
          <w:rFonts w:ascii="Calibri" w:hAnsi="Calibri"/>
          <w:b/>
          <w:color w:val="3B1D75"/>
          <w:sz w:val="22"/>
        </w:rPr>
        <w:t>Dependencies:</w:t>
      </w:r>
      <w:r>
        <w:rPr>
          <w:rFonts w:ascii="Calibri" w:hAnsi="Calibri"/>
          <w:color w:val="1E293B"/>
          <w:sz w:val="22"/>
        </w:rPr>
        <w:t xml:space="preserve"> A ticket can list dependency identifiers and be marked blocked. This is the delivery constraint used by backlog, board, sprint risk, and AI summaries.</w:t>
      </w:r>
    </w:p>
    <w:p>
      <w:pPr>
        <w:pStyle w:val="ListBullet"/>
        <w:spacing w:before="0" w:after="80" w:line="300" w:lineRule="auto"/>
      </w:pPr>
      <w:r>
        <w:rPr>
          <w:rFonts w:ascii="Calibri" w:hAnsi="Calibri"/>
          <w:b/>
          <w:color w:val="3B1D75"/>
          <w:sz w:val="22"/>
        </w:rPr>
        <w:t>Issue links:</w:t>
      </w:r>
      <w:r>
        <w:rPr>
          <w:rFonts w:ascii="Calibri" w:hAnsi="Calibri"/>
          <w:color w:val="1E293B"/>
          <w:sz w:val="22"/>
        </w:rPr>
        <w:t xml:space="preserve"> Tickets can be linked as relates-to, blocks, is-blocked-by, or duplicates.</w:t>
      </w:r>
    </w:p>
    <w:p>
      <w:pPr>
        <w:pStyle w:val="ListBullet"/>
        <w:spacing w:before="0" w:after="80" w:line="300" w:lineRule="auto"/>
      </w:pPr>
      <w:r>
        <w:rPr>
          <w:rFonts w:ascii="Calibri" w:hAnsi="Calibri"/>
          <w:b/>
          <w:color w:val="3B1D75"/>
          <w:sz w:val="22"/>
        </w:rPr>
        <w:t>Collaboration history:</w:t>
      </w:r>
      <w:r>
        <w:rPr>
          <w:rFonts w:ascii="Calibri" w:hAnsi="Calibri"/>
          <w:color w:val="1E293B"/>
          <w:sz w:val="22"/>
        </w:rPr>
        <w:t xml:space="preserve"> Comments, work logs, attachments, watchers, status transitions, and audit history explain what happened without changing the containment hierarchy.</w:t>
      </w:r>
    </w:p>
    <w:tbl>
      <w:tblPr>
        <w:tblW w:type="dxa" w:w="9360"/>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FF7E6" w:val="clear"/>
            <w:tcBorders>
              <w:top w:val="single" w:sz="10" w:space="0" w:color="A16207"/>
              <w:left w:val="single" w:sz="10" w:space="0" w:color="A16207"/>
              <w:bottom w:val="single" w:sz="10" w:space="0" w:color="A16207"/>
              <w:right w:val="single" w:sz="10" w:space="0" w:color="A16207"/>
              <w:insideH w:val="single" w:sz="10" w:space="0" w:color="A16207"/>
              <w:insideV w:val="single" w:sz="10" w:space="0" w:color="A16207"/>
            </w:tcBorders>
          </w:tcPr>
          <w:p>
            <w:pPr>
              <w:spacing w:before="20" w:after="40" w:line="276" w:lineRule="auto"/>
            </w:pPr>
            <w:r>
              <w:rPr>
                <w:rFonts w:ascii="Calibri" w:hAnsi="Calibri"/>
                <w:b/>
                <w:color w:val="A16207"/>
                <w:sz w:val="18"/>
              </w:rPr>
              <w:t xml:space="preserve">CURRENT BOUNDARY  </w:t>
            </w:r>
            <w:r>
              <w:rPr>
                <w:rFonts w:ascii="Calibri" w:hAnsi="Calibri"/>
                <w:color w:val="1E293B"/>
                <w:sz w:val="20"/>
              </w:rPr>
              <w:t>There is no dedicated persisted parent_id or subtask table in the current Ticket model. The product supports issue types, epic grouping, dependencies, and links. The AI ticket plan is nested for planning, but confirmation currently persists the generated stories and tasks as ticket records sharing an epic and carrying dependency data.</w:t>
            </w:r>
          </w:p>
        </w:tc>
      </w:tr>
    </w:tbl>
    <w:p>
      <w:pPr>
        <w:spacing w:before="0" w:after="40" w:line="240" w:lineRule="auto"/>
      </w:pPr>
    </w:p>
    <w:p>
      <w:pPr>
        <w:pStyle w:val="Heading2"/>
      </w:pPr>
      <w:r>
        <w:t>State vocabularies</w:t>
      </w:r>
    </w:p>
    <w:tbl>
      <w:tblPr>
        <w:tblStyle w:val="TableGrid"/>
        <w:tblW w:type="dxa" w:w="9360"/>
        <w:tblLayout w:type="fixed"/>
        <w:tblLook w:firstColumn="1" w:firstRow="1" w:lastColumn="0" w:lastRow="0" w:noHBand="0" w:noVBand="1" w:val="04A0"/>
        <w:tblInd w:w="120" w:type="dxa"/>
      </w:tblPr>
      <w:tblGrid>
        <w:gridCol w:w="1944"/>
        <w:gridCol w:w="3024"/>
        <w:gridCol w:w="4392"/>
      </w:tblGrid>
      <w:tr>
        <w:trPr>
          <w:tblHeader w:val="true"/>
        </w:trPr>
        <w:tc>
          <w:tcPr>
            <w:tcW w:type="dxa" w:w="1944"/>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Object</w:t>
            </w:r>
          </w:p>
        </w:tc>
        <w:tc>
          <w:tcPr>
            <w:tcW w:type="dxa" w:w="3024"/>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Implemented states or values</w:t>
            </w:r>
          </w:p>
        </w:tc>
        <w:tc>
          <w:tcPr>
            <w:tcW w:type="dxa" w:w="4392"/>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Why it matters</w:t>
            </w:r>
          </w:p>
        </w:tc>
      </w:tr>
      <w:tr>
        <w:tc>
          <w:tcPr>
            <w:tcW w:type="dxa" w:w="194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Project</w:t>
            </w:r>
          </w:p>
        </w:tc>
        <w:tc>
          <w:tcPr>
            <w:tcW w:type="dxa" w:w="302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planning, active, paused, done</w:t>
            </w:r>
          </w:p>
        </w:tc>
        <w:tc>
          <w:tcPr>
            <w:tcW w:type="dxa" w:w="439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Communicates whether a delivery stream is being prepared, executed, paused, or finished.</w:t>
            </w:r>
          </w:p>
        </w:tc>
      </w:tr>
      <w:tr>
        <w:tc>
          <w:tcPr>
            <w:tcW w:type="dxa" w:w="194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Cycle</w:t>
            </w:r>
          </w:p>
        </w:tc>
        <w:tc>
          <w:tcPr>
            <w:tcW w:type="dxa" w:w="302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planned, active, completed</w:t>
            </w:r>
          </w:p>
        </w:tc>
        <w:tc>
          <w:tcPr>
            <w:tcW w:type="dxa" w:w="439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Shows whether a planning window is upcoming, current, or closed.</w:t>
            </w:r>
          </w:p>
        </w:tc>
      </w:tr>
      <w:tr>
        <w:tc>
          <w:tcPr>
            <w:tcW w:type="dxa" w:w="194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Sprint</w:t>
            </w:r>
          </w:p>
        </w:tc>
        <w:tc>
          <w:tcPr>
            <w:tcW w:type="dxa" w:w="302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planned, active, completed</w:t>
            </w:r>
          </w:p>
        </w:tc>
        <w:tc>
          <w:tcPr>
            <w:tcW w:type="dxa" w:w="439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Controls the delivery window and the actions available for starting, completing, or reopening it.</w:t>
            </w:r>
          </w:p>
        </w:tc>
      </w:tr>
      <w:tr>
        <w:tc>
          <w:tcPr>
            <w:tcW w:type="dxa" w:w="194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Ticket status</w:t>
            </w:r>
          </w:p>
        </w:tc>
        <w:tc>
          <w:tcPr>
            <w:tcW w:type="dxa" w:w="302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Backlog, To Do, In Progress, In Review, Done</w:t>
            </w:r>
          </w:p>
        </w:tc>
        <w:tc>
          <w:tcPr>
            <w:tcW w:type="dxa" w:w="439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Drives backlog and board movement, completion counts, cycle time, and sprint progress.</w:t>
            </w:r>
          </w:p>
        </w:tc>
      </w:tr>
      <w:tr>
        <w:tc>
          <w:tcPr>
            <w:tcW w:type="dxa" w:w="194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Priority</w:t>
            </w:r>
          </w:p>
        </w:tc>
        <w:tc>
          <w:tcPr>
            <w:tcW w:type="dxa" w:w="302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low, medium, high, critical</w:t>
            </w:r>
          </w:p>
        </w:tc>
        <w:tc>
          <w:tcPr>
            <w:tcW w:type="dxa" w:w="439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Sets urgency and feeds SLA policy, attention views, and AI recommendations.</w:t>
            </w:r>
          </w:p>
        </w:tc>
      </w:tr>
      <w:tr>
        <w:tc>
          <w:tcPr>
            <w:tcW w:type="dxa" w:w="194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SLA</w:t>
            </w:r>
          </w:p>
        </w:tc>
        <w:tc>
          <w:tcPr>
            <w:tcW w:type="dxa" w:w="302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healthy, due_soon, breached, resolved</w:t>
            </w:r>
          </w:p>
        </w:tc>
        <w:tc>
          <w:tcPr>
            <w:tcW w:type="dxa" w:w="439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Shows whether first response and resolution commitments are within policy.</w:t>
            </w:r>
          </w:p>
        </w:tc>
      </w:tr>
    </w:tbl>
    <w:p>
      <w:pPr>
        <w:spacing w:before="0" w:after="40" w:line="240" w:lineRule="auto"/>
      </w:pPr>
    </w:p>
    <w:p>
      <w:pPr>
        <w:spacing w:before="40" w:after="160" w:line="264" w:lineRule="auto"/>
      </w:pPr>
      <w:r>
        <w:rPr>
          <w:rFonts w:ascii="Calibri" w:hAnsi="Calibri"/>
          <w:i/>
          <w:color w:val="64748B"/>
          <w:sz w:val="17"/>
        </w:rPr>
        <w:t>The explicit ticket status and priority vocabularies are defined in server/src/constants/workflow.ts and server/src/models/Ticket.ts. Resource-level values are configurable through workspace resources.</w:t>
      </w:r>
    </w:p>
    <w:p>
      <w:r>
        <w:br w:type="page"/>
      </w:r>
    </w:p>
    <w:p>
      <w:pPr>
        <w:pStyle w:val="Heading1"/>
      </w:pPr>
      <w:r>
        <w:t>2. End-to-end workflow</w:t>
      </w:r>
    </w:p>
    <w:p>
      <w:pPr>
        <w:spacing w:before="0" w:after="160" w:line="300" w:lineRule="auto"/>
      </w:pPr>
      <w:r>
        <w:rPr>
          <w:rFonts w:ascii="Calibri" w:hAnsi="Calibri"/>
          <w:i w:val="0"/>
          <w:color w:val="64748B"/>
          <w:sz w:val="22"/>
        </w:rPr>
        <w:t>The product works as a loop: establish context, shape work, deliver it, inspect signals, and feed the learning into the next planning window.</w:t>
      </w:r>
    </w:p>
    <w:p>
      <w:pPr>
        <w:pStyle w:val="ListNumber"/>
        <w:spacing w:before="0" w:after="100" w:line="300" w:lineRule="auto"/>
      </w:pPr>
      <w:r>
        <w:rPr>
          <w:rFonts w:ascii="Calibri" w:hAnsi="Calibri"/>
          <w:b/>
          <w:color w:val="3B1D75"/>
          <w:sz w:val="22"/>
        </w:rPr>
        <w:t xml:space="preserve">Set up identity and access. </w:t>
      </w:r>
      <w:r>
        <w:rPr>
          <w:rFonts w:ascii="Calibri" w:hAnsi="Calibri"/>
          <w:color w:val="1E293B"/>
          <w:sz w:val="22"/>
        </w:rPr>
        <w:t>Register or log in, complete email OTP verification when required, accept invitations, and select the active organization and workspace.</w:t>
      </w:r>
    </w:p>
    <w:p>
      <w:pPr>
        <w:pStyle w:val="ListNumber"/>
        <w:spacing w:before="0" w:after="100" w:line="300" w:lineRule="auto"/>
      </w:pPr>
      <w:r>
        <w:rPr>
          <w:rFonts w:ascii="Calibri" w:hAnsi="Calibri"/>
          <w:b/>
          <w:color w:val="3B1D75"/>
          <w:sz w:val="22"/>
        </w:rPr>
        <w:t xml:space="preserve">Configure the workspace. </w:t>
      </w:r>
      <w:r>
        <w:rPr>
          <w:rFonts w:ascii="Calibri" w:hAnsi="Calibri"/>
          <w:color w:val="1E293B"/>
          <w:sz w:val="22"/>
        </w:rPr>
        <w:t>Create or complete onboarding for a workspace, add members, define roles and permissions, create groups, and set notification, AI, timezone, capacity, and SLA preferences.</w:t>
      </w:r>
    </w:p>
    <w:p>
      <w:pPr>
        <w:pStyle w:val="ListNumber"/>
        <w:spacing w:before="0" w:after="100" w:line="300" w:lineRule="auto"/>
      </w:pPr>
      <w:r>
        <w:rPr>
          <w:rFonts w:ascii="Calibri" w:hAnsi="Calibri"/>
          <w:b/>
          <w:color w:val="3B1D75"/>
          <w:sz w:val="22"/>
        </w:rPr>
        <w:t xml:space="preserve">Create the delivery container. </w:t>
      </w:r>
      <w:r>
        <w:rPr>
          <w:rFonts w:ascii="Calibri" w:hAnsi="Calibri"/>
          <w:color w:val="1E293B"/>
          <w:sz w:val="22"/>
        </w:rPr>
        <w:t>Create a project with a key, name, description, status, progress, risk level, members, and active sprint context.</w:t>
      </w:r>
    </w:p>
    <w:p>
      <w:pPr>
        <w:pStyle w:val="ListNumber"/>
        <w:spacing w:before="0" w:after="100" w:line="300" w:lineRule="auto"/>
      </w:pPr>
      <w:r>
        <w:rPr>
          <w:rFonts w:ascii="Calibri" w:hAnsi="Calibri"/>
          <w:b/>
          <w:color w:val="3B1D75"/>
          <w:sz w:val="22"/>
        </w:rPr>
        <w:t xml:space="preserve">Shape the planning system. </w:t>
      </w:r>
      <w:r>
        <w:rPr>
          <w:rFonts w:ascii="Calibri" w:hAnsi="Calibri"/>
          <w:color w:val="1E293B"/>
          <w:sz w:val="22"/>
        </w:rPr>
        <w:t>Create epics, releases, milestones, components, labels, issue types, priorities, custom fields, templates, boards, and workflows as needed.</w:t>
      </w:r>
    </w:p>
    <w:p>
      <w:pPr>
        <w:pStyle w:val="ListNumber"/>
        <w:spacing w:before="0" w:after="100" w:line="300" w:lineRule="auto"/>
      </w:pPr>
      <w:r>
        <w:rPr>
          <w:rFonts w:ascii="Calibri" w:hAnsi="Calibri"/>
          <w:b/>
          <w:color w:val="3B1D75"/>
          <w:sz w:val="22"/>
        </w:rPr>
        <w:t xml:space="preserve">Build the backlog. </w:t>
      </w:r>
      <w:r>
        <w:rPr>
          <w:rFonts w:ascii="Calibri" w:hAnsi="Calibri"/>
          <w:color w:val="1E293B"/>
          <w:sz w:val="22"/>
        </w:rPr>
        <w:t>Create tickets with descriptions, acceptance criteria, points, priority, assignee, epic, labels, due date, custom fields, dependencies, and optional sprint placement.</w:t>
      </w:r>
    </w:p>
    <w:p>
      <w:pPr>
        <w:pStyle w:val="ListNumber"/>
        <w:spacing w:before="0" w:after="100" w:line="300" w:lineRule="auto"/>
      </w:pPr>
      <w:r>
        <w:rPr>
          <w:rFonts w:ascii="Calibri" w:hAnsi="Calibri"/>
          <w:b/>
          <w:color w:val="3B1D75"/>
          <w:sz w:val="22"/>
        </w:rPr>
        <w:t xml:space="preserve">Plan a time box. </w:t>
      </w:r>
      <w:r>
        <w:rPr>
          <w:rFonts w:ascii="Calibri" w:hAnsi="Calibri"/>
          <w:color w:val="1E293B"/>
          <w:sz w:val="22"/>
        </w:rPr>
        <w:t>Create a cycle around a goal and dates, create or select a sprint, set capacity and planned points, then move the right backlog items into the sprint.</w:t>
      </w:r>
    </w:p>
    <w:p>
      <w:pPr>
        <w:pStyle w:val="ListNumber"/>
        <w:spacing w:before="0" w:after="100" w:line="300" w:lineRule="auto"/>
      </w:pPr>
      <w:r>
        <w:rPr>
          <w:rFonts w:ascii="Calibri" w:hAnsi="Calibri"/>
          <w:b/>
          <w:color w:val="3B1D75"/>
          <w:sz w:val="22"/>
        </w:rPr>
        <w:t xml:space="preserve">Deliver on the board. </w:t>
      </w:r>
      <w:r>
        <w:rPr>
          <w:rFonts w:ascii="Calibri" w:hAnsi="Calibri"/>
          <w:color w:val="1E293B"/>
          <w:sz w:val="22"/>
        </w:rPr>
        <w:t>Use the board or list view to rank work, assign tickets, move statuses, watch important items, resolve dependencies, add comments, log hours, and attach files.</w:t>
      </w:r>
    </w:p>
    <w:p>
      <w:pPr>
        <w:pStyle w:val="ListNumber"/>
        <w:spacing w:before="0" w:after="100" w:line="300" w:lineRule="auto"/>
      </w:pPr>
      <w:r>
        <w:rPr>
          <w:rFonts w:ascii="Calibri" w:hAnsi="Calibri"/>
          <w:b/>
          <w:color w:val="3B1D75"/>
          <w:sz w:val="22"/>
        </w:rPr>
        <w:t xml:space="preserve">Monitor delivery health. </w:t>
      </w:r>
      <w:r>
        <w:rPr>
          <w:rFonts w:ascii="Calibri" w:hAnsi="Calibri"/>
          <w:color w:val="1E293B"/>
          <w:sz w:val="22"/>
        </w:rPr>
        <w:t>Use Dashboard, My work, Notifications, Sprint risk, Reports, and SLA to spot blocked work, workload concentration, risk, missed targets, and trend changes.</w:t>
      </w:r>
    </w:p>
    <w:p>
      <w:pPr>
        <w:pStyle w:val="ListNumber"/>
        <w:spacing w:before="0" w:after="100" w:line="300" w:lineRule="auto"/>
      </w:pPr>
      <w:r>
        <w:rPr>
          <w:rFonts w:ascii="Calibri" w:hAnsi="Calibri"/>
          <w:b/>
          <w:color w:val="3B1D75"/>
          <w:sz w:val="22"/>
        </w:rPr>
        <w:t xml:space="preserve">Close and learn. </w:t>
      </w:r>
      <w:r>
        <w:rPr>
          <w:rFonts w:ascii="Calibri" w:hAnsi="Calibri"/>
          <w:color w:val="1E293B"/>
          <w:sz w:val="22"/>
        </w:rPr>
        <w:t>Complete a sprint, move incomplete work when appropriate, review cycle time and velocity, export or audit the workspace, and carry learnings into the next cycle.</w:t>
      </w:r>
    </w:p>
    <w:p>
      <w:pPr>
        <w:pStyle w:val="ListNumber"/>
        <w:spacing w:before="0" w:after="100" w:line="300" w:lineRule="auto"/>
      </w:pPr>
      <w:r>
        <w:rPr>
          <w:rFonts w:ascii="Calibri" w:hAnsi="Calibri"/>
          <w:b/>
          <w:color w:val="3B1D75"/>
          <w:sz w:val="22"/>
        </w:rPr>
        <w:t xml:space="preserve">Use AI as a layer across the loop. </w:t>
      </w:r>
      <w:r>
        <w:rPr>
          <w:rFonts w:ascii="Calibri" w:hAnsi="Calibri"/>
          <w:color w:val="1E293B"/>
          <w:sz w:val="22"/>
        </w:rPr>
        <w:t>Ask for summaries, identify blockers, generate a proposed ticket plan, or execute permitted actions after the assistant has read the required context and received confirmation where needed.</w:t>
      </w:r>
    </w:p>
    <w:p>
      <w:pPr>
        <w:pStyle w:val="Heading2"/>
      </w:pPr>
      <w:r>
        <w:t>A normal planning-to-delivery loop</w:t>
      </w:r>
    </w:p>
    <w:tbl>
      <w:tblPr>
        <w:tblStyle w:val="TableGrid"/>
        <w:tblW w:type="dxa" w:w="9360"/>
        <w:tblLayout w:type="fixed"/>
        <w:tblLook w:firstColumn="1" w:firstRow="1" w:lastColumn="0" w:lastRow="0" w:noHBand="0" w:noVBand="1" w:val="04A0"/>
        <w:tblInd w:w="120" w:type="dxa"/>
      </w:tblPr>
      <w:tblGrid>
        <w:gridCol w:w="1656"/>
        <w:gridCol w:w="2880"/>
        <w:gridCol w:w="4824"/>
      </w:tblGrid>
      <w:tr>
        <w:trPr>
          <w:tblHeader w:val="true"/>
        </w:trPr>
        <w:tc>
          <w:tcPr>
            <w:tcW w:type="dxa" w:w="1656"/>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Moment</w:t>
            </w:r>
          </w:p>
        </w:tc>
        <w:tc>
          <w:tcPr>
            <w:tcW w:type="dxa" w:w="2880"/>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Primary surface</w:t>
            </w:r>
          </w:p>
        </w:tc>
        <w:tc>
          <w:tcPr>
            <w:tcW w:type="dxa" w:w="4824"/>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Decision or outcome</w:t>
            </w:r>
          </w:p>
        </w:tc>
      </w:tr>
      <w:tr>
        <w:tc>
          <w:tcPr>
            <w:tcW w:type="dxa" w:w="1656"/>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Orient</w:t>
            </w:r>
          </w:p>
        </w:tc>
        <w:tc>
          <w:tcPr>
            <w:tcW w:type="dxa" w:w="288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Dashboard, My work, Notifications</w:t>
            </w:r>
          </w:p>
        </w:tc>
        <w:tc>
          <w:tcPr>
            <w:tcW w:type="dxa" w:w="482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What changed, what is assigned to me, and what needs attention now?</w:t>
            </w:r>
          </w:p>
        </w:tc>
      </w:tr>
      <w:tr>
        <w:tc>
          <w:tcPr>
            <w:tcW w:type="dxa" w:w="1656"/>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Plan</w:t>
            </w:r>
          </w:p>
        </w:tc>
        <w:tc>
          <w:tcPr>
            <w:tcW w:type="dxa" w:w="288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Projects, Backlog, Cycles, Sprints</w:t>
            </w:r>
          </w:p>
        </w:tc>
        <w:tc>
          <w:tcPr>
            <w:tcW w:type="dxa" w:w="482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What outcome are we targeting, and what can fit within capacity?</w:t>
            </w:r>
          </w:p>
        </w:tc>
      </w:tr>
      <w:tr>
        <w:tc>
          <w:tcPr>
            <w:tcW w:type="dxa" w:w="1656"/>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Execute</w:t>
            </w:r>
          </w:p>
        </w:tc>
        <w:tc>
          <w:tcPr>
            <w:tcW w:type="dxa" w:w="288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Board, Ticket detail</w:t>
            </w:r>
          </w:p>
        </w:tc>
        <w:tc>
          <w:tcPr>
            <w:tcW w:type="dxa" w:w="482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What is the next state transition, owner, dependency, or collaboration step?</w:t>
            </w:r>
          </w:p>
        </w:tc>
      </w:tr>
      <w:tr>
        <w:tc>
          <w:tcPr>
            <w:tcW w:type="dxa" w:w="1656"/>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Inspect</w:t>
            </w:r>
          </w:p>
        </w:tc>
        <w:tc>
          <w:tcPr>
            <w:tcW w:type="dxa" w:w="288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Sprint risk, Reports, SLA</w:t>
            </w:r>
          </w:p>
        </w:tc>
        <w:tc>
          <w:tcPr>
            <w:tcW w:type="dxa" w:w="482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Are we healthy, overloaded, blocked, late, or drifting from the goal?</w:t>
            </w:r>
          </w:p>
        </w:tc>
      </w:tr>
      <w:tr>
        <w:tc>
          <w:tcPr>
            <w:tcW w:type="dxa" w:w="1656"/>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Adapt</w:t>
            </w:r>
          </w:p>
        </w:tc>
        <w:tc>
          <w:tcPr>
            <w:tcW w:type="dxa" w:w="288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Backlog, Sprint actions, AI assistant</w:t>
            </w:r>
          </w:p>
        </w:tc>
        <w:tc>
          <w:tcPr>
            <w:tcW w:type="dxa" w:w="482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What should be re-ranked, re-assigned, clarified, or moved to a later window?</w:t>
            </w:r>
          </w:p>
        </w:tc>
      </w:tr>
      <w:tr>
        <w:tc>
          <w:tcPr>
            <w:tcW w:type="dxa" w:w="1656"/>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Close</w:t>
            </w:r>
          </w:p>
        </w:tc>
        <w:tc>
          <w:tcPr>
            <w:tcW w:type="dxa" w:w="288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Complete sprint, Reports, Audit logs, Export</w:t>
            </w:r>
          </w:p>
        </w:tc>
        <w:tc>
          <w:tcPr>
            <w:tcW w:type="dxa" w:w="482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What was delivered, what changed, and what evidence should be retained?</w:t>
            </w:r>
          </w:p>
        </w:tc>
      </w:tr>
    </w:tbl>
    <w:p>
      <w:pPr>
        <w:spacing w:before="0" w:after="40" w:line="240" w:lineRule="auto"/>
      </w:pPr>
    </w:p>
    <w:p>
      <w:pPr>
        <w:pStyle w:val="Heading2"/>
      </w:pPr>
      <w:r>
        <w:t>Who usually does what</w:t>
      </w:r>
    </w:p>
    <w:tbl>
      <w:tblPr>
        <w:tblStyle w:val="TableGrid"/>
        <w:tblW w:type="dxa" w:w="9360"/>
        <w:tblLayout w:type="fixed"/>
        <w:tblLook w:firstColumn="1" w:firstRow="1" w:lastColumn="0" w:lastRow="0" w:noHBand="0" w:noVBand="1" w:val="04A0"/>
        <w:tblInd w:w="120" w:type="dxa"/>
      </w:tblPr>
      <w:tblGrid>
        <w:gridCol w:w="1944"/>
        <w:gridCol w:w="7416"/>
      </w:tblGrid>
      <w:tr>
        <w:trPr>
          <w:tblHeader w:val="true"/>
        </w:trPr>
        <w:tc>
          <w:tcPr>
            <w:tcW w:type="dxa" w:w="1944"/>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Role</w:t>
            </w:r>
          </w:p>
        </w:tc>
        <w:tc>
          <w:tcPr>
            <w:tcW w:type="dxa" w:w="7416"/>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Typical focus</w:t>
            </w:r>
          </w:p>
        </w:tc>
      </w:tr>
      <w:tr>
        <w:tc>
          <w:tcPr>
            <w:tcW w:type="dxa" w:w="194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Admin</w:t>
            </w:r>
          </w:p>
        </w:tc>
        <w:tc>
          <w:tcPr>
            <w:tcW w:type="dxa" w:w="7416"/>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Organization and workspace structure, roles, groups, permissions, integrations, import/export, audit logs, settings, and full product administration.</w:t>
            </w:r>
          </w:p>
        </w:tc>
      </w:tr>
      <w:tr>
        <w:tc>
          <w:tcPr>
            <w:tcW w:type="dxa" w:w="194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Manager</w:t>
            </w:r>
          </w:p>
        </w:tc>
        <w:tc>
          <w:tcPr>
            <w:tcW w:type="dxa" w:w="7416"/>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Projects, planning, team capacity, sprint health, SLA/reporting, ticket execution, and approving AI-generated ticket plans.</w:t>
            </w:r>
          </w:p>
        </w:tc>
      </w:tr>
      <w:tr>
        <w:tc>
          <w:tcPr>
            <w:tcW w:type="dxa" w:w="194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Engineer</w:t>
            </w:r>
          </w:p>
        </w:tc>
        <w:tc>
          <w:tcPr>
            <w:tcW w:type="dxa" w:w="7416"/>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Create and work tickets, update status, collaborate through comments and work logs, manage assigned work, and use AI for read and permitted work actions.</w:t>
            </w:r>
          </w:p>
        </w:tc>
      </w:tr>
      <w:tr>
        <w:tc>
          <w:tcPr>
            <w:tcW w:type="dxa" w:w="194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Designer</w:t>
            </w:r>
          </w:p>
        </w:tc>
        <w:tc>
          <w:tcPr>
            <w:tcW w:type="dxa" w:w="7416"/>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Create and work tickets, collaborate on acceptance criteria and attachments, follow delivery signals, and use AI for read and permitted work actions.</w:t>
            </w:r>
          </w:p>
        </w:tc>
      </w:tr>
    </w:tbl>
    <w:p>
      <w:pPr>
        <w:spacing w:before="0" w:after="40" w:line="240" w:lineRule="auto"/>
      </w:pPr>
    </w:p>
    <w:p>
      <w:pPr>
        <w:pStyle w:val="Heading1"/>
      </w:pPr>
      <w:r>
        <w:t>3. Task and ticket anatomy</w:t>
      </w:r>
    </w:p>
    <w:p>
      <w:pPr>
        <w:spacing w:before="0" w:after="160" w:line="300" w:lineRule="auto"/>
      </w:pPr>
      <w:r>
        <w:rPr>
          <w:rFonts w:ascii="Calibri" w:hAnsi="Calibri"/>
          <w:i w:val="0"/>
          <w:color w:val="64748B"/>
          <w:sz w:val="22"/>
        </w:rPr>
        <w:t>A ticket is designed to carry intent, execution detail, ownership, evidence, and operational context in one record.</w:t>
      </w:r>
    </w:p>
    <w:p>
      <w:pPr>
        <w:pStyle w:val="Heading2"/>
      </w:pPr>
      <w:r>
        <w:t>Core fields</w:t>
      </w:r>
    </w:p>
    <w:tbl>
      <w:tblPr>
        <w:tblStyle w:val="TableGrid"/>
        <w:tblW w:type="dxa" w:w="9360"/>
        <w:tblLayout w:type="fixed"/>
        <w:tblLook w:firstColumn="1" w:firstRow="1" w:lastColumn="0" w:lastRow="0" w:noHBand="0" w:noVBand="1" w:val="04A0"/>
        <w:tblInd w:w="120" w:type="dxa"/>
      </w:tblPr>
      <w:tblGrid>
        <w:gridCol w:w="2232"/>
        <w:gridCol w:w="3960"/>
        <w:gridCol w:w="3168"/>
      </w:tblGrid>
      <w:tr>
        <w:trPr>
          <w:tblHeader w:val="true"/>
        </w:trPr>
        <w:tc>
          <w:tcPr>
            <w:tcW w:type="dxa" w:w="2232"/>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Field or surface</w:t>
            </w:r>
          </w:p>
        </w:tc>
        <w:tc>
          <w:tcPr>
            <w:tcW w:type="dxa" w:w="3960"/>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What it captures</w:t>
            </w:r>
          </w:p>
        </w:tc>
        <w:tc>
          <w:tcPr>
            <w:tcW w:type="dxa" w:w="3168"/>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How teams use it</w:t>
            </w:r>
          </w:p>
        </w:tc>
      </w:tr>
      <w:tr>
        <w:tc>
          <w:tcPr>
            <w:tcW w:type="dxa" w:w="223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Ticket key and title</w:t>
            </w:r>
          </w:p>
        </w:tc>
        <w:tc>
          <w:tcPr>
            <w:tcW w:type="dxa" w:w="396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 stable project key plus a human-readable summary.</w:t>
            </w:r>
          </w:p>
        </w:tc>
        <w:tc>
          <w:tcPr>
            <w:tcW w:type="dxa" w:w="316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Use the key in discussion and the title for fast scanning.</w:t>
            </w:r>
          </w:p>
        </w:tc>
      </w:tr>
      <w:tr>
        <w:tc>
          <w:tcPr>
            <w:tcW w:type="dxa" w:w="223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Description</w:t>
            </w:r>
          </w:p>
        </w:tc>
        <w:tc>
          <w:tcPr>
            <w:tcW w:type="dxa" w:w="396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problem, intent, scope, or implementation context.</w:t>
            </w:r>
          </w:p>
        </w:tc>
        <w:tc>
          <w:tcPr>
            <w:tcW w:type="dxa" w:w="316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Give the assignee enough context to act without a separate status chase.</w:t>
            </w:r>
          </w:p>
        </w:tc>
      </w:tr>
      <w:tr>
        <w:tc>
          <w:tcPr>
            <w:tcW w:type="dxa" w:w="223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Acceptance criteria</w:t>
            </w:r>
          </w:p>
        </w:tc>
        <w:tc>
          <w:tcPr>
            <w:tcW w:type="dxa" w:w="396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 list of conditions that define completion, with per-item completion state.</w:t>
            </w:r>
          </w:p>
        </w:tc>
        <w:tc>
          <w:tcPr>
            <w:tcW w:type="dxa" w:w="316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Turn vague work into a testable definition of done.</w:t>
            </w:r>
          </w:p>
        </w:tc>
      </w:tr>
      <w:tr>
        <w:tc>
          <w:tcPr>
            <w:tcW w:type="dxa" w:w="223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Issue type</w:t>
            </w:r>
          </w:p>
        </w:tc>
        <w:tc>
          <w:tcPr>
            <w:tcW w:type="dxa" w:w="396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Task, Story, Bug, or a configured type.</w:t>
            </w:r>
          </w:p>
        </w:tc>
        <w:tc>
          <w:tcPr>
            <w:tcW w:type="dxa" w:w="316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Choose the right vocabulary for reporting and templates.</w:t>
            </w:r>
          </w:p>
        </w:tc>
      </w:tr>
      <w:tr>
        <w:tc>
          <w:tcPr>
            <w:tcW w:type="dxa" w:w="223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Status</w:t>
            </w:r>
          </w:p>
        </w:tc>
        <w:tc>
          <w:tcPr>
            <w:tcW w:type="dxa" w:w="396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Backlog, To Do, In Progress, In Review, or Done.</w:t>
            </w:r>
          </w:p>
        </w:tc>
        <w:tc>
          <w:tcPr>
            <w:tcW w:type="dxa" w:w="316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Shows where the work is in the delivery flow and drives board placement.</w:t>
            </w:r>
          </w:p>
        </w:tc>
      </w:tr>
      <w:tr>
        <w:tc>
          <w:tcPr>
            <w:tcW w:type="dxa" w:w="223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Priority</w:t>
            </w:r>
          </w:p>
        </w:tc>
        <w:tc>
          <w:tcPr>
            <w:tcW w:type="dxa" w:w="396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low, medium, high, or critical.</w:t>
            </w:r>
          </w:p>
        </w:tc>
        <w:tc>
          <w:tcPr>
            <w:tcW w:type="dxa" w:w="316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Signals urgency and changes SLA timing and attention priority.</w:t>
            </w:r>
          </w:p>
        </w:tc>
      </w:tr>
      <w:tr>
        <w:tc>
          <w:tcPr>
            <w:tcW w:type="dxa" w:w="223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Story points</w:t>
            </w:r>
          </w:p>
        </w:tc>
        <w:tc>
          <w:tcPr>
            <w:tcW w:type="dxa" w:w="396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An integer estimate from 1 to 21 for regular tickets; AI-generated plan items use 1 to 13.</w:t>
            </w:r>
          </w:p>
        </w:tc>
        <w:tc>
          <w:tcPr>
            <w:tcW w:type="dxa" w:w="316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Compare planned workload against sprint capacity and velocity.</w:t>
            </w:r>
          </w:p>
        </w:tc>
      </w:tr>
      <w:tr>
        <w:tc>
          <w:tcPr>
            <w:tcW w:type="dxa" w:w="223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Assignee and reporter</w:t>
            </w:r>
          </w:p>
        </w:tc>
        <w:tc>
          <w:tcPr>
            <w:tcW w:type="dxa" w:w="396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person responsible for execution and the person who recorded the work.</w:t>
            </w:r>
          </w:p>
        </w:tc>
        <w:tc>
          <w:tcPr>
            <w:tcW w:type="dxa" w:w="316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Make ownership and origin explicit.</w:t>
            </w:r>
          </w:p>
        </w:tc>
      </w:tr>
      <w:tr>
        <w:tc>
          <w:tcPr>
            <w:tcW w:type="dxa" w:w="223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Project and sprint</w:t>
            </w:r>
          </w:p>
        </w:tc>
        <w:tc>
          <w:tcPr>
            <w:tcW w:type="dxa" w:w="396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delivery container and optional time box.</w:t>
            </w:r>
          </w:p>
        </w:tc>
        <w:tc>
          <w:tcPr>
            <w:tcW w:type="dxa" w:w="316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Keep work connected to the right product and planning window.</w:t>
            </w:r>
          </w:p>
        </w:tc>
      </w:tr>
      <w:tr>
        <w:tc>
          <w:tcPr>
            <w:tcW w:type="dxa" w:w="223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Epic, labels, components</w:t>
            </w:r>
          </w:p>
        </w:tc>
        <w:tc>
          <w:tcPr>
            <w:tcW w:type="dxa" w:w="396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Theme association and reusable classification tags.</w:t>
            </w:r>
          </w:p>
        </w:tc>
        <w:tc>
          <w:tcPr>
            <w:tcW w:type="dxa" w:w="316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Group work, filter queues, and report by theme or subsystem.</w:t>
            </w:r>
          </w:p>
        </w:tc>
      </w:tr>
      <w:tr>
        <w:tc>
          <w:tcPr>
            <w:tcW w:type="dxa" w:w="223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Custom fields</w:t>
            </w:r>
          </w:p>
        </w:tc>
        <w:tc>
          <w:tcPr>
            <w:tcW w:type="dxa" w:w="396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Workspace-defined values beyond the standard ticket schema.</w:t>
            </w:r>
          </w:p>
        </w:tc>
        <w:tc>
          <w:tcPr>
            <w:tcW w:type="dxa" w:w="316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Capture domain-specific metadata without changing the core model.</w:t>
            </w:r>
          </w:p>
        </w:tc>
      </w:tr>
      <w:tr>
        <w:tc>
          <w:tcPr>
            <w:tcW w:type="dxa" w:w="223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Due date</w:t>
            </w:r>
          </w:p>
        </w:tc>
        <w:tc>
          <w:tcPr>
            <w:tcW w:type="dxa" w:w="396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target date for the ticket.</w:t>
            </w:r>
          </w:p>
        </w:tc>
        <w:tc>
          <w:tcPr>
            <w:tcW w:type="dxa" w:w="316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Support prioritization, SLA conversations, and delivery follow-up.</w:t>
            </w:r>
          </w:p>
        </w:tc>
      </w:tr>
    </w:tbl>
    <w:p>
      <w:pPr>
        <w:spacing w:before="0" w:after="40" w:line="240" w:lineRule="auto"/>
      </w:pPr>
    </w:p>
    <w:p>
      <w:pPr>
        <w:pStyle w:val="Heading2"/>
      </w:pPr>
      <w:r>
        <w:t>Delivery relationships and evidence</w:t>
      </w:r>
    </w:p>
    <w:tbl>
      <w:tblPr>
        <w:tblStyle w:val="TableGrid"/>
        <w:tblW w:type="dxa" w:w="9360"/>
        <w:tblLayout w:type="fixed"/>
        <w:tblLook w:firstColumn="1" w:firstRow="1" w:lastColumn="0" w:lastRow="0" w:noHBand="0" w:noVBand="1" w:val="04A0"/>
        <w:tblInd w:w="120" w:type="dxa"/>
      </w:tblPr>
      <w:tblGrid>
        <w:gridCol w:w="2520"/>
        <w:gridCol w:w="6840"/>
      </w:tblGrid>
      <w:tr>
        <w:trPr>
          <w:tblHeader w:val="true"/>
        </w:trPr>
        <w:tc>
          <w:tcPr>
            <w:tcW w:type="dxa" w:w="2520"/>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Capability</w:t>
            </w:r>
          </w:p>
        </w:tc>
        <w:tc>
          <w:tcPr>
            <w:tcW w:type="dxa" w:w="6840"/>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Behavior</w:t>
            </w:r>
          </w:p>
        </w:tc>
      </w:tr>
      <w:tr>
        <w:tc>
          <w:tcPr>
            <w:tcW w:type="dxa" w:w="252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Blocked flag and dependencies</w:t>
            </w:r>
          </w:p>
        </w:tc>
        <w:tc>
          <w:tcPr>
            <w:tcW w:type="dxa" w:w="684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 ticket can be marked blocked and can list dependency identifiers. Blocked work contributes to sprint risk and can be surfaced by AI.</w:t>
            </w:r>
          </w:p>
        </w:tc>
      </w:tr>
      <w:tr>
        <w:tc>
          <w:tcPr>
            <w:tcW w:type="dxa" w:w="252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Issue links</w:t>
            </w:r>
          </w:p>
        </w:tc>
        <w:tc>
          <w:tcPr>
            <w:tcW w:type="dxa" w:w="684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Link work with relates-to, blocks, is-blocked-by, or duplicates semantics. Links are navigable from ticket detail.</w:t>
            </w:r>
          </w:p>
        </w:tc>
      </w:tr>
      <w:tr>
        <w:tc>
          <w:tcPr>
            <w:tcW w:type="dxa" w:w="252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Rank</w:t>
            </w:r>
          </w:p>
        </w:tc>
        <w:tc>
          <w:tcPr>
            <w:tcW w:type="dxa" w:w="684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Backlog and sprint ordering can be updated independently of status; board moves can persist rank, sprint, and status together.</w:t>
            </w:r>
          </w:p>
        </w:tc>
      </w:tr>
      <w:tr>
        <w:tc>
          <w:tcPr>
            <w:tcW w:type="dxa" w:w="252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Watchers</w:t>
            </w:r>
          </w:p>
        </w:tc>
        <w:tc>
          <w:tcPr>
            <w:tcW w:type="dxa" w:w="684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 user can watch a ticket and stop watching it; watched work is a personal attention signal.</w:t>
            </w:r>
          </w:p>
        </w:tc>
      </w:tr>
      <w:tr>
        <w:tc>
          <w:tcPr>
            <w:tcW w:type="dxa" w:w="252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Comments</w:t>
            </w:r>
          </w:p>
        </w:tc>
        <w:tc>
          <w:tcPr>
            <w:tcW w:type="dxa" w:w="684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Add, edit, and delete discussion entries on the ticket.</w:t>
            </w:r>
          </w:p>
        </w:tc>
      </w:tr>
      <w:tr>
        <w:tc>
          <w:tcPr>
            <w:tcW w:type="dxa" w:w="252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Work logs</w:t>
            </w:r>
          </w:p>
        </w:tc>
        <w:tc>
          <w:tcPr>
            <w:tcW w:type="dxa" w:w="684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Add, edit, and delete hours plus a note so teams can retain execution evidence.</w:t>
            </w:r>
          </w:p>
        </w:tc>
      </w:tr>
      <w:tr>
        <w:tc>
          <w:tcPr>
            <w:tcW w:type="dxa" w:w="252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Attachments</w:t>
            </w:r>
          </w:p>
        </w:tc>
        <w:tc>
          <w:tcPr>
            <w:tcW w:type="dxa" w:w="684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Upload files through direct storage or a local/database fallback, complete pending uploads, download, and delete.</w:t>
            </w:r>
          </w:p>
        </w:tc>
      </w:tr>
      <w:tr>
        <w:tc>
          <w:tcPr>
            <w:tcW w:type="dxa" w:w="252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History</w:t>
            </w:r>
          </w:p>
        </w:tc>
        <w:tc>
          <w:tcPr>
            <w:tcW w:type="dxa" w:w="684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Review recorded ticket events and status transitions to understand how the work changed.</w:t>
            </w:r>
          </w:p>
        </w:tc>
      </w:tr>
      <w:tr>
        <w:tc>
          <w:tcPr>
            <w:tcW w:type="dxa" w:w="252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Archive and restore</w:t>
            </w:r>
          </w:p>
        </w:tc>
        <w:tc>
          <w:tcPr>
            <w:tcW w:type="dxa" w:w="684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Hide completed or no-longer-active work without losing the record; leaders can restore it.</w:t>
            </w:r>
          </w:p>
        </w:tc>
      </w:tr>
      <w:tr>
        <w:tc>
          <w:tcPr>
            <w:tcW w:type="dxa" w:w="252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Clone and bulk update</w:t>
            </w:r>
          </w:p>
        </w:tc>
        <w:tc>
          <w:tcPr>
            <w:tcW w:type="dxa" w:w="684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Reuse a ticket pattern or update multiple tickets together for controlled operational changes.</w:t>
            </w:r>
          </w:p>
        </w:tc>
      </w:tr>
    </w:tbl>
    <w:p>
      <w:pPr>
        <w:spacing w:before="0" w:after="40" w:line="240" w:lineRule="auto"/>
      </w:pPr>
    </w:p>
    <w:p>
      <w:pPr>
        <w:pStyle w:val="Heading2"/>
      </w:pPr>
      <w:r>
        <w:t>Ticket status behavior</w:t>
      </w:r>
    </w:p>
    <w:p>
      <w:pPr>
        <w:pStyle w:val="ListBullet"/>
        <w:spacing w:before="0" w:after="80" w:line="300" w:lineRule="auto"/>
      </w:pPr>
      <w:r>
        <w:rPr>
          <w:rFonts w:ascii="Calibri" w:hAnsi="Calibri"/>
          <w:b/>
          <w:color w:val="3B1D75"/>
          <w:sz w:val="22"/>
        </w:rPr>
        <w:t>Backlog:</w:t>
      </w:r>
      <w:r>
        <w:rPr>
          <w:rFonts w:ascii="Calibri" w:hAnsi="Calibri"/>
          <w:color w:val="1E293B"/>
          <w:sz w:val="22"/>
        </w:rPr>
        <w:t xml:space="preserve"> Work is known but not yet committed to the immediate delivery queue.</w:t>
      </w:r>
    </w:p>
    <w:p>
      <w:pPr>
        <w:pStyle w:val="ListBullet"/>
        <w:spacing w:before="0" w:after="80" w:line="300" w:lineRule="auto"/>
      </w:pPr>
      <w:r>
        <w:rPr>
          <w:rFonts w:ascii="Calibri" w:hAnsi="Calibri"/>
          <w:b/>
          <w:color w:val="3B1D75"/>
          <w:sz w:val="22"/>
        </w:rPr>
        <w:t>To Do:</w:t>
      </w:r>
      <w:r>
        <w:rPr>
          <w:rFonts w:ascii="Calibri" w:hAnsi="Calibri"/>
          <w:color w:val="1E293B"/>
          <w:sz w:val="22"/>
        </w:rPr>
        <w:t xml:space="preserve"> Work is selected and ready to start.</w:t>
      </w:r>
    </w:p>
    <w:p>
      <w:pPr>
        <w:pStyle w:val="ListBullet"/>
        <w:spacing w:before="0" w:after="80" w:line="300" w:lineRule="auto"/>
      </w:pPr>
      <w:r>
        <w:rPr>
          <w:rFonts w:ascii="Calibri" w:hAnsi="Calibri"/>
          <w:b/>
          <w:color w:val="3B1D75"/>
          <w:sz w:val="22"/>
        </w:rPr>
        <w:t>In Progress:</w:t>
      </w:r>
      <w:r>
        <w:rPr>
          <w:rFonts w:ascii="Calibri" w:hAnsi="Calibri"/>
          <w:color w:val="1E293B"/>
          <w:sz w:val="22"/>
        </w:rPr>
        <w:t xml:space="preserve"> Someone is actively implementing, investigating, or executing the work.</w:t>
      </w:r>
    </w:p>
    <w:p>
      <w:pPr>
        <w:pStyle w:val="ListBullet"/>
        <w:spacing w:before="0" w:after="80" w:line="300" w:lineRule="auto"/>
      </w:pPr>
      <w:r>
        <w:rPr>
          <w:rFonts w:ascii="Calibri" w:hAnsi="Calibri"/>
          <w:b/>
          <w:color w:val="3B1D75"/>
          <w:sz w:val="22"/>
        </w:rPr>
        <w:t>In Review:</w:t>
      </w:r>
      <w:r>
        <w:rPr>
          <w:rFonts w:ascii="Calibri" w:hAnsi="Calibri"/>
          <w:color w:val="1E293B"/>
          <w:sz w:val="22"/>
        </w:rPr>
        <w:t xml:space="preserve"> The work is waiting for review, validation, or approval.</w:t>
      </w:r>
    </w:p>
    <w:p>
      <w:pPr>
        <w:pStyle w:val="ListBullet"/>
        <w:spacing w:before="0" w:after="80" w:line="300" w:lineRule="auto"/>
      </w:pPr>
      <w:r>
        <w:rPr>
          <w:rFonts w:ascii="Calibri" w:hAnsi="Calibri"/>
          <w:b/>
          <w:color w:val="3B1D75"/>
          <w:sz w:val="22"/>
        </w:rPr>
        <w:t>Done:</w:t>
      </w:r>
      <w:r>
        <w:rPr>
          <w:rFonts w:ascii="Calibri" w:hAnsi="Calibri"/>
          <w:color w:val="1E293B"/>
          <w:sz w:val="22"/>
        </w:rPr>
        <w:t xml:space="preserve"> The work is resolved for delivery purposes; SLA state can become resolved and completion metrics can advance.</w:t>
      </w:r>
    </w:p>
    <w:tbl>
      <w:tblPr>
        <w:tblW w:type="dxa" w:w="9360"/>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4F0FF" w:val="clear"/>
            <w:tcBorders>
              <w:top w:val="single" w:sz="10" w:space="0" w:color="6D28D9"/>
              <w:left w:val="single" w:sz="10" w:space="0" w:color="6D28D9"/>
              <w:bottom w:val="single" w:sz="10" w:space="0" w:color="6D28D9"/>
              <w:right w:val="single" w:sz="10" w:space="0" w:color="6D28D9"/>
              <w:insideH w:val="single" w:sz="10" w:space="0" w:color="6D28D9"/>
              <w:insideV w:val="single" w:sz="10" w:space="0" w:color="6D28D9"/>
            </w:tcBorders>
          </w:tcPr>
          <w:p>
            <w:pPr>
              <w:spacing w:before="20" w:after="40" w:line="276" w:lineRule="auto"/>
            </w:pPr>
            <w:r>
              <w:rPr>
                <w:rFonts w:ascii="Calibri" w:hAnsi="Calibri"/>
                <w:b/>
                <w:color w:val="6D28D9"/>
                <w:sz w:val="18"/>
              </w:rPr>
              <w:t xml:space="preserve">PRACTICAL RULE  </w:t>
            </w:r>
            <w:r>
              <w:rPr>
                <w:rFonts w:ascii="Calibri" w:hAnsi="Calibri"/>
                <w:color w:val="1E293B"/>
                <w:sz w:val="20"/>
              </w:rPr>
              <w:t>Use status for workflow state, priority for urgency, points for size, blocked/dependencies for constraints, labels/components for classification, and comments/work logs/attachments for evidence. Mixing these meanings makes reports and AI summaries less reliable.</w:t>
            </w:r>
          </w:p>
        </w:tc>
      </w:tr>
    </w:tbl>
    <w:p>
      <w:pPr>
        <w:spacing w:before="0" w:after="40" w:line="240" w:lineRule="auto"/>
      </w:pPr>
    </w:p>
    <w:p>
      <w:r>
        <w:br w:type="page"/>
      </w:r>
    </w:p>
    <w:p>
      <w:pPr>
        <w:pStyle w:val="Heading1"/>
      </w:pPr>
      <w:r>
        <w:t>4. Complete feature inventory</w:t>
      </w:r>
    </w:p>
    <w:p>
      <w:pPr>
        <w:spacing w:before="0" w:after="160" w:line="300" w:lineRule="auto"/>
      </w:pPr>
      <w:r>
        <w:rPr>
          <w:rFonts w:ascii="Calibri" w:hAnsi="Calibri"/>
          <w:i w:val="0"/>
          <w:color w:val="64748B"/>
          <w:sz w:val="22"/>
        </w:rPr>
        <w:t>This section lists the product capabilities represented in the current navigation, routes, API catalog, models, and resource builders.</w:t>
      </w:r>
    </w:p>
    <w:p>
      <w:pPr>
        <w:pStyle w:val="Heading2"/>
      </w:pPr>
      <w:r>
        <w:t>4.1 Public entry and authentication</w:t>
      </w:r>
    </w:p>
    <w:p>
      <w:pPr>
        <w:pStyle w:val="ListBullet"/>
        <w:spacing w:before="0" w:after="80" w:line="300" w:lineRule="auto"/>
      </w:pPr>
      <w:r>
        <w:rPr>
          <w:rFonts w:ascii="Calibri" w:hAnsi="Calibri"/>
          <w:color w:val="1E293B"/>
          <w:sz w:val="22"/>
        </w:rPr>
        <w:t>Public marketing landing page with product positioning, feature narrative, workflow explanation, customer proof, pricing CTA, and responsive navigation.</w:t>
      </w:r>
    </w:p>
    <w:p>
      <w:pPr>
        <w:pStyle w:val="ListBullet"/>
        <w:spacing w:before="0" w:after="80" w:line="300" w:lineRule="auto"/>
      </w:pPr>
      <w:r>
        <w:rPr>
          <w:rFonts w:ascii="Calibri" w:hAnsi="Calibri"/>
          <w:color w:val="1E293B"/>
          <w:sz w:val="22"/>
        </w:rPr>
        <w:t>Log in and registration flows with email/password handling and email OTP verification.</w:t>
      </w:r>
    </w:p>
    <w:p>
      <w:pPr>
        <w:pStyle w:val="ListBullet"/>
        <w:spacing w:before="0" w:after="80" w:line="300" w:lineRule="auto"/>
      </w:pPr>
      <w:r>
        <w:rPr>
          <w:rFonts w:ascii="Calibri" w:hAnsi="Calibri"/>
          <w:color w:val="1E293B"/>
          <w:sz w:val="22"/>
        </w:rPr>
        <w:t>Resend OTP for registration or login challenges.</w:t>
      </w:r>
    </w:p>
    <w:p>
      <w:pPr>
        <w:pStyle w:val="ListBullet"/>
        <w:spacing w:before="0" w:after="80" w:line="300" w:lineRule="auto"/>
      </w:pPr>
      <w:r>
        <w:rPr>
          <w:rFonts w:ascii="Calibri" w:hAnsi="Calibri"/>
          <w:color w:val="1E293B"/>
          <w:sz w:val="22"/>
        </w:rPr>
        <w:t>Refresh and logout session lifecycle with browser-friendly HttpOnly cookie support in the server configuration.</w:t>
      </w:r>
    </w:p>
    <w:p>
      <w:pPr>
        <w:pStyle w:val="ListBullet"/>
        <w:spacing w:before="0" w:after="80" w:line="300" w:lineRule="auto"/>
      </w:pPr>
      <w:r>
        <w:rPr>
          <w:rFonts w:ascii="Calibri" w:hAnsi="Calibri"/>
          <w:color w:val="1E293B"/>
          <w:sz w:val="22"/>
        </w:rPr>
        <w:t>Forgot-password, reset-password, and change-password flows.</w:t>
      </w:r>
    </w:p>
    <w:p>
      <w:pPr>
        <w:pStyle w:val="ListBullet"/>
        <w:spacing w:before="0" w:after="80" w:line="300" w:lineRule="auto"/>
      </w:pPr>
      <w:r>
        <w:rPr>
          <w:rFonts w:ascii="Calibri" w:hAnsi="Calibri"/>
          <w:color w:val="1E293B"/>
          <w:sz w:val="22"/>
        </w:rPr>
        <w:t>Invitation acceptance for existing users and invited new users, including OTP validation.</w:t>
      </w:r>
    </w:p>
    <w:p>
      <w:pPr>
        <w:pStyle w:val="ListBullet"/>
        <w:spacing w:before="0" w:after="80" w:line="300" w:lineRule="auto"/>
      </w:pPr>
      <w:r>
        <w:rPr>
          <w:rFonts w:ascii="Calibri" w:hAnsi="Calibri"/>
          <w:color w:val="1E293B"/>
          <w:sz w:val="22"/>
        </w:rPr>
        <w:t>Session listing and per-session deletion.</w:t>
      </w:r>
    </w:p>
    <w:p>
      <w:pPr>
        <w:pStyle w:val="ListBullet"/>
        <w:spacing w:before="0" w:after="80" w:line="300" w:lineRule="auto"/>
      </w:pPr>
      <w:r>
        <w:rPr>
          <w:rFonts w:ascii="Calibri" w:hAnsi="Calibri"/>
          <w:color w:val="1E293B"/>
          <w:sz w:val="22"/>
        </w:rPr>
        <w:t>User notification preferences for assignments, mentions/comments, sprint risk alerts, and weekly summary.</w:t>
      </w:r>
    </w:p>
    <w:p>
      <w:pPr>
        <w:pStyle w:val="Heading2"/>
      </w:pPr>
      <w:r>
        <w:t>4.2 Organizations, workspaces, and onboarding</w:t>
      </w:r>
    </w:p>
    <w:p>
      <w:pPr>
        <w:pStyle w:val="ListBullet"/>
        <w:spacing w:before="0" w:after="80" w:line="300" w:lineRule="auto"/>
      </w:pPr>
      <w:r>
        <w:rPr>
          <w:rFonts w:ascii="Calibri" w:hAnsi="Calibri"/>
          <w:color w:val="1E293B"/>
          <w:sz w:val="22"/>
        </w:rPr>
        <w:t>Create and switch between accessible workspaces.</w:t>
      </w:r>
    </w:p>
    <w:p>
      <w:pPr>
        <w:pStyle w:val="ListBullet"/>
        <w:spacing w:before="0" w:after="80" w:line="300" w:lineRule="auto"/>
      </w:pPr>
      <w:r>
        <w:rPr>
          <w:rFonts w:ascii="Calibri" w:hAnsi="Calibri"/>
          <w:color w:val="1E293B"/>
          <w:sz w:val="22"/>
        </w:rPr>
        <w:t>Organization/company directory with organization-level workspaces, members, and groups.</w:t>
      </w:r>
    </w:p>
    <w:p>
      <w:pPr>
        <w:pStyle w:val="ListBullet"/>
        <w:spacing w:before="0" w:after="80" w:line="300" w:lineRule="auto"/>
      </w:pPr>
      <w:r>
        <w:rPr>
          <w:rFonts w:ascii="Calibri" w:hAnsi="Calibri"/>
          <w:color w:val="1E293B"/>
          <w:sz w:val="22"/>
        </w:rPr>
        <w:t>Group creation and editing, member assignment, and workspace access grants.</w:t>
      </w:r>
    </w:p>
    <w:p>
      <w:pPr>
        <w:pStyle w:val="ListBullet"/>
        <w:spacing w:before="0" w:after="80" w:line="300" w:lineRule="auto"/>
      </w:pPr>
      <w:r>
        <w:rPr>
          <w:rFonts w:ascii="Calibri" w:hAnsi="Calibri"/>
          <w:color w:val="1E293B"/>
          <w:sz w:val="22"/>
        </w:rPr>
        <w:t>Workspace onboarding completion after the first project exists.</w:t>
      </w:r>
    </w:p>
    <w:p>
      <w:pPr>
        <w:pStyle w:val="ListBullet"/>
        <w:spacing w:before="0" w:after="80" w:line="300" w:lineRule="auto"/>
      </w:pPr>
      <w:r>
        <w:rPr>
          <w:rFonts w:ascii="Calibri" w:hAnsi="Calibri"/>
          <w:color w:val="1E293B"/>
          <w:sz w:val="22"/>
        </w:rPr>
        <w:t>Workspace-scoped membership roles, skills, availability, capacity, invitation state, and avatar color.</w:t>
      </w:r>
    </w:p>
    <w:p>
      <w:pPr>
        <w:pStyle w:val="ListBullet"/>
        <w:spacing w:before="0" w:after="80" w:line="300" w:lineRule="auto"/>
      </w:pPr>
      <w:r>
        <w:rPr>
          <w:rFonts w:ascii="Calibri" w:hAnsi="Calibri"/>
          <w:color w:val="1E293B"/>
          <w:sz w:val="22"/>
        </w:rPr>
        <w:t>Organization settings, plan information, usage inspection, and protected organization deletion with confirmation and password re-authentication.</w:t>
      </w:r>
    </w:p>
    <w:p>
      <w:pPr>
        <w:pStyle w:val="Heading2"/>
      </w:pPr>
      <w:r>
        <w:t>4.3 Projects and planning</w:t>
      </w:r>
    </w:p>
    <w:p>
      <w:pPr>
        <w:pStyle w:val="ListBullet"/>
        <w:spacing w:before="0" w:after="80" w:line="300" w:lineRule="auto"/>
      </w:pPr>
      <w:r>
        <w:rPr>
          <w:rFonts w:ascii="Calibri" w:hAnsi="Calibri"/>
          <w:color w:val="1E293B"/>
          <w:sz w:val="22"/>
        </w:rPr>
        <w:t>Project create, list, detail, update, delete, archive, restore, and member management.</w:t>
      </w:r>
    </w:p>
    <w:p>
      <w:pPr>
        <w:pStyle w:val="ListBullet"/>
        <w:spacing w:before="0" w:after="80" w:line="300" w:lineRule="auto"/>
      </w:pPr>
      <w:r>
        <w:rPr>
          <w:rFonts w:ascii="Calibri" w:hAnsi="Calibri"/>
          <w:color w:val="1E293B"/>
          <w:sz w:val="22"/>
        </w:rPr>
        <w:t>Project key, name, description, status, progress, risk level, active sprint, and member roster.</w:t>
      </w:r>
    </w:p>
    <w:p>
      <w:pPr>
        <w:pStyle w:val="ListBullet"/>
        <w:spacing w:before="0" w:after="80" w:line="300" w:lineRule="auto"/>
      </w:pPr>
      <w:r>
        <w:rPr>
          <w:rFonts w:ascii="Calibri" w:hAnsi="Calibri"/>
          <w:color w:val="1E293B"/>
          <w:sz w:val="22"/>
        </w:rPr>
        <w:t>Backlog view for prioritizing uncommitted or upcoming work.</w:t>
      </w:r>
    </w:p>
    <w:p>
      <w:pPr>
        <w:pStyle w:val="ListBullet"/>
        <w:spacing w:before="0" w:after="80" w:line="300" w:lineRule="auto"/>
      </w:pPr>
      <w:r>
        <w:rPr>
          <w:rFonts w:ascii="Calibri" w:hAnsi="Calibri"/>
          <w:color w:val="1E293B"/>
          <w:sz w:val="22"/>
        </w:rPr>
        <w:t>Sprint create, list, update, delete, start, complete, reopen, and incomplete-ticket move option on completion.</w:t>
      </w:r>
    </w:p>
    <w:p>
      <w:pPr>
        <w:pStyle w:val="ListBullet"/>
        <w:spacing w:before="0" w:after="80" w:line="300" w:lineRule="auto"/>
      </w:pPr>
      <w:r>
        <w:rPr>
          <w:rFonts w:ascii="Calibri" w:hAnsi="Calibri"/>
          <w:color w:val="1E293B"/>
          <w:sz w:val="22"/>
        </w:rPr>
        <w:t>Sprint capacity, planned points, completed points, velocity history, risk score, date range, and project association.</w:t>
      </w:r>
    </w:p>
    <w:p>
      <w:pPr>
        <w:pStyle w:val="ListBullet"/>
        <w:spacing w:before="0" w:after="80" w:line="300" w:lineRule="auto"/>
      </w:pPr>
      <w:r>
        <w:rPr>
          <w:rFonts w:ascii="Calibri" w:hAnsi="Calibri"/>
          <w:color w:val="1E293B"/>
          <w:sz w:val="22"/>
        </w:rPr>
        <w:t>Cycle create, list, detail, update, delete, date range, goal, status, and grouped sprint references.</w:t>
      </w:r>
    </w:p>
    <w:p>
      <w:pPr>
        <w:pStyle w:val="ListBullet"/>
        <w:spacing w:before="0" w:after="80" w:line="300" w:lineRule="auto"/>
      </w:pPr>
      <w:r>
        <w:rPr>
          <w:rFonts w:ascii="Calibri" w:hAnsi="Calibri"/>
          <w:color w:val="1E293B"/>
          <w:sz w:val="22"/>
        </w:rPr>
        <w:t>Board and list views with persistent status and rank changes, filters, assignee/sprint selectors, and automatic save feedback.</w:t>
      </w:r>
    </w:p>
    <w:p>
      <w:pPr>
        <w:pStyle w:val="ListBullet"/>
        <w:spacing w:before="0" w:after="80" w:line="300" w:lineRule="auto"/>
      </w:pPr>
      <w:r>
        <w:rPr>
          <w:rFonts w:ascii="Calibri" w:hAnsi="Calibri"/>
          <w:color w:val="1E293B"/>
          <w:sz w:val="22"/>
        </w:rPr>
        <w:t>Saved filters and resource-backed board configuration.</w:t>
      </w:r>
    </w:p>
    <w:p>
      <w:pPr>
        <w:pStyle w:val="Heading2"/>
      </w:pPr>
      <w:r>
        <w:t>4.4 Ticket and execution management</w:t>
      </w:r>
    </w:p>
    <w:p>
      <w:pPr>
        <w:pStyle w:val="ListBullet"/>
        <w:spacing w:before="0" w:after="80" w:line="300" w:lineRule="auto"/>
      </w:pPr>
      <w:r>
        <w:rPr>
          <w:rFonts w:ascii="Calibri" w:hAnsi="Calibri"/>
          <w:color w:val="1E293B"/>
          <w:sz w:val="22"/>
        </w:rPr>
        <w:t>Ticket list, create, detail, edit, delete, archive, restore, and clone.</w:t>
      </w:r>
    </w:p>
    <w:p>
      <w:pPr>
        <w:pStyle w:val="ListBullet"/>
        <w:spacing w:before="0" w:after="80" w:line="300" w:lineRule="auto"/>
      </w:pPr>
      <w:r>
        <w:rPr>
          <w:rFonts w:ascii="Calibri" w:hAnsi="Calibri"/>
          <w:color w:val="1E293B"/>
          <w:sz w:val="22"/>
        </w:rPr>
        <w:t>Status, priority, assignee, points, project, sprint, epic, labels, custom fields, due date, issue type, and acceptance criteria.</w:t>
      </w:r>
    </w:p>
    <w:p>
      <w:pPr>
        <w:pStyle w:val="ListBullet"/>
        <w:spacing w:before="0" w:after="80" w:line="300" w:lineRule="auto"/>
      </w:pPr>
      <w:r>
        <w:rPr>
          <w:rFonts w:ascii="Calibri" w:hAnsi="Calibri"/>
          <w:color w:val="1E293B"/>
          <w:sz w:val="22"/>
        </w:rPr>
        <w:t>Bulk ticket updates for status, priority, assignee, sprint, and blocked state.</w:t>
      </w:r>
    </w:p>
    <w:p>
      <w:pPr>
        <w:pStyle w:val="ListBullet"/>
        <w:spacing w:before="0" w:after="80" w:line="300" w:lineRule="auto"/>
      </w:pPr>
      <w:r>
        <w:rPr>
          <w:rFonts w:ascii="Calibri" w:hAnsi="Calibri"/>
          <w:color w:val="1E293B"/>
          <w:sz w:val="22"/>
        </w:rPr>
        <w:t>Board drag-and-drop or list-based rank/status/sprint updates.</w:t>
      </w:r>
    </w:p>
    <w:p>
      <w:pPr>
        <w:pStyle w:val="ListBullet"/>
        <w:spacing w:before="0" w:after="80" w:line="300" w:lineRule="auto"/>
      </w:pPr>
      <w:r>
        <w:rPr>
          <w:rFonts w:ascii="Calibri" w:hAnsi="Calibri"/>
          <w:color w:val="1E293B"/>
          <w:sz w:val="22"/>
        </w:rPr>
        <w:t>Watch and unwatch tickets.</w:t>
      </w:r>
    </w:p>
    <w:p>
      <w:pPr>
        <w:pStyle w:val="ListBullet"/>
        <w:spacing w:before="0" w:after="80" w:line="300" w:lineRule="auto"/>
      </w:pPr>
      <w:r>
        <w:rPr>
          <w:rFonts w:ascii="Calibri" w:hAnsi="Calibri"/>
          <w:color w:val="1E293B"/>
          <w:sz w:val="22"/>
        </w:rPr>
        <w:t>Issue links for relates-to, blocks, is-blocked-by, and duplicates.</w:t>
      </w:r>
    </w:p>
    <w:p>
      <w:pPr>
        <w:pStyle w:val="ListBullet"/>
        <w:spacing w:before="0" w:after="80" w:line="300" w:lineRule="auto"/>
      </w:pPr>
      <w:r>
        <w:rPr>
          <w:rFonts w:ascii="Calibri" w:hAnsi="Calibri"/>
          <w:color w:val="1E293B"/>
          <w:sz w:val="22"/>
        </w:rPr>
        <w:t>Dependencies and blocked work signals.</w:t>
      </w:r>
    </w:p>
    <w:p>
      <w:pPr>
        <w:pStyle w:val="ListBullet"/>
        <w:spacing w:before="0" w:after="80" w:line="300" w:lineRule="auto"/>
      </w:pPr>
      <w:r>
        <w:rPr>
          <w:rFonts w:ascii="Calibri" w:hAnsi="Calibri"/>
          <w:color w:val="1E293B"/>
          <w:sz w:val="22"/>
        </w:rPr>
        <w:t>Comments with edit and delete, work logs with edit and delete, and event history.</w:t>
      </w:r>
    </w:p>
    <w:p>
      <w:pPr>
        <w:pStyle w:val="ListBullet"/>
        <w:spacing w:before="0" w:after="80" w:line="300" w:lineRule="auto"/>
      </w:pPr>
      <w:r>
        <w:rPr>
          <w:rFonts w:ascii="Calibri" w:hAnsi="Calibri"/>
          <w:color w:val="1E293B"/>
          <w:sz w:val="22"/>
        </w:rPr>
        <w:t>File attachments with direct signed uploads when storage is configured, plus a local/database fallback for development; download and delete support.</w:t>
      </w:r>
    </w:p>
    <w:p>
      <w:pPr>
        <w:pStyle w:val="ListBullet"/>
        <w:spacing w:before="0" w:after="80" w:line="300" w:lineRule="auto"/>
      </w:pPr>
      <w:r>
        <w:rPr>
          <w:rFonts w:ascii="Calibri" w:hAnsi="Calibri"/>
          <w:color w:val="1E293B"/>
          <w:sz w:val="22"/>
        </w:rPr>
        <w:t>Label suggestions built from workspace label resources and labels already used on tickets.</w:t>
      </w:r>
    </w:p>
    <w:p>
      <w:pPr>
        <w:pStyle w:val="Heading2"/>
      </w:pPr>
      <w:r>
        <w:t>4.5 People, roles, and team operations</w:t>
      </w:r>
    </w:p>
    <w:p>
      <w:pPr>
        <w:pStyle w:val="ListBullet"/>
        <w:spacing w:before="0" w:after="80" w:line="300" w:lineRule="auto"/>
      </w:pPr>
      <w:r>
        <w:rPr>
          <w:rFonts w:ascii="Calibri" w:hAnsi="Calibri"/>
          <w:color w:val="1E293B"/>
          <w:sz w:val="22"/>
        </w:rPr>
        <w:t>Team directory, user list, user detail, profile fields, role, skills, availability, capacity, and notifications context.</w:t>
      </w:r>
    </w:p>
    <w:p>
      <w:pPr>
        <w:pStyle w:val="ListBullet"/>
        <w:spacing w:before="0" w:after="80" w:line="300" w:lineRule="auto"/>
      </w:pPr>
      <w:r>
        <w:rPr>
          <w:rFonts w:ascii="Calibri" w:hAnsi="Calibri"/>
          <w:color w:val="1E293B"/>
          <w:sz w:val="22"/>
        </w:rPr>
        <w:t>Create workspace team members, invite by email, resend invitations, cancel invitations, and accept pending invitations.</w:t>
      </w:r>
    </w:p>
    <w:p>
      <w:pPr>
        <w:pStyle w:val="ListBullet"/>
        <w:spacing w:before="0" w:after="80" w:line="300" w:lineRule="auto"/>
      </w:pPr>
      <w:r>
        <w:rPr>
          <w:rFonts w:ascii="Calibri" w:hAnsi="Calibri"/>
          <w:color w:val="1E293B"/>
          <w:sz w:val="22"/>
        </w:rPr>
        <w:t>Deactivate, reactivate, and remove users where the role permits it.</w:t>
      </w:r>
    </w:p>
    <w:p>
      <w:pPr>
        <w:pStyle w:val="ListBullet"/>
        <w:spacing w:before="0" w:after="80" w:line="300" w:lineRule="auto"/>
      </w:pPr>
      <w:r>
        <w:rPr>
          <w:rFonts w:ascii="Calibri" w:hAnsi="Calibri"/>
          <w:color w:val="1E293B"/>
          <w:sz w:val="22"/>
        </w:rPr>
        <w:t>Built-in roles: admin, manager, engineer, designer.</w:t>
      </w:r>
    </w:p>
    <w:p>
      <w:pPr>
        <w:pStyle w:val="ListBullet"/>
        <w:spacing w:before="0" w:after="80" w:line="300" w:lineRule="auto"/>
      </w:pPr>
      <w:r>
        <w:rPr>
          <w:rFonts w:ascii="Calibri" w:hAnsi="Calibri"/>
          <w:color w:val="1E293B"/>
          <w:sz w:val="22"/>
        </w:rPr>
        <w:t>Custom role creation, editing, permission assignment, rank, and protected Administrator behavior.</w:t>
      </w:r>
    </w:p>
    <w:p>
      <w:pPr>
        <w:pStyle w:val="ListBullet"/>
        <w:spacing w:before="0" w:after="80" w:line="300" w:lineRule="auto"/>
      </w:pPr>
      <w:r>
        <w:rPr>
          <w:rFonts w:ascii="Calibri" w:hAnsi="Calibri"/>
          <w:color w:val="1E293B"/>
          <w:sz w:val="22"/>
        </w:rPr>
        <w:t>Project member assignment and organization/group membership controls.</w:t>
      </w:r>
    </w:p>
    <w:p>
      <w:pPr>
        <w:pStyle w:val="Heading2"/>
      </w:pPr>
      <w:r>
        <w:t>4.6 Insights, operations, and controls</w:t>
      </w:r>
    </w:p>
    <w:p>
      <w:pPr>
        <w:pStyle w:val="ListBullet"/>
        <w:spacing w:before="0" w:after="80" w:line="300" w:lineRule="auto"/>
      </w:pPr>
      <w:r>
        <w:rPr>
          <w:rFonts w:ascii="Calibri" w:hAnsi="Calibri"/>
          <w:color w:val="1E293B"/>
          <w:sz w:val="22"/>
        </w:rPr>
        <w:t>Dashboard summary with projects, sprints, cycles, tickets, people, activity, and delivery metrics.</w:t>
      </w:r>
    </w:p>
    <w:p>
      <w:pPr>
        <w:pStyle w:val="ListBullet"/>
        <w:spacing w:before="0" w:after="80" w:line="300" w:lineRule="auto"/>
      </w:pPr>
      <w:r>
        <w:rPr>
          <w:rFonts w:ascii="Calibri" w:hAnsi="Calibri"/>
          <w:color w:val="1E293B"/>
          <w:sz w:val="22"/>
        </w:rPr>
        <w:t>My work view focused on the current user's assigned work and attention needs.</w:t>
      </w:r>
    </w:p>
    <w:p>
      <w:pPr>
        <w:pStyle w:val="ListBullet"/>
        <w:spacing w:before="0" w:after="80" w:line="300" w:lineRule="auto"/>
      </w:pPr>
      <w:r>
        <w:rPr>
          <w:rFonts w:ascii="Calibri" w:hAnsi="Calibri"/>
          <w:color w:val="1E293B"/>
          <w:sz w:val="22"/>
        </w:rPr>
        <w:t>Notifications list, unread state, mark one read, mark all read, and notification preference controls.</w:t>
      </w:r>
    </w:p>
    <w:p>
      <w:pPr>
        <w:pStyle w:val="ListBullet"/>
        <w:spacing w:before="0" w:after="80" w:line="300" w:lineRule="auto"/>
      </w:pPr>
      <w:r>
        <w:rPr>
          <w:rFonts w:ascii="Calibri" w:hAnsi="Calibri"/>
          <w:color w:val="1E293B"/>
          <w:sz w:val="22"/>
        </w:rPr>
        <w:t>Reports for delivery, workload, risk, velocity, and cycle-time views.</w:t>
      </w:r>
    </w:p>
    <w:p>
      <w:pPr>
        <w:pStyle w:val="ListBullet"/>
        <w:spacing w:before="0" w:after="80" w:line="300" w:lineRule="auto"/>
      </w:pPr>
      <w:r>
        <w:rPr>
          <w:rFonts w:ascii="Calibri" w:hAnsi="Calibri"/>
          <w:color w:val="1E293B"/>
          <w:sz w:val="22"/>
        </w:rPr>
        <w:t>Explainable sprint risk analysis with risk score, utilisation, dependency risk, burnout/workload, skill-gap risk, blocked work, status breakdown, and assignee workload.</w:t>
      </w:r>
    </w:p>
    <w:p>
      <w:pPr>
        <w:pStyle w:val="ListBullet"/>
        <w:spacing w:before="0" w:after="80" w:line="300" w:lineRule="auto"/>
      </w:pPr>
      <w:r>
        <w:rPr>
          <w:rFonts w:ascii="Calibri" w:hAnsi="Calibri"/>
          <w:color w:val="1E293B"/>
          <w:sz w:val="22"/>
        </w:rPr>
        <w:t>SLA dashboard and policy configuration by priority, including first-response and resolution targets.</w:t>
      </w:r>
    </w:p>
    <w:p>
      <w:pPr>
        <w:pStyle w:val="ListBullet"/>
        <w:spacing w:before="0" w:after="80" w:line="300" w:lineRule="auto"/>
      </w:pPr>
      <w:r>
        <w:rPr>
          <w:rFonts w:ascii="Calibri" w:hAnsi="Calibri"/>
          <w:color w:val="1E293B"/>
          <w:sz w:val="22"/>
        </w:rPr>
        <w:t>Audit log list and export for traceability.</w:t>
      </w:r>
    </w:p>
    <w:p>
      <w:pPr>
        <w:pStyle w:val="ListBullet"/>
        <w:spacing w:before="0" w:after="80" w:line="300" w:lineRule="auto"/>
      </w:pPr>
      <w:r>
        <w:rPr>
          <w:rFonts w:ascii="Calibri" w:hAnsi="Calibri"/>
          <w:color w:val="1E293B"/>
          <w:sz w:val="22"/>
        </w:rPr>
        <w:t>Settings for theme, density, timezone, sprint length, capacity, AI enabled state, and SLA policy.</w:t>
      </w:r>
    </w:p>
    <w:p>
      <w:pPr>
        <w:pStyle w:val="Heading2"/>
      </w:pPr>
      <w:r>
        <w:t>4.7 Workspace resources, governance, and automation</w:t>
      </w:r>
    </w:p>
    <w:tbl>
      <w:tblPr>
        <w:tblStyle w:val="TableGrid"/>
        <w:tblW w:type="dxa" w:w="9360"/>
        <w:tblLayout w:type="fixed"/>
        <w:tblLook w:firstColumn="1" w:firstRow="1" w:lastColumn="0" w:lastRow="0" w:noHBand="0" w:noVBand="1" w:val="04A0"/>
        <w:tblInd w:w="120" w:type="dxa"/>
      </w:tblPr>
      <w:tblGrid>
        <w:gridCol w:w="2232"/>
        <w:gridCol w:w="3384"/>
        <w:gridCol w:w="3744"/>
      </w:tblGrid>
      <w:tr>
        <w:trPr>
          <w:tblHeader w:val="true"/>
        </w:trPr>
        <w:tc>
          <w:tcPr>
            <w:tcW w:type="dxa" w:w="2232"/>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Category</w:t>
            </w:r>
          </w:p>
        </w:tc>
        <w:tc>
          <w:tcPr>
            <w:tcW w:type="dxa" w:w="3384"/>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Resource types available</w:t>
            </w:r>
          </w:p>
        </w:tc>
        <w:tc>
          <w:tcPr>
            <w:tcW w:type="dxa" w:w="3744"/>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Use</w:t>
            </w:r>
          </w:p>
        </w:tc>
      </w:tr>
      <w:tr>
        <w:tc>
          <w:tcPr>
            <w:tcW w:type="dxa" w:w="223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Planning and delivery</w:t>
            </w:r>
          </w:p>
        </w:tc>
        <w:tc>
          <w:tcPr>
            <w:tcW w:type="dxa" w:w="338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epic, release, board, milestone</w:t>
            </w:r>
          </w:p>
        </w:tc>
        <w:tc>
          <w:tcPr>
            <w:tcW w:type="dxa" w:w="374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Organize roadmap themes, version targets, board behavior, and delivery checkpoints.</w:t>
            </w:r>
          </w:p>
        </w:tc>
      </w:tr>
      <w:tr>
        <w:tc>
          <w:tcPr>
            <w:tcW w:type="dxa" w:w="223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Ticket attributes</w:t>
            </w:r>
          </w:p>
        </w:tc>
        <w:tc>
          <w:tcPr>
            <w:tcW w:type="dxa" w:w="338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label, component, issue-type, priority, custom-field, template</w:t>
            </w:r>
          </w:p>
        </w:tc>
        <w:tc>
          <w:tcPr>
            <w:tcW w:type="dxa" w:w="374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Standardize classification, fields, issue vocabulary, and ticket creation patterns.</w:t>
            </w:r>
          </w:p>
        </w:tc>
      </w:tr>
      <w:tr>
        <w:tc>
          <w:tcPr>
            <w:tcW w:type="dxa" w:w="223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Governance</w:t>
            </w:r>
          </w:p>
        </w:tc>
        <w:tc>
          <w:tcPr>
            <w:tcW w:type="dxa" w:w="338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workflow, permission-scheme</w:t>
            </w:r>
          </w:p>
        </w:tc>
        <w:tc>
          <w:tcPr>
            <w:tcW w:type="dxa" w:w="374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Define status transitions and the permission model that controls access.</w:t>
            </w:r>
          </w:p>
        </w:tc>
      </w:tr>
      <w:tr>
        <w:tc>
          <w:tcPr>
            <w:tcW w:type="dxa" w:w="223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Automation and attention</w:t>
            </w:r>
          </w:p>
        </w:tc>
        <w:tc>
          <w:tcPr>
            <w:tcW w:type="dxa" w:w="338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automation-rule, notification-rule, saved-filter</w:t>
            </w:r>
          </w:p>
        </w:tc>
        <w:tc>
          <w:tcPr>
            <w:tcW w:type="dxa" w:w="374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Create rules, notifications, and reusable queues for recurring work.</w:t>
            </w:r>
          </w:p>
        </w:tc>
      </w:tr>
    </w:tbl>
    <w:p>
      <w:pPr>
        <w:spacing w:before="0" w:after="40" w:line="240" w:lineRule="auto"/>
      </w:pPr>
    </w:p>
    <w:p>
      <w:pPr>
        <w:spacing w:before="0" w:after="120" w:line="300" w:lineRule="auto"/>
      </w:pPr>
      <w:r>
        <w:rPr>
          <w:rFonts w:ascii="Calibri" w:hAnsi="Calibri"/>
          <w:i w:val="0"/>
          <w:color w:val="1E293B"/>
          <w:sz w:val="22"/>
        </w:rPr>
        <w:t>The Resource Visual Builder supplies guided fields, presets, and category views. Workflows also have a visual editor for status nodes, connections, transitions, and activation.</w:t>
      </w:r>
    </w:p>
    <w:p>
      <w:pPr>
        <w:pStyle w:val="Heading2"/>
      </w:pPr>
      <w:r>
        <w:t>4.8 Integrations and data portability</w:t>
      </w:r>
    </w:p>
    <w:p>
      <w:pPr>
        <w:pStyle w:val="ListBullet"/>
        <w:spacing w:before="0" w:after="80" w:line="300" w:lineRule="auto"/>
      </w:pPr>
      <w:r>
        <w:rPr>
          <w:rFonts w:ascii="Calibri" w:hAnsi="Calibri"/>
          <w:color w:val="1E293B"/>
          <w:sz w:val="22"/>
        </w:rPr>
        <w:t>API token integrations for programmatic access.</w:t>
      </w:r>
    </w:p>
    <w:p>
      <w:pPr>
        <w:pStyle w:val="ListBullet"/>
        <w:spacing w:before="0" w:after="80" w:line="300" w:lineRule="auto"/>
      </w:pPr>
      <w:r>
        <w:rPr>
          <w:rFonts w:ascii="Calibri" w:hAnsi="Calibri"/>
          <w:color w:val="1E293B"/>
          <w:sz w:val="22"/>
        </w:rPr>
        <w:t>Webhook integrations with event lists, test delivery, status tracking, and server-side outbox retry behavior.</w:t>
      </w:r>
    </w:p>
    <w:p>
      <w:pPr>
        <w:pStyle w:val="ListBullet"/>
        <w:spacing w:before="0" w:after="80" w:line="300" w:lineRule="auto"/>
      </w:pPr>
      <w:r>
        <w:rPr>
          <w:rFonts w:ascii="Calibri" w:hAnsi="Calibri"/>
          <w:color w:val="1E293B"/>
          <w:sz w:val="22"/>
        </w:rPr>
        <w:t>Integration secrets are withheld from public response payloads after creation.</w:t>
      </w:r>
    </w:p>
    <w:p>
      <w:pPr>
        <w:pStyle w:val="ListBullet"/>
        <w:spacing w:before="0" w:after="80" w:line="300" w:lineRule="auto"/>
      </w:pPr>
      <w:r>
        <w:rPr>
          <w:rFonts w:ascii="Calibri" w:hAnsi="Calibri"/>
          <w:color w:val="1E293B"/>
          <w:sz w:val="22"/>
        </w:rPr>
        <w:t>Workspace export covering organization, users/memberships, projects, sprints, cycles, tickets, resources, attachments, and AI conversations/messages.</w:t>
      </w:r>
    </w:p>
    <w:p>
      <w:pPr>
        <w:pStyle w:val="ListBullet"/>
        <w:spacing w:before="0" w:after="80" w:line="300" w:lineRule="auto"/>
      </w:pPr>
      <w:r>
        <w:rPr>
          <w:rFonts w:ascii="Calibri" w:hAnsi="Calibri"/>
          <w:color w:val="1E293B"/>
          <w:sz w:val="22"/>
        </w:rPr>
        <w:t>Workspace import with reference mapping, duplicate detection, validation, skipped-item warnings, and separate resource import support.</w:t>
      </w:r>
    </w:p>
    <w:p>
      <w:pPr>
        <w:pStyle w:val="Heading2"/>
      </w:pPr>
      <w:r>
        <w:t>4.9 Navigation and productivity affordances</w:t>
      </w:r>
    </w:p>
    <w:p>
      <w:pPr>
        <w:pStyle w:val="ListBullet"/>
        <w:spacing w:before="0" w:after="80" w:line="300" w:lineRule="auto"/>
      </w:pPr>
      <w:r>
        <w:rPr>
          <w:rFonts w:ascii="Calibri" w:hAnsi="Calibri"/>
          <w:color w:val="1E293B"/>
          <w:sz w:val="22"/>
        </w:rPr>
        <w:t>Grouped sidebar navigation: Overview, Plan, Deliver, Insights, People and assets, and Administration.</w:t>
      </w:r>
    </w:p>
    <w:p>
      <w:pPr>
        <w:pStyle w:val="ListBullet"/>
        <w:spacing w:before="0" w:after="80" w:line="300" w:lineRule="auto"/>
      </w:pPr>
      <w:r>
        <w:rPr>
          <w:rFonts w:ascii="Calibri" w:hAnsi="Calibri"/>
          <w:color w:val="1E293B"/>
          <w:sz w:val="22"/>
        </w:rPr>
        <w:t>Workspace search with Ctrl+K or Cmd+K keyboard access.</w:t>
      </w:r>
    </w:p>
    <w:p>
      <w:pPr>
        <w:pStyle w:val="ListBullet"/>
        <w:spacing w:before="0" w:after="80" w:line="300" w:lineRule="auto"/>
      </w:pPr>
      <w:r>
        <w:rPr>
          <w:rFonts w:ascii="Calibri" w:hAnsi="Calibri"/>
          <w:color w:val="1E293B"/>
          <w:sz w:val="22"/>
        </w:rPr>
        <w:t>AI panel with Ctrl+J or Cmd+J close shortcut, resizable width, reset-to-default width, quick actions, and activity status.</w:t>
      </w:r>
    </w:p>
    <w:p>
      <w:pPr>
        <w:pStyle w:val="ListBullet"/>
        <w:spacing w:before="0" w:after="80" w:line="300" w:lineRule="auto"/>
      </w:pPr>
      <w:r>
        <w:rPr>
          <w:rFonts w:ascii="Calibri" w:hAnsi="Calibri"/>
          <w:color w:val="1E293B"/>
          <w:sz w:val="22"/>
        </w:rPr>
        <w:t>Responsive mobile sidebar, skip-to-content accessibility link, keyboard Escape handling, dialogs, toasts, and empty states.</w:t>
      </w:r>
    </w:p>
    <w:p>
      <w:pPr>
        <w:pStyle w:val="ListBullet"/>
        <w:spacing w:before="0" w:after="80" w:line="300" w:lineRule="auto"/>
      </w:pPr>
      <w:r>
        <w:rPr>
          <w:rFonts w:ascii="Calibri" w:hAnsi="Calibri"/>
          <w:color w:val="1E293B"/>
          <w:sz w:val="22"/>
        </w:rPr>
        <w:t>Markdown rendering for assistant output, including tables, lists, headings, and concise formatted responses.</w:t>
      </w:r>
    </w:p>
    <w:p>
      <w:r>
        <w:br w:type="page"/>
      </w:r>
    </w:p>
    <w:p>
      <w:pPr>
        <w:pStyle w:val="Heading1"/>
      </w:pPr>
      <w:r>
        <w:t>5. AI assistant: what it can do</w:t>
      </w:r>
    </w:p>
    <w:p>
      <w:pPr>
        <w:spacing w:before="0" w:after="160" w:line="300" w:lineRule="auto"/>
      </w:pPr>
      <w:r>
        <w:rPr>
          <w:rFonts w:ascii="Calibri" w:hAnsi="Calibri"/>
          <w:i w:val="0"/>
          <w:color w:val="64748B"/>
          <w:sz w:val="22"/>
        </w:rPr>
        <w:t>I-TRACK AI is an authenticated assistant and action layer. It can explain the current workspace, plan ticket work, and execute permitted product actions through the same role and permission boundaries as a human user.</w:t>
      </w:r>
    </w:p>
    <w:tbl>
      <w:tblPr>
        <w:tblW w:type="dxa" w:w="9360"/>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4F0FF" w:val="clear"/>
            <w:tcBorders>
              <w:top w:val="single" w:sz="10" w:space="0" w:color="6D28D9"/>
              <w:left w:val="single" w:sz="10" w:space="0" w:color="6D28D9"/>
              <w:bottom w:val="single" w:sz="10" w:space="0" w:color="6D28D9"/>
              <w:right w:val="single" w:sz="10" w:space="0" w:color="6D28D9"/>
              <w:insideH w:val="single" w:sz="10" w:space="0" w:color="6D28D9"/>
              <w:insideV w:val="single" w:sz="10" w:space="0" w:color="6D28D9"/>
            </w:tcBorders>
          </w:tcPr>
          <w:p>
            <w:pPr>
              <w:spacing w:before="20" w:after="40" w:line="276" w:lineRule="auto"/>
            </w:pPr>
            <w:r>
              <w:rPr>
                <w:rFonts w:ascii="Calibri" w:hAnsi="Calibri"/>
                <w:b/>
                <w:color w:val="6D28D9"/>
                <w:sz w:val="18"/>
              </w:rPr>
              <w:t xml:space="preserve">AI IN ONE SENTENCE  </w:t>
            </w:r>
            <w:r>
              <w:rPr>
                <w:rFonts w:ascii="Calibri" w:hAnsi="Calibri"/>
                <w:color w:val="1E293B"/>
                <w:sz w:val="20"/>
              </w:rPr>
              <w:t>Ask in natural language, let the assistant read the right context, review the proposed action, and approve only the changes that should actually happen.</w:t>
            </w:r>
          </w:p>
        </w:tc>
      </w:tr>
    </w:tbl>
    <w:p>
      <w:pPr>
        <w:spacing w:before="0" w:after="40" w:line="240" w:lineRule="auto"/>
      </w:pPr>
    </w:p>
    <w:p>
      <w:pPr>
        <w:pStyle w:val="Heading2"/>
      </w:pPr>
      <w:r>
        <w:t>5.1 Conversation and interaction features</w:t>
      </w:r>
    </w:p>
    <w:p>
      <w:pPr>
        <w:pStyle w:val="ListBullet"/>
        <w:spacing w:before="0" w:after="80" w:line="300" w:lineRule="auto"/>
      </w:pPr>
      <w:r>
        <w:rPr>
          <w:rFonts w:ascii="Calibri" w:hAnsi="Calibri"/>
          <w:color w:val="1E293B"/>
          <w:sz w:val="22"/>
        </w:rPr>
        <w:t>Dedicated AI page plus a global Ask I-TRACK AI panel available from the application shell.</w:t>
      </w:r>
    </w:p>
    <w:p>
      <w:pPr>
        <w:pStyle w:val="ListBullet"/>
        <w:spacing w:before="0" w:after="80" w:line="300" w:lineRule="auto"/>
      </w:pPr>
      <w:r>
        <w:rPr>
          <w:rFonts w:ascii="Calibri" w:hAnsi="Calibri"/>
          <w:color w:val="1E293B"/>
          <w:sz w:val="22"/>
        </w:rPr>
        <w:t>Natural-language questions about the organization, groups, workspaces, projects, tickets, planning, people, resources, operations, reports, settings, and integrations.</w:t>
      </w:r>
    </w:p>
    <w:p>
      <w:pPr>
        <w:pStyle w:val="ListBullet"/>
        <w:spacing w:before="0" w:after="80" w:line="300" w:lineRule="auto"/>
      </w:pPr>
      <w:r>
        <w:rPr>
          <w:rFonts w:ascii="Calibri" w:hAnsi="Calibri"/>
          <w:color w:val="1E293B"/>
          <w:sz w:val="22"/>
        </w:rPr>
        <w:t>Saved conversation history scoped to the current user and workspace; open, start, clear, and delete conversations.</w:t>
      </w:r>
    </w:p>
    <w:p>
      <w:pPr>
        <w:pStyle w:val="ListBullet"/>
        <w:spacing w:before="0" w:after="80" w:line="300" w:lineRule="auto"/>
      </w:pPr>
      <w:r>
        <w:rPr>
          <w:rFonts w:ascii="Calibri" w:hAnsi="Calibri"/>
          <w:color w:val="1E293B"/>
          <w:sz w:val="22"/>
        </w:rPr>
        <w:t>Streaming tool activity that shows understandable progress while the assistant reads or updates product data.</w:t>
      </w:r>
    </w:p>
    <w:p>
      <w:pPr>
        <w:pStyle w:val="ListBullet"/>
        <w:spacing w:before="0" w:after="80" w:line="300" w:lineRule="auto"/>
      </w:pPr>
      <w:r>
        <w:rPr>
          <w:rFonts w:ascii="Calibri" w:hAnsi="Calibri"/>
          <w:color w:val="1E293B"/>
          <w:sz w:val="22"/>
        </w:rPr>
        <w:t>Quick actions for capability discovery, organization overview, ticket creation, personal tickets, sprint status, blockers, invitations, resources, and reports.</w:t>
      </w:r>
    </w:p>
    <w:p>
      <w:pPr>
        <w:pStyle w:val="ListBullet"/>
        <w:spacing w:before="0" w:after="80" w:line="300" w:lineRule="auto"/>
      </w:pPr>
      <w:r>
        <w:rPr>
          <w:rFonts w:ascii="Calibri" w:hAnsi="Calibri"/>
          <w:color w:val="1E293B"/>
          <w:sz w:val="22"/>
        </w:rPr>
        <w:t>Markdown-formatted responses designed for readable summaries, comparisons, metrics, and next steps.</w:t>
      </w:r>
    </w:p>
    <w:p>
      <w:pPr>
        <w:pStyle w:val="ListBullet"/>
        <w:spacing w:before="0" w:after="80" w:line="300" w:lineRule="auto"/>
      </w:pPr>
      <w:r>
        <w:rPr>
          <w:rFonts w:ascii="Calibri" w:hAnsi="Calibri"/>
          <w:color w:val="1E293B"/>
          <w:sz w:val="22"/>
        </w:rPr>
        <w:t>Redaction of workspace, organization, membership, token, and UUID-like internal identifiers from user-visible AI output.</w:t>
      </w:r>
    </w:p>
    <w:p>
      <w:pPr>
        <w:pStyle w:val="Heading2"/>
      </w:pPr>
      <w:r>
        <w:t>5.2 Read, explain, and summarize</w:t>
      </w:r>
    </w:p>
    <w:p>
      <w:pPr>
        <w:pStyle w:val="ListBullet"/>
        <w:spacing w:before="0" w:after="80" w:line="300" w:lineRule="auto"/>
      </w:pPr>
      <w:r>
        <w:rPr>
          <w:rFonts w:ascii="Calibri" w:hAnsi="Calibri"/>
          <w:b/>
          <w:color w:val="3B1D75"/>
          <w:sz w:val="22"/>
        </w:rPr>
        <w:t>Workspace understanding:</w:t>
      </w:r>
      <w:r>
        <w:rPr>
          <w:rFonts w:ascii="Calibri" w:hAnsi="Calibri"/>
          <w:color w:val="1E293B"/>
          <w:sz w:val="22"/>
        </w:rPr>
        <w:t xml:space="preserve"> Summarize accessible organizations, workspaces, groups, memberships, projects, and users.</w:t>
      </w:r>
    </w:p>
    <w:p>
      <w:pPr>
        <w:pStyle w:val="ListBullet"/>
        <w:spacing w:before="0" w:after="80" w:line="300" w:lineRule="auto"/>
      </w:pPr>
      <w:r>
        <w:rPr>
          <w:rFonts w:ascii="Calibri" w:hAnsi="Calibri"/>
          <w:b/>
          <w:color w:val="3B1D75"/>
          <w:sz w:val="22"/>
        </w:rPr>
        <w:t>Work understanding:</w:t>
      </w:r>
      <w:r>
        <w:rPr>
          <w:rFonts w:ascii="Calibri" w:hAnsi="Calibri"/>
          <w:color w:val="1E293B"/>
          <w:sz w:val="22"/>
        </w:rPr>
        <w:t xml:space="preserve"> Show tickets, personal work, backlog state, blocked work, labels, dependencies, issue links, and recent activity.</w:t>
      </w:r>
    </w:p>
    <w:p>
      <w:pPr>
        <w:pStyle w:val="ListBullet"/>
        <w:spacing w:before="0" w:after="80" w:line="300" w:lineRule="auto"/>
      </w:pPr>
      <w:r>
        <w:rPr>
          <w:rFonts w:ascii="Calibri" w:hAnsi="Calibri"/>
          <w:b/>
          <w:color w:val="3B1D75"/>
          <w:sz w:val="22"/>
        </w:rPr>
        <w:t>Planning understanding:</w:t>
      </w:r>
      <w:r>
        <w:rPr>
          <w:rFonts w:ascii="Calibri" w:hAnsi="Calibri"/>
          <w:color w:val="1E293B"/>
          <w:sz w:val="22"/>
        </w:rPr>
        <w:t xml:space="preserve"> Summarize cycles, sprints, capacity, planned points, completed points, velocity, dates, and completion state.</w:t>
      </w:r>
    </w:p>
    <w:p>
      <w:pPr>
        <w:pStyle w:val="ListBullet"/>
        <w:spacing w:before="0" w:after="80" w:line="300" w:lineRule="auto"/>
      </w:pPr>
      <w:r>
        <w:rPr>
          <w:rFonts w:ascii="Calibri" w:hAnsi="Calibri"/>
          <w:b/>
          <w:color w:val="3B1D75"/>
          <w:sz w:val="22"/>
        </w:rPr>
        <w:t>Delivery understanding:</w:t>
      </w:r>
      <w:r>
        <w:rPr>
          <w:rFonts w:ascii="Calibri" w:hAnsi="Calibri"/>
          <w:color w:val="1E293B"/>
          <w:sz w:val="22"/>
        </w:rPr>
        <w:t xml:space="preserve"> Explain what changed, what is at risk, where work is concentrated, and which next actions would improve flow.</w:t>
      </w:r>
    </w:p>
    <w:p>
      <w:pPr>
        <w:pStyle w:val="ListBullet"/>
        <w:spacing w:before="0" w:after="80" w:line="300" w:lineRule="auto"/>
      </w:pPr>
      <w:r>
        <w:rPr>
          <w:rFonts w:ascii="Calibri" w:hAnsi="Calibri"/>
          <w:b/>
          <w:color w:val="3B1D75"/>
          <w:sz w:val="22"/>
        </w:rPr>
        <w:t>Operational understanding:</w:t>
      </w:r>
      <w:r>
        <w:rPr>
          <w:rFonts w:ascii="Calibri" w:hAnsi="Calibri"/>
          <w:color w:val="1E293B"/>
          <w:sz w:val="22"/>
        </w:rPr>
        <w:t xml:space="preserve"> Explain reports, cycle time, SLA state, notifications, audit entries, integration status, settings, and usage where permitted.</w:t>
      </w:r>
    </w:p>
    <w:p>
      <w:pPr>
        <w:pStyle w:val="ListBullet"/>
        <w:spacing w:before="0" w:after="80" w:line="300" w:lineRule="auto"/>
      </w:pPr>
      <w:r>
        <w:rPr>
          <w:rFonts w:ascii="Calibri" w:hAnsi="Calibri"/>
          <w:b/>
          <w:color w:val="3B1D75"/>
          <w:sz w:val="22"/>
        </w:rPr>
        <w:t>Capability discovery:</w:t>
      </w:r>
      <w:r>
        <w:rPr>
          <w:rFonts w:ascii="Calibri" w:hAnsi="Calibri"/>
          <w:color w:val="1E293B"/>
          <w:sz w:val="22"/>
        </w:rPr>
        <w:t xml:space="preserve"> Describe what the assistant can do for the current role instead of pretending every user has the same action scope.</w:t>
      </w:r>
    </w:p>
    <w:p>
      <w:pPr>
        <w:pStyle w:val="Heading2"/>
      </w:pPr>
      <w:r>
        <w:t>5.3 Actions the assistant can execute</w:t>
      </w:r>
    </w:p>
    <w:tbl>
      <w:tblPr>
        <w:tblStyle w:val="TableGrid"/>
        <w:tblW w:type="dxa" w:w="9360"/>
        <w:tblLayout w:type="fixed"/>
        <w:tblLook w:firstColumn="1" w:firstRow="1" w:lastColumn="0" w:lastRow="0" w:noHBand="0" w:noVBand="1" w:val="04A0"/>
        <w:tblInd w:w="120" w:type="dxa"/>
      </w:tblPr>
      <w:tblGrid>
        <w:gridCol w:w="2088"/>
        <w:gridCol w:w="7272"/>
      </w:tblGrid>
      <w:tr>
        <w:trPr>
          <w:tblHeader w:val="true"/>
        </w:trPr>
        <w:tc>
          <w:tcPr>
            <w:tcW w:type="dxa" w:w="2088"/>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Area</w:t>
            </w:r>
          </w:p>
        </w:tc>
        <w:tc>
          <w:tcPr>
            <w:tcW w:type="dxa" w:w="7272"/>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AI can help with</w:t>
            </w:r>
          </w:p>
        </w:tc>
      </w:tr>
      <w:tr>
        <w:tc>
          <w:tcPr>
            <w:tcW w:type="dxa" w:w="208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Organization and workspaces</w:t>
            </w:r>
          </w:p>
        </w:tc>
        <w:tc>
          <w:tcPr>
            <w:tcW w:type="dxa" w:w="727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List organizations, inspect workspaces and directory context, create workspaces when allowed, switch workspaces, and manage group members or workspace grants when permitted.</w:t>
            </w:r>
          </w:p>
        </w:tc>
      </w:tr>
      <w:tr>
        <w:tc>
          <w:tcPr>
            <w:tcW w:type="dxa" w:w="208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People and access</w:t>
            </w:r>
          </w:p>
        </w:tc>
        <w:tc>
          <w:tcPr>
            <w:tcW w:type="dxa" w:w="727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List and update users, create team members, send/resend/cancel invitations, manage custom roles, and deactivate/reactivate/remove users when allowed.</w:t>
            </w:r>
          </w:p>
        </w:tc>
      </w:tr>
      <w:tr>
        <w:tc>
          <w:tcPr>
            <w:tcW w:type="dxa" w:w="208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Projects</w:t>
            </w:r>
          </w:p>
        </w:tc>
        <w:tc>
          <w:tcPr>
            <w:tcW w:type="dxa" w:w="727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Create, read, update, manage members, archive, restore, and remove projects within role scope.</w:t>
            </w:r>
          </w:p>
        </w:tc>
      </w:tr>
      <w:tr>
        <w:tc>
          <w:tcPr>
            <w:tcW w:type="dxa" w:w="208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Planning</w:t>
            </w:r>
          </w:p>
        </w:tc>
        <w:tc>
          <w:tcPr>
            <w:tcW w:type="dxa" w:w="727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Create/update/delete cycles and sprints, start/reopen/complete sprints, and move incomplete work when the completion action supports it.</w:t>
            </w:r>
          </w:p>
        </w:tc>
      </w:tr>
      <w:tr>
        <w:tc>
          <w:tcPr>
            <w:tcW w:type="dxa" w:w="208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Tickets</w:t>
            </w:r>
          </w:p>
        </w:tc>
        <w:tc>
          <w:tcPr>
            <w:tcW w:type="dxa" w:w="727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Create, update, bulk update, assign, move status, rank, link, archive, restore, clone, watch, comment, log work, update dependencies, and manage attachments.</w:t>
            </w:r>
          </w:p>
        </w:tc>
      </w:tr>
      <w:tr>
        <w:tc>
          <w:tcPr>
            <w:tcW w:type="dxa" w:w="208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Resources</w:t>
            </w:r>
          </w:p>
        </w:tc>
        <w:tc>
          <w:tcPr>
            <w:tcW w:type="dxa" w:w="727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Create, update, delete, and inspect epics, labels, components, releases, issue types, priorities, workflows, custom fields, templates, boards, milestones, automation rules, notification rules, permission schemes, and saved filters.</w:t>
            </w:r>
          </w:p>
        </w:tc>
      </w:tr>
      <w:tr>
        <w:tc>
          <w:tcPr>
            <w:tcW w:type="dxa" w:w="208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Operations</w:t>
            </w:r>
          </w:p>
        </w:tc>
        <w:tc>
          <w:tcPr>
            <w:tcW w:type="dxa" w:w="727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Mark notifications read, update settings and SLA policy, inspect reports and risk analysis, test or remove integrations, export data, import data, and inspect audit logs when allowed.</w:t>
            </w:r>
          </w:p>
        </w:tc>
      </w:tr>
    </w:tbl>
    <w:p>
      <w:pPr>
        <w:spacing w:before="0" w:after="40" w:line="240" w:lineRule="auto"/>
      </w:pPr>
    </w:p>
    <w:p>
      <w:pPr>
        <w:spacing w:before="40" w:after="160" w:line="264" w:lineRule="auto"/>
      </w:pPr>
      <w:r>
        <w:rPr>
          <w:rFonts w:ascii="Calibri" w:hAnsi="Calibri"/>
          <w:i/>
          <w:color w:val="64748B"/>
          <w:sz w:val="17"/>
        </w:rPr>
        <w:t>AI action coverage is dynamically filtered from the server API catalog and role/permission rules. The assistant receives the current user's allowed action set, not the full catalog.</w:t>
      </w:r>
    </w:p>
    <w:p>
      <w:pPr>
        <w:pStyle w:val="Heading2"/>
      </w:pPr>
      <w:r>
        <w:t>5.4 AI Task Architect</w:t>
      </w:r>
    </w:p>
    <w:p>
      <w:pPr>
        <w:spacing w:before="0" w:after="120" w:line="300" w:lineRule="auto"/>
      </w:pPr>
      <w:r>
        <w:rPr>
          <w:rFonts w:ascii="Calibri" w:hAnsi="Calibri"/>
          <w:i w:val="0"/>
          <w:color w:val="1E293B"/>
          <w:sz w:val="22"/>
        </w:rPr>
        <w:t>The ticket generation capability turns a detailed feature prompt into a reviewable plan. It is intentionally a two-stage flow so generation does not silently write to the workspace.</w:t>
      </w:r>
    </w:p>
    <w:p>
      <w:pPr>
        <w:pStyle w:val="ListNumber"/>
        <w:spacing w:before="0" w:after="100" w:line="300" w:lineRule="auto"/>
      </w:pPr>
      <w:r>
        <w:rPr>
          <w:rFonts w:ascii="Calibri" w:hAnsi="Calibri"/>
          <w:b/>
          <w:color w:val="3B1D75"/>
          <w:sz w:val="22"/>
        </w:rPr>
        <w:t xml:space="preserve">Describe the feature. </w:t>
      </w:r>
      <w:r>
        <w:rPr>
          <w:rFonts w:ascii="Calibri" w:hAnsi="Calibri"/>
          <w:color w:val="1E293B"/>
          <w:sz w:val="22"/>
        </w:rPr>
        <w:t>The prompt must be detailed enough to produce a useful plan.</w:t>
      </w:r>
    </w:p>
    <w:p>
      <w:pPr>
        <w:pStyle w:val="ListNumber"/>
        <w:spacing w:before="0" w:after="100" w:line="300" w:lineRule="auto"/>
      </w:pPr>
      <w:r>
        <w:rPr>
          <w:rFonts w:ascii="Calibri" w:hAnsi="Calibri"/>
          <w:b/>
          <w:color w:val="3B1D75"/>
          <w:sz w:val="22"/>
        </w:rPr>
        <w:t xml:space="preserve">Generate a structured plan. </w:t>
      </w:r>
      <w:r>
        <w:rPr>
          <w:rFonts w:ascii="Calibri" w:hAnsi="Calibri"/>
          <w:color w:val="1E293B"/>
          <w:sz w:val="22"/>
        </w:rPr>
        <w:t>The model returns an epic title and description, then stories containing titles, descriptions, acceptance criteria, priority, story points, labels, and nested task entries with descriptions, points, and dependencies.</w:t>
      </w:r>
    </w:p>
    <w:p>
      <w:pPr>
        <w:pStyle w:val="ListNumber"/>
        <w:spacing w:before="0" w:after="100" w:line="300" w:lineRule="auto"/>
      </w:pPr>
      <w:r>
        <w:rPr>
          <w:rFonts w:ascii="Calibri" w:hAnsi="Calibri"/>
          <w:b/>
          <w:color w:val="3B1D75"/>
          <w:sz w:val="22"/>
        </w:rPr>
        <w:t xml:space="preserve">Normalize and validate. </w:t>
      </w:r>
      <w:r>
        <w:rPr>
          <w:rFonts w:ascii="Calibri" w:hAnsi="Calibri"/>
          <w:color w:val="1E293B"/>
          <w:sz w:val="22"/>
        </w:rPr>
        <w:t>The server normalizes common AI formatting issues, validates the schema, and can make one repair pass if the provider returns malformed JSON.</w:t>
      </w:r>
    </w:p>
    <w:p>
      <w:pPr>
        <w:pStyle w:val="ListNumber"/>
        <w:spacing w:before="0" w:after="100" w:line="300" w:lineRule="auto"/>
      </w:pPr>
      <w:r>
        <w:rPr>
          <w:rFonts w:ascii="Calibri" w:hAnsi="Calibri"/>
          <w:b/>
          <w:color w:val="3B1D75"/>
          <w:sz w:val="22"/>
        </w:rPr>
        <w:t xml:space="preserve">Review before persistence. </w:t>
      </w:r>
      <w:r>
        <w:rPr>
          <w:rFonts w:ascii="Calibri" w:hAnsi="Calibri"/>
          <w:color w:val="1E293B"/>
          <w:sz w:val="22"/>
        </w:rPr>
        <w:t>The generated plan is returned as a proposal only. No tickets are created at this stage.</w:t>
      </w:r>
    </w:p>
    <w:p>
      <w:pPr>
        <w:pStyle w:val="ListNumber"/>
        <w:spacing w:before="0" w:after="100" w:line="300" w:lineRule="auto"/>
      </w:pPr>
      <w:r>
        <w:rPr>
          <w:rFonts w:ascii="Calibri" w:hAnsi="Calibri"/>
          <w:b/>
          <w:color w:val="3B1D75"/>
          <w:sz w:val="22"/>
        </w:rPr>
        <w:t xml:space="preserve">Confirm with real context. </w:t>
      </w:r>
      <w:r>
        <w:rPr>
          <w:rFonts w:ascii="Calibri" w:hAnsi="Calibri"/>
          <w:color w:val="1E293B"/>
          <w:sz w:val="22"/>
        </w:rPr>
        <w:t>An admin or manager selects a real project, sprint, and assignee, then confirms the unchanged plan.</w:t>
      </w:r>
    </w:p>
    <w:p>
      <w:pPr>
        <w:pStyle w:val="ListNumber"/>
        <w:spacing w:before="0" w:after="100" w:line="300" w:lineRule="auto"/>
      </w:pPr>
      <w:r>
        <w:rPr>
          <w:rFonts w:ascii="Calibri" w:hAnsi="Calibri"/>
          <w:b/>
          <w:color w:val="3B1D75"/>
          <w:sz w:val="22"/>
        </w:rPr>
        <w:t xml:space="preserve">Persist as ticket records. </w:t>
      </w:r>
      <w:r>
        <w:rPr>
          <w:rFonts w:ascii="Calibri" w:hAnsi="Calibri"/>
          <w:color w:val="1E293B"/>
          <w:sz w:val="22"/>
        </w:rPr>
        <w:t>The server inserts the proposed story and task records into the selected project and sprint, assigns the selected user, shares the generated epic association, and carries task dependencies into the created tickets.</w:t>
      </w:r>
    </w:p>
    <w:tbl>
      <w:tblPr>
        <w:tblW w:type="dxa" w:w="9360"/>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FF7E6" w:val="clear"/>
            <w:tcBorders>
              <w:top w:val="single" w:sz="10" w:space="0" w:color="A16207"/>
              <w:left w:val="single" w:sz="10" w:space="0" w:color="A16207"/>
              <w:bottom w:val="single" w:sz="10" w:space="0" w:color="A16207"/>
              <w:right w:val="single" w:sz="10" w:space="0" w:color="A16207"/>
              <w:insideH w:val="single" w:sz="10" w:space="0" w:color="A16207"/>
              <w:insideV w:val="single" w:sz="10" w:space="0" w:color="A16207"/>
            </w:tcBorders>
          </w:tcPr>
          <w:p>
            <w:pPr>
              <w:spacing w:before="20" w:after="40" w:line="276" w:lineRule="auto"/>
            </w:pPr>
            <w:r>
              <w:rPr>
                <w:rFonts w:ascii="Calibri" w:hAnsi="Calibri"/>
                <w:b/>
                <w:color w:val="A16207"/>
                <w:sz w:val="18"/>
              </w:rPr>
              <w:t xml:space="preserve">TASK ARCHITECT BOUNDARY  </w:t>
            </w:r>
            <w:r>
              <w:rPr>
                <w:rFonts w:ascii="Calibri" w:hAnsi="Calibri"/>
                <w:color w:val="1E293B"/>
                <w:sz w:val="20"/>
              </w:rPr>
              <w:t>The planning shape is nested, but the current persistence model is ticket-based. A product owner should think of generated stories and tasks as a coordinated ticket set under an epic, not as native parent/child subtasks with a dedicated hierarchy field.</w:t>
            </w:r>
          </w:p>
        </w:tc>
      </w:tr>
    </w:tbl>
    <w:p>
      <w:pPr>
        <w:spacing w:before="0" w:after="40" w:line="240" w:lineRule="auto"/>
      </w:pPr>
    </w:p>
    <w:p>
      <w:pPr>
        <w:pStyle w:val="Heading2"/>
      </w:pPr>
      <w:r>
        <w:t>5.5 How AI decides what it may do</w:t>
      </w:r>
    </w:p>
    <w:p>
      <w:pPr>
        <w:pStyle w:val="ListNumber"/>
        <w:spacing w:before="0" w:after="100" w:line="300" w:lineRule="auto"/>
      </w:pPr>
      <w:r>
        <w:rPr>
          <w:rFonts w:ascii="Calibri" w:hAnsi="Calibri"/>
          <w:b/>
          <w:color w:val="3B1D75"/>
          <w:sz w:val="22"/>
        </w:rPr>
        <w:t xml:space="preserve">Authenticate the user and workspace. </w:t>
      </w:r>
      <w:r>
        <w:rPr>
          <w:rFonts w:ascii="Calibri" w:hAnsi="Calibri"/>
          <w:color w:val="1E293B"/>
          <w:sz w:val="22"/>
        </w:rPr>
        <w:t>AI operates with the authenticated user, active workspace, role, and custom permissions.</w:t>
      </w:r>
    </w:p>
    <w:p>
      <w:pPr>
        <w:pStyle w:val="ListNumber"/>
        <w:spacing w:before="0" w:after="100" w:line="300" w:lineRule="auto"/>
      </w:pPr>
      <w:r>
        <w:rPr>
          <w:rFonts w:ascii="Calibri" w:hAnsi="Calibri"/>
          <w:b/>
          <w:color w:val="3B1D75"/>
          <w:sz w:val="22"/>
        </w:rPr>
        <w:t xml:space="preserve">Trim the action catalog. </w:t>
      </w:r>
      <w:r>
        <w:rPr>
          <w:rFonts w:ascii="Calibri" w:hAnsi="Calibri"/>
          <w:color w:val="1E293B"/>
          <w:sz w:val="22"/>
        </w:rPr>
        <w:t>Only endpoints allowed for that role or permission set are exposed to the assistant.</w:t>
      </w:r>
    </w:p>
    <w:p>
      <w:pPr>
        <w:pStyle w:val="ListNumber"/>
        <w:spacing w:before="0" w:after="100" w:line="300" w:lineRule="auto"/>
      </w:pPr>
      <w:r>
        <w:rPr>
          <w:rFonts w:ascii="Calibri" w:hAnsi="Calibri"/>
          <w:b/>
          <w:color w:val="3B1D75"/>
          <w:sz w:val="22"/>
        </w:rPr>
        <w:t xml:space="preserve">Read prerequisites. </w:t>
      </w:r>
      <w:r>
        <w:rPr>
          <w:rFonts w:ascii="Calibri" w:hAnsi="Calibri"/>
          <w:color w:val="1E293B"/>
          <w:sz w:val="22"/>
        </w:rPr>
        <w:t>When an action needs a project, sprint, assignee, role, or other identifier, the assistant reads the relevant list first or asks for missing information.</w:t>
      </w:r>
    </w:p>
    <w:p>
      <w:pPr>
        <w:pStyle w:val="ListNumber"/>
        <w:spacing w:before="0" w:after="100" w:line="300" w:lineRule="auto"/>
      </w:pPr>
      <w:r>
        <w:rPr>
          <w:rFonts w:ascii="Calibri" w:hAnsi="Calibri"/>
          <w:b/>
          <w:color w:val="3B1D75"/>
          <w:sz w:val="22"/>
        </w:rPr>
        <w:t xml:space="preserve">Check the mutation contract. </w:t>
      </w:r>
      <w:r>
        <w:rPr>
          <w:rFonts w:ascii="Calibri" w:hAnsi="Calibri"/>
          <w:color w:val="1E293B"/>
          <w:sz w:val="22"/>
        </w:rPr>
        <w:t>The server provides the model with required fields, allowed values, and prerequisites for supported write actions.</w:t>
      </w:r>
    </w:p>
    <w:p>
      <w:pPr>
        <w:pStyle w:val="ListNumber"/>
        <w:spacing w:before="0" w:after="100" w:line="300" w:lineRule="auto"/>
      </w:pPr>
      <w:r>
        <w:rPr>
          <w:rFonts w:ascii="Calibri" w:hAnsi="Calibri"/>
          <w:b/>
          <w:color w:val="3B1D75"/>
          <w:sz w:val="22"/>
        </w:rPr>
        <w:t xml:space="preserve">Execute through the gateway. </w:t>
      </w:r>
      <w:r>
        <w:rPr>
          <w:rFonts w:ascii="Calibri" w:hAnsi="Calibri"/>
          <w:color w:val="1E293B"/>
          <w:sz w:val="22"/>
        </w:rPr>
        <w:t>The backend re-checks the same access rules before forwarding the action to the product domain route.</w:t>
      </w:r>
    </w:p>
    <w:p>
      <w:pPr>
        <w:pStyle w:val="ListNumber"/>
        <w:spacing w:before="0" w:after="100" w:line="300" w:lineRule="auto"/>
      </w:pPr>
      <w:r>
        <w:rPr>
          <w:rFonts w:ascii="Calibri" w:hAnsi="Calibri"/>
          <w:b/>
          <w:color w:val="3B1D75"/>
          <w:sz w:val="22"/>
        </w:rPr>
        <w:t xml:space="preserve">Confirm destructive changes. </w:t>
      </w:r>
      <w:r>
        <w:rPr>
          <w:rFonts w:ascii="Calibri" w:hAnsi="Calibri"/>
          <w:color w:val="1E293B"/>
          <w:sz w:val="22"/>
        </w:rPr>
        <w:t>Deletion and high-risk actions pause for explicit human approval before execution.</w:t>
      </w:r>
    </w:p>
    <w:p>
      <w:pPr>
        <w:pStyle w:val="Heading2"/>
      </w:pPr>
      <w:r>
        <w:t>5.6 AI safety and privacy controls</w:t>
      </w:r>
    </w:p>
    <w:tbl>
      <w:tblPr>
        <w:tblStyle w:val="TableGrid"/>
        <w:tblW w:type="dxa" w:w="9360"/>
        <w:tblLayout w:type="fixed"/>
        <w:tblLook w:firstColumn="1" w:firstRow="1" w:lastColumn="0" w:lastRow="0" w:noHBand="0" w:noVBand="1" w:val="04A0"/>
        <w:tblInd w:w="120" w:type="dxa"/>
      </w:tblPr>
      <w:tblGrid>
        <w:gridCol w:w="3096"/>
        <w:gridCol w:w="6264"/>
      </w:tblGrid>
      <w:tr>
        <w:trPr>
          <w:tblHeader w:val="true"/>
        </w:trPr>
        <w:tc>
          <w:tcPr>
            <w:tcW w:type="dxa" w:w="3096"/>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Control</w:t>
            </w:r>
          </w:p>
        </w:tc>
        <w:tc>
          <w:tcPr>
            <w:tcW w:type="dxa" w:w="6264"/>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What it protects</w:t>
            </w:r>
          </w:p>
        </w:tc>
      </w:tr>
      <w:tr>
        <w:tc>
          <w:tcPr>
            <w:tcW w:type="dxa" w:w="3096"/>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Tenant and user scoping</w:t>
            </w:r>
          </w:p>
        </w:tc>
        <w:tc>
          <w:tcPr>
            <w:tcW w:type="dxa" w:w="626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Conversations are scoped to the current organization/workspace and user. One user cannot load or delete another user's AI conversation.</w:t>
            </w:r>
          </w:p>
        </w:tc>
      </w:tr>
      <w:tr>
        <w:tc>
          <w:tcPr>
            <w:tcW w:type="dxa" w:w="3096"/>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Role and permission trimming</w:t>
            </w:r>
          </w:p>
        </w:tc>
        <w:tc>
          <w:tcPr>
            <w:tcW w:type="dxa" w:w="626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model cannot discover or execute actions that the authenticated role cannot use.</w:t>
            </w:r>
          </w:p>
        </w:tc>
      </w:tr>
      <w:tr>
        <w:tc>
          <w:tcPr>
            <w:tcW w:type="dxa" w:w="3096"/>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Double RBAC verification</w:t>
            </w:r>
          </w:p>
        </w:tc>
        <w:tc>
          <w:tcPr>
            <w:tcW w:type="dxa" w:w="626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proxy re-checks access at execution time, so a model cannot bypass the product's normal route authorization.</w:t>
            </w:r>
          </w:p>
        </w:tc>
      </w:tr>
      <w:tr>
        <w:tc>
          <w:tcPr>
            <w:tcW w:type="dxa" w:w="3096"/>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Destructive confirmation</w:t>
            </w:r>
          </w:p>
        </w:tc>
        <w:tc>
          <w:tcPr>
            <w:tcW w:type="dxa" w:w="626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All DELETE operations and configured destructive mutations stop until the user explicitly confirms.</w:t>
            </w:r>
          </w:p>
        </w:tc>
      </w:tr>
      <w:tr>
        <w:tc>
          <w:tcPr>
            <w:tcW w:type="dxa" w:w="3096"/>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Path normalization and recursion prevention</w:t>
            </w:r>
          </w:p>
        </w:tc>
        <w:tc>
          <w:tcPr>
            <w:tcW w:type="dxa" w:w="626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execution gateway normalizes API path variants and blocks calls that try to invoke the AI executor recursively.</w:t>
            </w:r>
          </w:p>
        </w:tc>
      </w:tr>
      <w:tr>
        <w:tc>
          <w:tcPr>
            <w:tcW w:type="dxa" w:w="3096"/>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Failed mutation protection</w:t>
            </w:r>
          </w:p>
        </w:tc>
        <w:tc>
          <w:tcPr>
            <w:tcW w:type="dxa" w:w="626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An identical failed mutation is not blindly retried without clarification, reducing repeated bad writes.</w:t>
            </w:r>
          </w:p>
        </w:tc>
      </w:tr>
      <w:tr>
        <w:tc>
          <w:tcPr>
            <w:tcW w:type="dxa" w:w="3096"/>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Audit events</w:t>
            </w:r>
          </w:p>
        </w:tc>
        <w:tc>
          <w:tcPr>
            <w:tcW w:type="dxa" w:w="626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Non-GET AI endpoint execution is recorded for operational review.</w:t>
            </w:r>
          </w:p>
        </w:tc>
      </w:tr>
      <w:tr>
        <w:tc>
          <w:tcPr>
            <w:tcW w:type="dxa" w:w="3096"/>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Output redaction</w:t>
            </w:r>
          </w:p>
        </w:tc>
        <w:tc>
          <w:tcPr>
            <w:tcW w:type="dxa" w:w="626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Internal UUIDs, tokens, membership identifiers, and transport details are not meant to appear in user-facing assistant replies.</w:t>
            </w:r>
          </w:p>
        </w:tc>
      </w:tr>
    </w:tbl>
    <w:p>
      <w:pPr>
        <w:spacing w:before="0" w:after="40" w:line="240" w:lineRule="auto"/>
      </w:pPr>
    </w:p>
    <w:p>
      <w:pPr>
        <w:pStyle w:val="Heading2"/>
      </w:pPr>
      <w:r>
        <w:t>5.7 AI prerequisites and limits</w:t>
      </w:r>
    </w:p>
    <w:p>
      <w:pPr>
        <w:pStyle w:val="ListBullet"/>
        <w:spacing w:before="0" w:after="80" w:line="300" w:lineRule="auto"/>
      </w:pPr>
      <w:r>
        <w:rPr>
          <w:rFonts w:ascii="Calibri" w:hAnsi="Calibri"/>
          <w:color w:val="1E293B"/>
          <w:sz w:val="22"/>
        </w:rPr>
        <w:t>The server must have an OpenAI-compatible provider configured. AI is optional and can be disabled in workspace settings.</w:t>
      </w:r>
    </w:p>
    <w:p>
      <w:pPr>
        <w:pStyle w:val="ListBullet"/>
        <w:spacing w:before="0" w:after="80" w:line="300" w:lineRule="auto"/>
      </w:pPr>
      <w:r>
        <w:rPr>
          <w:rFonts w:ascii="Calibri" w:hAnsi="Calibri"/>
          <w:color w:val="1E293B"/>
          <w:sz w:val="22"/>
        </w:rPr>
        <w:t>Generated tickets are not persisted until an authorized user confirms a plan with real project, sprint, and assignee context.</w:t>
      </w:r>
    </w:p>
    <w:p>
      <w:pPr>
        <w:pStyle w:val="ListBullet"/>
        <w:spacing w:before="0" w:after="80" w:line="300" w:lineRule="auto"/>
      </w:pPr>
      <w:r>
        <w:rPr>
          <w:rFonts w:ascii="Calibri" w:hAnsi="Calibri"/>
          <w:color w:val="1E293B"/>
          <w:sz w:val="22"/>
        </w:rPr>
        <w:t>AI does not create a permission bypass. A request can be understood but still refused if the role or permission set does not allow the action.</w:t>
      </w:r>
    </w:p>
    <w:p>
      <w:pPr>
        <w:pStyle w:val="ListBullet"/>
        <w:spacing w:before="0" w:after="80" w:line="300" w:lineRule="auto"/>
      </w:pPr>
      <w:r>
        <w:rPr>
          <w:rFonts w:ascii="Calibri" w:hAnsi="Calibri"/>
          <w:color w:val="1E293B"/>
          <w:sz w:val="22"/>
        </w:rPr>
        <w:t>AI can use the current product contracts, but it cannot invent missing workspace data. It should read or ask for missing IDs and required fields.</w:t>
      </w:r>
    </w:p>
    <w:p>
      <w:pPr>
        <w:pStyle w:val="ListBullet"/>
        <w:spacing w:before="0" w:after="80" w:line="300" w:lineRule="auto"/>
      </w:pPr>
      <w:r>
        <w:rPr>
          <w:rFonts w:ascii="Calibri" w:hAnsi="Calibri"/>
          <w:color w:val="1E293B"/>
          <w:sz w:val="22"/>
        </w:rPr>
        <w:t>A model may propose a useful hierarchy in the planning response, while the current ticket model still persists a flat set of ticket records plus epic/dependency relationships.</w:t>
      </w:r>
    </w:p>
    <w:p>
      <w:r>
        <w:br w:type="page"/>
      </w:r>
    </w:p>
    <w:p>
      <w:pPr>
        <w:pStyle w:val="Heading1"/>
      </w:pPr>
      <w:r>
        <w:t>6. Roles and permissions</w:t>
      </w:r>
    </w:p>
    <w:p>
      <w:pPr>
        <w:spacing w:before="0" w:after="160" w:line="300" w:lineRule="auto"/>
      </w:pPr>
      <w:r>
        <w:rPr>
          <w:rFonts w:ascii="Calibri" w:hAnsi="Calibri"/>
          <w:i w:val="0"/>
          <w:color w:val="64748B"/>
          <w:sz w:val="22"/>
        </w:rPr>
        <w:t>Permissions are both product-wide and workspace-scoped. The same boundary applies to normal UI actions and AI actions.</w:t>
      </w:r>
    </w:p>
    <w:tbl>
      <w:tblPr>
        <w:tblStyle w:val="TableGrid"/>
        <w:tblW w:type="dxa" w:w="9360"/>
        <w:tblLayout w:type="fixed"/>
        <w:tblLook w:firstColumn="1" w:firstRow="1" w:lastColumn="0" w:lastRow="0" w:noHBand="0" w:noVBand="1" w:val="04A0"/>
        <w:tblInd w:w="120" w:type="dxa"/>
      </w:tblPr>
      <w:tblGrid>
        <w:gridCol w:w="2232"/>
        <w:gridCol w:w="1728"/>
        <w:gridCol w:w="1800"/>
        <w:gridCol w:w="1800"/>
        <w:gridCol w:w="1800"/>
      </w:tblGrid>
      <w:tr>
        <w:trPr>
          <w:tblHeader w:val="true"/>
        </w:trPr>
        <w:tc>
          <w:tcPr>
            <w:tcW w:type="dxa" w:w="2232"/>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6"/>
              </w:rPr>
              <w:t>Product area</w:t>
            </w:r>
          </w:p>
        </w:tc>
        <w:tc>
          <w:tcPr>
            <w:tcW w:type="dxa" w:w="1728"/>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6"/>
              </w:rPr>
              <w:t>Admin</w:t>
            </w:r>
          </w:p>
        </w:tc>
        <w:tc>
          <w:tcPr>
            <w:tcW w:type="dxa" w:w="1800"/>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6"/>
              </w:rPr>
              <w:t>Manager</w:t>
            </w:r>
          </w:p>
        </w:tc>
        <w:tc>
          <w:tcPr>
            <w:tcW w:type="dxa" w:w="1800"/>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6"/>
              </w:rPr>
              <w:t>Engineer</w:t>
            </w:r>
          </w:p>
        </w:tc>
        <w:tc>
          <w:tcPr>
            <w:tcW w:type="dxa" w:w="1800"/>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6"/>
              </w:rPr>
              <w:t>Designer</w:t>
            </w:r>
          </w:p>
        </w:tc>
      </w:tr>
      <w:tr>
        <w:tc>
          <w:tcPr>
            <w:tcW w:type="dxa" w:w="223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AI assistant</w:t>
            </w:r>
          </w:p>
        </w:tc>
        <w:tc>
          <w:tcPr>
            <w:tcW w:type="dxa" w:w="172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Full</w:t>
            </w:r>
          </w:p>
        </w:tc>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Full</w:t>
            </w:r>
          </w:p>
        </w:tc>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Chat and read; permitted work actions</w:t>
            </w:r>
          </w:p>
        </w:tc>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Chat and read; permitted work actions</w:t>
            </w:r>
          </w:p>
        </w:tc>
      </w:tr>
      <w:tr>
        <w:tc>
          <w:tcPr>
            <w:tcW w:type="dxa" w:w="223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Authentication and sessions</w:t>
            </w:r>
          </w:p>
        </w:tc>
        <w:tc>
          <w:tcPr>
            <w:tcW w:type="dxa" w:w="172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Full</w:t>
            </w:r>
          </w:p>
        </w:tc>
        <w:tc>
          <w:tcPr>
            <w:tcW w:type="dxa" w:w="180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Full</w:t>
            </w:r>
          </w:p>
        </w:tc>
        <w:tc>
          <w:tcPr>
            <w:tcW w:type="dxa" w:w="180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Self and sessions</w:t>
            </w:r>
          </w:p>
        </w:tc>
        <w:tc>
          <w:tcPr>
            <w:tcW w:type="dxa" w:w="180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Self and sessions</w:t>
            </w:r>
          </w:p>
        </w:tc>
      </w:tr>
      <w:tr>
        <w:tc>
          <w:tcPr>
            <w:tcW w:type="dxa" w:w="223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Organizations and workspaces</w:t>
            </w:r>
          </w:p>
        </w:tc>
        <w:tc>
          <w:tcPr>
            <w:tcW w:type="dxa" w:w="172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Full</w:t>
            </w:r>
          </w:p>
        </w:tc>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View and switch; manage allowed groups</w:t>
            </w:r>
          </w:p>
        </w:tc>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View and switch; member context</w:t>
            </w:r>
          </w:p>
        </w:tc>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View and switch; member context</w:t>
            </w:r>
          </w:p>
        </w:tc>
      </w:tr>
      <w:tr>
        <w:tc>
          <w:tcPr>
            <w:tcW w:type="dxa" w:w="223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Users and roles</w:t>
            </w:r>
          </w:p>
        </w:tc>
        <w:tc>
          <w:tcPr>
            <w:tcW w:type="dxa" w:w="172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Full</w:t>
            </w:r>
          </w:p>
        </w:tc>
        <w:tc>
          <w:tcPr>
            <w:tcW w:type="dxa" w:w="180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View/manage team as allowed</w:t>
            </w:r>
          </w:p>
        </w:tc>
        <w:tc>
          <w:tcPr>
            <w:tcW w:type="dxa" w:w="180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View team</w:t>
            </w:r>
          </w:p>
        </w:tc>
        <w:tc>
          <w:tcPr>
            <w:tcW w:type="dxa" w:w="180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View team</w:t>
            </w:r>
          </w:p>
        </w:tc>
      </w:tr>
      <w:tr>
        <w:tc>
          <w:tcPr>
            <w:tcW w:type="dxa" w:w="223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Projects</w:t>
            </w:r>
          </w:p>
        </w:tc>
        <w:tc>
          <w:tcPr>
            <w:tcW w:type="dxa" w:w="172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Full</w:t>
            </w:r>
          </w:p>
        </w:tc>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Manage</w:t>
            </w:r>
          </w:p>
        </w:tc>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View</w:t>
            </w:r>
          </w:p>
        </w:tc>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View</w:t>
            </w:r>
          </w:p>
        </w:tc>
      </w:tr>
      <w:tr>
        <w:tc>
          <w:tcPr>
            <w:tcW w:type="dxa" w:w="223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Planning and sprints</w:t>
            </w:r>
          </w:p>
        </w:tc>
        <w:tc>
          <w:tcPr>
            <w:tcW w:type="dxa" w:w="172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Full</w:t>
            </w:r>
          </w:p>
        </w:tc>
        <w:tc>
          <w:tcPr>
            <w:tcW w:type="dxa" w:w="180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Manage</w:t>
            </w:r>
          </w:p>
        </w:tc>
        <w:tc>
          <w:tcPr>
            <w:tcW w:type="dxa" w:w="180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View/work context</w:t>
            </w:r>
          </w:p>
        </w:tc>
        <w:tc>
          <w:tcPr>
            <w:tcW w:type="dxa" w:w="180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View/work context</w:t>
            </w:r>
          </w:p>
        </w:tc>
      </w:tr>
      <w:tr>
        <w:tc>
          <w:tcPr>
            <w:tcW w:type="dxa" w:w="223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Tickets and backlog</w:t>
            </w:r>
          </w:p>
        </w:tc>
        <w:tc>
          <w:tcPr>
            <w:tcW w:type="dxa" w:w="172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Full</w:t>
            </w:r>
          </w:p>
        </w:tc>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Full</w:t>
            </w:r>
          </w:p>
        </w:tc>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Create, edit, and work</w:t>
            </w:r>
          </w:p>
        </w:tc>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Create, edit, and work</w:t>
            </w:r>
          </w:p>
        </w:tc>
      </w:tr>
      <w:tr>
        <w:tc>
          <w:tcPr>
            <w:tcW w:type="dxa" w:w="2232"/>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Resources</w:t>
            </w:r>
          </w:p>
        </w:tc>
        <w:tc>
          <w:tcPr>
            <w:tcW w:type="dxa" w:w="1728"/>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Full</w:t>
            </w:r>
          </w:p>
        </w:tc>
        <w:tc>
          <w:tcPr>
            <w:tcW w:type="dxa" w:w="180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Manage</w:t>
            </w:r>
          </w:p>
        </w:tc>
        <w:tc>
          <w:tcPr>
            <w:tcW w:type="dxa" w:w="180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View</w:t>
            </w:r>
          </w:p>
        </w:tc>
        <w:tc>
          <w:tcPr>
            <w:tcW w:type="dxa" w:w="1800"/>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View</w:t>
            </w:r>
          </w:p>
        </w:tc>
      </w:tr>
      <w:tr>
        <w:tc>
          <w:tcPr>
            <w:tcW w:type="dxa" w:w="2232"/>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Operations and settings</w:t>
            </w:r>
          </w:p>
        </w:tc>
        <w:tc>
          <w:tcPr>
            <w:tcW w:type="dxa" w:w="1728"/>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Full</w:t>
            </w:r>
          </w:p>
        </w:tc>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SLA and reports plus permitted operations</w:t>
            </w:r>
          </w:p>
        </w:tc>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Notifications and read</w:t>
            </w:r>
          </w:p>
        </w:tc>
        <w:tc>
          <w:tcPr>
            <w:tcW w:type="dxa" w:w="1800"/>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6"/>
              </w:rPr>
              <w:t>Notifications and read</w:t>
            </w:r>
          </w:p>
        </w:tc>
      </w:tr>
    </w:tbl>
    <w:p>
      <w:pPr>
        <w:spacing w:before="0" w:after="40" w:line="240" w:lineRule="auto"/>
      </w:pPr>
    </w:p>
    <w:p>
      <w:pPr>
        <w:spacing w:before="0" w:after="120" w:line="300" w:lineRule="auto"/>
      </w:pPr>
      <w:r>
        <w:rPr>
          <w:rFonts w:ascii="Calibri" w:hAnsi="Calibri"/>
          <w:i w:val="0"/>
          <w:color w:val="1E293B"/>
          <w:sz w:val="22"/>
        </w:rPr>
        <w:t>The product also supports granular permission keys and custom roles. The built-in AI permission is ai.use, but the assistant still filters each underlying product action through the role and endpoint permission rules.</w:t>
      </w:r>
    </w:p>
    <w:tbl>
      <w:tblPr>
        <w:tblW w:type="dxa" w:w="9360"/>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EAF8F0" w:val="clear"/>
            <w:tcBorders>
              <w:top w:val="single" w:sz="10" w:space="0" w:color="15803D"/>
              <w:left w:val="single" w:sz="10" w:space="0" w:color="15803D"/>
              <w:bottom w:val="single" w:sz="10" w:space="0" w:color="15803D"/>
              <w:right w:val="single" w:sz="10" w:space="0" w:color="15803D"/>
              <w:insideH w:val="single" w:sz="10" w:space="0" w:color="15803D"/>
              <w:insideV w:val="single" w:sz="10" w:space="0" w:color="15803D"/>
            </w:tcBorders>
          </w:tcPr>
          <w:p>
            <w:pPr>
              <w:spacing w:before="20" w:after="40" w:line="276" w:lineRule="auto"/>
            </w:pPr>
            <w:r>
              <w:rPr>
                <w:rFonts w:ascii="Calibri" w:hAnsi="Calibri"/>
                <w:b/>
                <w:color w:val="15803D"/>
                <w:sz w:val="18"/>
              </w:rPr>
              <w:t xml:space="preserve">HUMAN CONTROL  </w:t>
            </w:r>
            <w:r>
              <w:rPr>
                <w:rFonts w:ascii="Calibri" w:hAnsi="Calibri"/>
                <w:color w:val="1E293B"/>
                <w:sz w:val="20"/>
              </w:rPr>
              <w:t>The assistant may prepare, explain, or suggest an action for a user who cannot execute it. It may only carry out actions that the backend would allow for that user, and destructive actions require confirmation even when the user has access.</w:t>
            </w:r>
          </w:p>
        </w:tc>
      </w:tr>
    </w:tbl>
    <w:p>
      <w:pPr>
        <w:spacing w:before="0" w:after="40" w:line="240" w:lineRule="auto"/>
      </w:pPr>
    </w:p>
    <w:p>
      <w:pPr>
        <w:pStyle w:val="Heading1"/>
      </w:pPr>
      <w:r>
        <w:t>7. Practical playbooks</w:t>
      </w:r>
    </w:p>
    <w:p>
      <w:pPr>
        <w:spacing w:before="0" w:after="160" w:line="300" w:lineRule="auto"/>
      </w:pPr>
      <w:r>
        <w:rPr>
          <w:rFonts w:ascii="Calibri" w:hAnsi="Calibri"/>
          <w:i w:val="0"/>
          <w:color w:val="64748B"/>
          <w:sz w:val="22"/>
        </w:rPr>
        <w:t>These playbooks translate the feature map into repeatable team behavior.</w:t>
      </w:r>
    </w:p>
    <w:p>
      <w:pPr>
        <w:pStyle w:val="Heading2"/>
      </w:pPr>
      <w:r>
        <w:t>Playbook A: Plan a new delivery window</w:t>
      </w:r>
    </w:p>
    <w:p>
      <w:pPr>
        <w:pStyle w:val="ListNumber"/>
        <w:spacing w:before="0" w:after="100" w:line="300" w:lineRule="auto"/>
      </w:pPr>
      <w:r>
        <w:rPr>
          <w:rFonts w:ascii="Calibri" w:hAnsi="Calibri"/>
          <w:b/>
          <w:color w:val="3B1D75"/>
          <w:sz w:val="22"/>
        </w:rPr>
        <w:t xml:space="preserve">Create or open the project. </w:t>
      </w:r>
      <w:r>
        <w:rPr>
          <w:rFonts w:ascii="Calibri" w:hAnsi="Calibri"/>
          <w:color w:val="1E293B"/>
          <w:sz w:val="22"/>
        </w:rPr>
        <w:t>Confirm the project key, members, status, risk level, and active sprint context.</w:t>
      </w:r>
    </w:p>
    <w:p>
      <w:pPr>
        <w:pStyle w:val="ListNumber"/>
        <w:spacing w:before="0" w:after="100" w:line="300" w:lineRule="auto"/>
      </w:pPr>
      <w:r>
        <w:rPr>
          <w:rFonts w:ascii="Calibri" w:hAnsi="Calibri"/>
          <w:b/>
          <w:color w:val="3B1D75"/>
          <w:sz w:val="22"/>
        </w:rPr>
        <w:t xml:space="preserve">Set up the roadmap vocabulary. </w:t>
      </w:r>
      <w:r>
        <w:rPr>
          <w:rFonts w:ascii="Calibri" w:hAnsi="Calibri"/>
          <w:color w:val="1E293B"/>
          <w:sz w:val="22"/>
        </w:rPr>
        <w:t>Create the epic, release, milestone, component, and labels that will make the work filterable later.</w:t>
      </w:r>
    </w:p>
    <w:p>
      <w:pPr>
        <w:pStyle w:val="ListNumber"/>
        <w:spacing w:before="0" w:after="100" w:line="300" w:lineRule="auto"/>
      </w:pPr>
      <w:r>
        <w:rPr>
          <w:rFonts w:ascii="Calibri" w:hAnsi="Calibri"/>
          <w:b/>
          <w:color w:val="3B1D75"/>
          <w:sz w:val="22"/>
        </w:rPr>
        <w:t xml:space="preserve">Create the cycle. </w:t>
      </w:r>
      <w:r>
        <w:rPr>
          <w:rFonts w:ascii="Calibri" w:hAnsi="Calibri"/>
          <w:color w:val="1E293B"/>
          <w:sz w:val="22"/>
        </w:rPr>
        <w:t>Give it a goal and date range, then group the relevant sprints.</w:t>
      </w:r>
    </w:p>
    <w:p>
      <w:pPr>
        <w:pStyle w:val="ListNumber"/>
        <w:spacing w:before="0" w:after="100" w:line="300" w:lineRule="auto"/>
      </w:pPr>
      <w:r>
        <w:rPr>
          <w:rFonts w:ascii="Calibri" w:hAnsi="Calibri"/>
          <w:b/>
          <w:color w:val="3B1D75"/>
          <w:sz w:val="22"/>
        </w:rPr>
        <w:t xml:space="preserve">Create the sprint. </w:t>
      </w:r>
      <w:r>
        <w:rPr>
          <w:rFonts w:ascii="Calibri" w:hAnsi="Calibri"/>
          <w:color w:val="1E293B"/>
          <w:sz w:val="22"/>
        </w:rPr>
        <w:t>Choose the project, dates, capacity, planned points, and status.</w:t>
      </w:r>
    </w:p>
    <w:p>
      <w:pPr>
        <w:pStyle w:val="ListNumber"/>
        <w:spacing w:before="0" w:after="100" w:line="300" w:lineRule="auto"/>
      </w:pPr>
      <w:r>
        <w:rPr>
          <w:rFonts w:ascii="Calibri" w:hAnsi="Calibri"/>
          <w:b/>
          <w:color w:val="3B1D75"/>
          <w:sz w:val="22"/>
        </w:rPr>
        <w:t xml:space="preserve">Refine the backlog. </w:t>
      </w:r>
      <w:r>
        <w:rPr>
          <w:rFonts w:ascii="Calibri" w:hAnsi="Calibri"/>
          <w:color w:val="1E293B"/>
          <w:sz w:val="22"/>
        </w:rPr>
        <w:t>Make each ticket actionable: description, acceptance criteria, estimate, priority, owner, due date, and dependencies.</w:t>
      </w:r>
    </w:p>
    <w:p>
      <w:pPr>
        <w:pStyle w:val="ListNumber"/>
        <w:spacing w:before="0" w:after="100" w:line="300" w:lineRule="auto"/>
      </w:pPr>
      <w:r>
        <w:rPr>
          <w:rFonts w:ascii="Calibri" w:hAnsi="Calibri"/>
          <w:b/>
          <w:color w:val="3B1D75"/>
          <w:sz w:val="22"/>
        </w:rPr>
        <w:t xml:space="preserve">Commit intentionally. </w:t>
      </w:r>
      <w:r>
        <w:rPr>
          <w:rFonts w:ascii="Calibri" w:hAnsi="Calibri"/>
          <w:color w:val="1E293B"/>
          <w:sz w:val="22"/>
        </w:rPr>
        <w:t>Move only the work that fits capacity into the sprint and rank it.</w:t>
      </w:r>
    </w:p>
    <w:p>
      <w:pPr>
        <w:pStyle w:val="ListNumber"/>
        <w:spacing w:before="0" w:after="100" w:line="300" w:lineRule="auto"/>
      </w:pPr>
      <w:r>
        <w:rPr>
          <w:rFonts w:ascii="Calibri" w:hAnsi="Calibri"/>
          <w:b/>
          <w:color w:val="3B1D75"/>
          <w:sz w:val="22"/>
        </w:rPr>
        <w:t xml:space="preserve">Check risk before starting. </w:t>
      </w:r>
      <w:r>
        <w:rPr>
          <w:rFonts w:ascii="Calibri" w:hAnsi="Calibri"/>
          <w:color w:val="1E293B"/>
          <w:sz w:val="22"/>
        </w:rPr>
        <w:t>Review utilisation, blocked tickets, dependencies, skill coverage, and workload concentration.</w:t>
      </w:r>
    </w:p>
    <w:p>
      <w:pPr>
        <w:pStyle w:val="Heading2"/>
      </w:pPr>
      <w:r>
        <w:t>Playbook B: Run delivery day to day</w:t>
      </w:r>
    </w:p>
    <w:p>
      <w:pPr>
        <w:pStyle w:val="ListBullet"/>
        <w:spacing w:before="0" w:after="80" w:line="300" w:lineRule="auto"/>
      </w:pPr>
      <w:r>
        <w:rPr>
          <w:rFonts w:ascii="Calibri" w:hAnsi="Calibri"/>
          <w:color w:val="1E293B"/>
          <w:sz w:val="22"/>
        </w:rPr>
        <w:t>Start with My work and Notifications to see personal commitments and new attention items.</w:t>
      </w:r>
    </w:p>
    <w:p>
      <w:pPr>
        <w:pStyle w:val="ListBullet"/>
        <w:spacing w:before="0" w:after="80" w:line="300" w:lineRule="auto"/>
      </w:pPr>
      <w:r>
        <w:rPr>
          <w:rFonts w:ascii="Calibri" w:hAnsi="Calibri"/>
          <w:color w:val="1E293B"/>
          <w:sz w:val="22"/>
        </w:rPr>
        <w:t>Use the Board for flow and the ticket detail page for depth.</w:t>
      </w:r>
    </w:p>
    <w:p>
      <w:pPr>
        <w:pStyle w:val="ListBullet"/>
        <w:spacing w:before="0" w:after="80" w:line="300" w:lineRule="auto"/>
      </w:pPr>
      <w:r>
        <w:rPr>
          <w:rFonts w:ascii="Calibri" w:hAnsi="Calibri"/>
          <w:color w:val="1E293B"/>
          <w:sz w:val="22"/>
        </w:rPr>
        <w:t>Move status when the work actually changes state; do not use comments as a substitute for state.</w:t>
      </w:r>
    </w:p>
    <w:p>
      <w:pPr>
        <w:pStyle w:val="ListBullet"/>
        <w:spacing w:before="0" w:after="80" w:line="300" w:lineRule="auto"/>
      </w:pPr>
      <w:r>
        <w:rPr>
          <w:rFonts w:ascii="Calibri" w:hAnsi="Calibri"/>
          <w:color w:val="1E293B"/>
          <w:sz w:val="22"/>
        </w:rPr>
        <w:t>Add comments for decisions, work logs for effort evidence, and attachments for durable artifacts.</w:t>
      </w:r>
    </w:p>
    <w:p>
      <w:pPr>
        <w:pStyle w:val="ListBullet"/>
        <w:spacing w:before="0" w:after="80" w:line="300" w:lineRule="auto"/>
      </w:pPr>
      <w:r>
        <w:rPr>
          <w:rFonts w:ascii="Calibri" w:hAnsi="Calibri"/>
          <w:color w:val="1E293B"/>
          <w:sz w:val="22"/>
        </w:rPr>
        <w:t>Link or mark blocked work as soon as a dependency becomes real.</w:t>
      </w:r>
    </w:p>
    <w:p>
      <w:pPr>
        <w:pStyle w:val="ListBullet"/>
        <w:spacing w:before="0" w:after="80" w:line="300" w:lineRule="auto"/>
      </w:pPr>
      <w:r>
        <w:rPr>
          <w:rFonts w:ascii="Calibri" w:hAnsi="Calibri"/>
          <w:color w:val="1E293B"/>
          <w:sz w:val="22"/>
        </w:rPr>
        <w:t>Use labels, components, epics, and saved filters to keep queues easy to retrieve.</w:t>
      </w:r>
    </w:p>
    <w:p>
      <w:pPr>
        <w:pStyle w:val="ListBullet"/>
        <w:spacing w:before="0" w:after="80" w:line="300" w:lineRule="auto"/>
      </w:pPr>
      <w:r>
        <w:rPr>
          <w:rFonts w:ascii="Calibri" w:hAnsi="Calibri"/>
          <w:color w:val="1E293B"/>
          <w:sz w:val="22"/>
        </w:rPr>
        <w:t>Recalculate sprint risk after major scope, capacity, or dependency changes.</w:t>
      </w:r>
    </w:p>
    <w:p>
      <w:pPr>
        <w:pStyle w:val="Heading2"/>
      </w:pPr>
      <w:r>
        <w:t>Playbook C: Use AI safely</w:t>
      </w:r>
    </w:p>
    <w:p>
      <w:pPr>
        <w:pStyle w:val="ListNumber"/>
        <w:spacing w:before="0" w:after="100" w:line="300" w:lineRule="auto"/>
      </w:pPr>
      <w:r>
        <w:rPr>
          <w:rFonts w:ascii="Calibri" w:hAnsi="Calibri"/>
          <w:b/>
          <w:color w:val="3B1D75"/>
          <w:sz w:val="22"/>
        </w:rPr>
        <w:t xml:space="preserve">Start with a read request. </w:t>
      </w:r>
      <w:r>
        <w:rPr>
          <w:rFonts w:ascii="Calibri" w:hAnsi="Calibri"/>
          <w:color w:val="1E293B"/>
          <w:sz w:val="22"/>
        </w:rPr>
        <w:t>Ask for a summary, current state, blockers, or a list before asking for a write.</w:t>
      </w:r>
    </w:p>
    <w:p>
      <w:pPr>
        <w:pStyle w:val="ListNumber"/>
        <w:spacing w:before="0" w:after="100" w:line="300" w:lineRule="auto"/>
      </w:pPr>
      <w:r>
        <w:rPr>
          <w:rFonts w:ascii="Calibri" w:hAnsi="Calibri"/>
          <w:b/>
          <w:color w:val="3B1D75"/>
          <w:sz w:val="22"/>
        </w:rPr>
        <w:t xml:space="preserve">Give outcome language. </w:t>
      </w:r>
      <w:r>
        <w:rPr>
          <w:rFonts w:ascii="Calibri" w:hAnsi="Calibri"/>
          <w:color w:val="1E293B"/>
          <w:sz w:val="22"/>
        </w:rPr>
        <w:t>Say what you want to achieve, not which internal route or ID to call.</w:t>
      </w:r>
    </w:p>
    <w:p>
      <w:pPr>
        <w:pStyle w:val="ListNumber"/>
        <w:spacing w:before="0" w:after="100" w:line="300" w:lineRule="auto"/>
      </w:pPr>
      <w:r>
        <w:rPr>
          <w:rFonts w:ascii="Calibri" w:hAnsi="Calibri"/>
          <w:b/>
          <w:color w:val="3B1D75"/>
          <w:sz w:val="22"/>
        </w:rPr>
        <w:t xml:space="preserve">Let AI resolve context. </w:t>
      </w:r>
      <w:r>
        <w:rPr>
          <w:rFonts w:ascii="Calibri" w:hAnsi="Calibri"/>
          <w:color w:val="1E293B"/>
          <w:sz w:val="22"/>
        </w:rPr>
        <w:t>The assistant should inspect projects, sprints, users, or tickets before filling required fields.</w:t>
      </w:r>
    </w:p>
    <w:p>
      <w:pPr>
        <w:pStyle w:val="ListNumber"/>
        <w:spacing w:before="0" w:after="100" w:line="300" w:lineRule="auto"/>
      </w:pPr>
      <w:r>
        <w:rPr>
          <w:rFonts w:ascii="Calibri" w:hAnsi="Calibri"/>
          <w:b/>
          <w:color w:val="3B1D75"/>
          <w:sz w:val="22"/>
        </w:rPr>
        <w:t xml:space="preserve">Review the response. </w:t>
      </w:r>
      <w:r>
        <w:rPr>
          <w:rFonts w:ascii="Calibri" w:hAnsi="Calibri"/>
          <w:color w:val="1E293B"/>
          <w:sz w:val="22"/>
        </w:rPr>
        <w:t>Check titles, owners, scope, estimates, dates, dependencies, and the proposed effect.</w:t>
      </w:r>
    </w:p>
    <w:p>
      <w:pPr>
        <w:pStyle w:val="ListNumber"/>
        <w:spacing w:before="0" w:after="100" w:line="300" w:lineRule="auto"/>
      </w:pPr>
      <w:r>
        <w:rPr>
          <w:rFonts w:ascii="Calibri" w:hAnsi="Calibri"/>
          <w:b/>
          <w:color w:val="3B1D75"/>
          <w:sz w:val="22"/>
        </w:rPr>
        <w:t xml:space="preserve">Confirm only intended writes. </w:t>
      </w:r>
      <w:r>
        <w:rPr>
          <w:rFonts w:ascii="Calibri" w:hAnsi="Calibri"/>
          <w:color w:val="1E293B"/>
          <w:sz w:val="22"/>
        </w:rPr>
        <w:t>Approve a destructive action only when the description matches what you want.</w:t>
      </w:r>
    </w:p>
    <w:p>
      <w:pPr>
        <w:pStyle w:val="ListNumber"/>
        <w:spacing w:before="0" w:after="100" w:line="300" w:lineRule="auto"/>
      </w:pPr>
      <w:r>
        <w:rPr>
          <w:rFonts w:ascii="Calibri" w:hAnsi="Calibri"/>
          <w:b/>
          <w:color w:val="3B1D75"/>
          <w:sz w:val="22"/>
        </w:rPr>
        <w:t xml:space="preserve">Verify the result in the product. </w:t>
      </w:r>
      <w:r>
        <w:rPr>
          <w:rFonts w:ascii="Calibri" w:hAnsi="Calibri"/>
          <w:color w:val="1E293B"/>
          <w:sz w:val="22"/>
        </w:rPr>
        <w:t>Use the relevant list, board, ticket detail, report, or audit log to confirm the outcome.</w:t>
      </w:r>
    </w:p>
    <w:tbl>
      <w:tblPr>
        <w:tblW w:type="dxa" w:w="9360"/>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4F0FF" w:val="clear"/>
            <w:tcBorders>
              <w:top w:val="single" w:sz="10" w:space="0" w:color="6D28D9"/>
              <w:left w:val="single" w:sz="10" w:space="0" w:color="6D28D9"/>
              <w:bottom w:val="single" w:sz="10" w:space="0" w:color="6D28D9"/>
              <w:right w:val="single" w:sz="10" w:space="0" w:color="6D28D9"/>
              <w:insideH w:val="single" w:sz="10" w:space="0" w:color="6D28D9"/>
              <w:insideV w:val="single" w:sz="10" w:space="0" w:color="6D28D9"/>
            </w:tcBorders>
          </w:tcPr>
          <w:p>
            <w:pPr>
              <w:spacing w:before="20" w:after="40" w:line="276" w:lineRule="auto"/>
            </w:pPr>
            <w:r>
              <w:rPr>
                <w:rFonts w:ascii="Calibri" w:hAnsi="Calibri"/>
                <w:b/>
                <w:color w:val="6D28D9"/>
                <w:sz w:val="18"/>
              </w:rPr>
              <w:t xml:space="preserve">GOOD AI PROMPTS  </w:t>
            </w:r>
            <w:r>
              <w:rPr>
                <w:rFonts w:ascii="Calibri" w:hAnsi="Calibri"/>
                <w:color w:val="1E293B"/>
                <w:sz w:val="20"/>
              </w:rPr>
              <w:t>“Summarize the active sprint, show the top three risks, and recommend next actions.”  “Create a ticket for the login timeout issue; ask me for any missing project, assignee, sprint, priority, due date, or description.”  “Show what you can do in my current role and group it by tickets, planning, people, and operations.”</w:t>
            </w:r>
          </w:p>
        </w:tc>
      </w:tr>
    </w:tbl>
    <w:p>
      <w:pPr>
        <w:spacing w:before="0" w:after="40" w:line="240" w:lineRule="auto"/>
      </w:pPr>
    </w:p>
    <w:p>
      <w:pPr>
        <w:pStyle w:val="Heading2"/>
      </w:pPr>
      <w:r>
        <w:t>Playbook D: Close a sprint and carry learning forward</w:t>
      </w:r>
    </w:p>
    <w:p>
      <w:pPr>
        <w:pStyle w:val="ListNumber"/>
        <w:spacing w:before="0" w:after="100" w:line="300" w:lineRule="auto"/>
      </w:pPr>
      <w:r>
        <w:rPr>
          <w:rFonts w:ascii="Calibri" w:hAnsi="Calibri"/>
          <w:b/>
          <w:color w:val="3B1D75"/>
          <w:sz w:val="22"/>
        </w:rPr>
        <w:t xml:space="preserve">Review completion and remaining work. </w:t>
      </w:r>
      <w:r>
        <w:rPr>
          <w:rFonts w:ascii="Calibri" w:hAnsi="Calibri"/>
          <w:color w:val="1E293B"/>
          <w:sz w:val="22"/>
        </w:rPr>
        <w:t>Check Done, incomplete tickets, blocked work, and the sprint goal.</w:t>
      </w:r>
    </w:p>
    <w:p>
      <w:pPr>
        <w:pStyle w:val="ListNumber"/>
        <w:spacing w:before="0" w:after="100" w:line="300" w:lineRule="auto"/>
      </w:pPr>
      <w:r>
        <w:rPr>
          <w:rFonts w:ascii="Calibri" w:hAnsi="Calibri"/>
          <w:b/>
          <w:color w:val="3B1D75"/>
          <w:sz w:val="22"/>
        </w:rPr>
        <w:t xml:space="preserve">Complete the sprint. </w:t>
      </w:r>
      <w:r>
        <w:rPr>
          <w:rFonts w:ascii="Calibri" w:hAnsi="Calibri"/>
          <w:color w:val="1E293B"/>
          <w:sz w:val="22"/>
        </w:rPr>
        <w:t>Choose whether incomplete tickets should move to another sprint when the product offers that option.</w:t>
      </w:r>
    </w:p>
    <w:p>
      <w:pPr>
        <w:pStyle w:val="ListNumber"/>
        <w:spacing w:before="0" w:after="100" w:line="300" w:lineRule="auto"/>
      </w:pPr>
      <w:r>
        <w:rPr>
          <w:rFonts w:ascii="Calibri" w:hAnsi="Calibri"/>
          <w:b/>
          <w:color w:val="3B1D75"/>
          <w:sz w:val="22"/>
        </w:rPr>
        <w:t xml:space="preserve">Inspect delivery evidence. </w:t>
      </w:r>
      <w:r>
        <w:rPr>
          <w:rFonts w:ascii="Calibri" w:hAnsi="Calibri"/>
          <w:color w:val="1E293B"/>
          <w:sz w:val="22"/>
        </w:rPr>
        <w:t>Review velocity, cycle time, workload, risk, SLA performance, comments, work logs, and ticket history.</w:t>
      </w:r>
    </w:p>
    <w:p>
      <w:pPr>
        <w:pStyle w:val="ListNumber"/>
        <w:spacing w:before="0" w:after="100" w:line="300" w:lineRule="auto"/>
      </w:pPr>
      <w:r>
        <w:rPr>
          <w:rFonts w:ascii="Calibri" w:hAnsi="Calibri"/>
          <w:b/>
          <w:color w:val="3B1D75"/>
          <w:sz w:val="22"/>
        </w:rPr>
        <w:t xml:space="preserve">Update the backlog and resources. </w:t>
      </w:r>
      <w:r>
        <w:rPr>
          <w:rFonts w:ascii="Calibri" w:hAnsi="Calibri"/>
          <w:color w:val="1E293B"/>
          <w:sz w:val="22"/>
        </w:rPr>
        <w:t>Refine the next queue, close or archive stale work, and adjust epics, releases, milestones, workflows, or notification rules.</w:t>
      </w:r>
    </w:p>
    <w:p>
      <w:pPr>
        <w:pStyle w:val="ListNumber"/>
        <w:spacing w:before="0" w:after="100" w:line="300" w:lineRule="auto"/>
      </w:pPr>
      <w:r>
        <w:rPr>
          <w:rFonts w:ascii="Calibri" w:hAnsi="Calibri"/>
          <w:b/>
          <w:color w:val="3B1D75"/>
          <w:sz w:val="22"/>
        </w:rPr>
        <w:t xml:space="preserve">Record the decision trail. </w:t>
      </w:r>
      <w:r>
        <w:rPr>
          <w:rFonts w:ascii="Calibri" w:hAnsi="Calibri"/>
          <w:color w:val="1E293B"/>
          <w:sz w:val="22"/>
        </w:rPr>
        <w:t>Use audit logs and export when a durable operational record is required.</w:t>
      </w:r>
    </w:p>
    <w:p>
      <w:r>
        <w:br w:type="page"/>
      </w:r>
    </w:p>
    <w:p>
      <w:pPr>
        <w:pStyle w:val="Heading1"/>
      </w:pPr>
      <w:r>
        <w:t>A. Implementation notes and source basis</w:t>
      </w:r>
    </w:p>
    <w:p>
      <w:pPr>
        <w:spacing w:before="0" w:after="160" w:line="300" w:lineRule="auto"/>
      </w:pPr>
      <w:r>
        <w:rPr>
          <w:rFonts w:ascii="Calibri" w:hAnsi="Calibri"/>
          <w:i w:val="0"/>
          <w:color w:val="64748B"/>
          <w:sz w:val="22"/>
        </w:rPr>
        <w:t>This appendix keeps the guide honest about what is implemented today and where future product decisions may extend the model.</w:t>
      </w:r>
    </w:p>
    <w:p>
      <w:pPr>
        <w:pStyle w:val="Heading2"/>
      </w:pPr>
      <w:r>
        <w:t>Source-of-truth files used</w:t>
      </w:r>
    </w:p>
    <w:tbl>
      <w:tblPr>
        <w:tblStyle w:val="TableGrid"/>
        <w:tblW w:type="dxa" w:w="9360"/>
        <w:tblLayout w:type="fixed"/>
        <w:tblLook w:firstColumn="1" w:firstRow="1" w:lastColumn="0" w:lastRow="0" w:noHBand="0" w:noVBand="1" w:val="04A0"/>
        <w:tblInd w:w="120" w:type="dxa"/>
      </w:tblPr>
      <w:tblGrid>
        <w:gridCol w:w="3096"/>
        <w:gridCol w:w="6264"/>
      </w:tblGrid>
      <w:tr>
        <w:trPr>
          <w:tblHeader w:val="true"/>
        </w:trPr>
        <w:tc>
          <w:tcPr>
            <w:tcW w:type="dxa" w:w="3096"/>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Repository source</w:t>
            </w:r>
          </w:p>
        </w:tc>
        <w:tc>
          <w:tcPr>
            <w:tcW w:type="dxa" w:w="6264"/>
            <w:tcMar>
              <w:top w:w="80" w:type="dxa"/>
              <w:start w:w="120" w:type="dxa"/>
              <w:bottom w:w="80" w:type="dxa"/>
              <w:end w:w="120" w:type="dxa"/>
            </w:tcMar>
            <w:vAlign w:val="center"/>
            <w:shd w:fill="3B1D75" w:val="clear"/>
            <w:tcBorders>
              <w:top w:val="single" w:sz="6" w:space="0" w:color="3B1D75"/>
              <w:left w:val="single" w:sz="6" w:space="0" w:color="3B1D75"/>
              <w:bottom w:val="single" w:sz="6" w:space="0" w:color="3B1D75"/>
              <w:right w:val="single" w:sz="6" w:space="0" w:color="3B1D75"/>
              <w:insideH w:val="single" w:sz="6" w:space="0" w:color="3B1D75"/>
              <w:insideV w:val="single" w:sz="6" w:space="0" w:color="3B1D75"/>
            </w:tcBorders>
          </w:tcPr>
          <w:p>
            <w:pPr>
              <w:spacing w:before="0" w:after="0" w:line="264" w:lineRule="auto"/>
            </w:pPr>
            <w:r>
              <w:rPr>
                <w:rFonts w:ascii="Calibri" w:hAnsi="Calibri"/>
                <w:b/>
                <w:color w:val="FFFFFF"/>
                <w:sz w:val="18"/>
              </w:rPr>
              <w:t>What it establishes</w:t>
            </w:r>
          </w:p>
        </w:tc>
      </w:tr>
      <w:tr>
        <w:tc>
          <w:tcPr>
            <w:tcW w:type="dxa" w:w="3096"/>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client/src/app/navigation.ts</w:t>
            </w:r>
          </w:p>
        </w:tc>
        <w:tc>
          <w:tcPr>
            <w:tcW w:type="dxa" w:w="626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visible product navigation and feature grouping.</w:t>
            </w:r>
          </w:p>
        </w:tc>
      </w:tr>
      <w:tr>
        <w:tc>
          <w:tcPr>
            <w:tcW w:type="dxa" w:w="3096"/>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client/src/app/AppRoutes.tsx</w:t>
            </w:r>
          </w:p>
        </w:tc>
        <w:tc>
          <w:tcPr>
            <w:tcW w:type="dxa" w:w="626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client routes for dashboard, work, planning, tickets, AI, resources, admin, settings, and error surfaces.</w:t>
            </w:r>
          </w:p>
        </w:tc>
      </w:tr>
      <w:tr>
        <w:tc>
          <w:tcPr>
            <w:tcW w:type="dxa" w:w="3096"/>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client/src/app/pages and components</w:t>
            </w:r>
          </w:p>
        </w:tc>
        <w:tc>
          <w:tcPr>
            <w:tcW w:type="dxa" w:w="626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actual UI behaviors for ticket detail, boards, reports, risk, resources, settings, AI chat, and productivity controls.</w:t>
            </w:r>
          </w:p>
        </w:tc>
      </w:tr>
      <w:tr>
        <w:tc>
          <w:tcPr>
            <w:tcW w:type="dxa" w:w="3096"/>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server/src/apiCatalog.ts</w:t>
            </w:r>
          </w:p>
        </w:tc>
        <w:tc>
          <w:tcPr>
            <w:tcW w:type="dxa" w:w="626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canonical product API capability catalog grouped into auth, workspaces, organizations, users, projects, planning, tickets, resources, operations, and intelligence.</w:t>
            </w:r>
          </w:p>
        </w:tc>
      </w:tr>
      <w:tr>
        <w:tc>
          <w:tcPr>
            <w:tcW w:type="dxa" w:w="3096"/>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server/src/models and schemas</w:t>
            </w:r>
          </w:p>
        </w:tc>
        <w:tc>
          <w:tcPr>
            <w:tcW w:type="dxa" w:w="626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persisted fields, defaults, relationships, validation rules, and state vocabularies.</w:t>
            </w:r>
          </w:p>
        </w:tc>
      </w:tr>
      <w:tr>
        <w:tc>
          <w:tcPr>
            <w:tcW w:type="dxa" w:w="3096"/>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server/src/routes and services</w:t>
            </w:r>
          </w:p>
        </w:tc>
        <w:tc>
          <w:tcPr>
            <w:tcW w:type="dxa" w:w="626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runtime behavior for tickets, planning, reports, SLA, risk analysis, integrations, import/export, audit, and AI execution.</w:t>
            </w:r>
          </w:p>
        </w:tc>
      </w:tr>
      <w:tr>
        <w:tc>
          <w:tcPr>
            <w:tcW w:type="dxa" w:w="3096"/>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docs/ai_rbac.md</w:t>
            </w:r>
          </w:p>
        </w:tc>
        <w:tc>
          <w:tcPr>
            <w:tcW w:type="dxa" w:w="6264"/>
            <w:shd w:fill="FFFFFF"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AI permission matrix, five-layer security model, confirmation rules, scoping, and tests.</w:t>
            </w:r>
          </w:p>
        </w:tc>
      </w:tr>
      <w:tr>
        <w:tc>
          <w:tcPr>
            <w:tcW w:type="dxa" w:w="3096"/>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supabase/migrations</w:t>
            </w:r>
          </w:p>
        </w:tc>
        <w:tc>
          <w:tcPr>
            <w:tcW w:type="dxa" w:w="6264"/>
            <w:shd w:fill="F7F7FB" w:val="clear"/>
            <w:tcBorders>
              <w:top w:val="single" w:sz="5" w:space="0" w:color="D9D6E8"/>
              <w:left w:val="single" w:sz="5" w:space="0" w:color="D9D6E8"/>
              <w:bottom w:val="single" w:sz="5" w:space="0" w:color="D9D6E8"/>
              <w:right w:val="single" w:sz="5" w:space="0" w:color="D9D6E8"/>
              <w:insideH w:val="single" w:sz="5" w:space="0" w:color="D9D6E8"/>
              <w:insideV w:val="single" w:sz="5" w:space="0" w:color="D9D6E8"/>
            </w:tcBorders>
            <w:tcMar>
              <w:top w:w="80" w:type="dxa"/>
              <w:start w:w="120" w:type="dxa"/>
              <w:bottom w:w="80" w:type="dxa"/>
              <w:end w:w="120" w:type="dxa"/>
            </w:tcMar>
            <w:vAlign w:val="center"/>
          </w:tcPr>
          <w:p>
            <w:pPr>
              <w:spacing w:before="0" w:after="0" w:line="276" w:lineRule="auto"/>
            </w:pPr>
            <w:r>
              <w:rPr>
                <w:rFonts w:ascii="Calibri" w:hAnsi="Calibri"/>
                <w:color w:val="1E293B"/>
                <w:sz w:val="18"/>
              </w:rPr>
              <w:t>The PostgreSQL schema and persisted feature additions such as issue links, AI history, attachments, notifications, roles, and webhooks.</w:t>
            </w:r>
          </w:p>
        </w:tc>
      </w:tr>
    </w:tbl>
    <w:p>
      <w:pPr>
        <w:spacing w:before="0" w:after="40" w:line="240" w:lineRule="auto"/>
      </w:pPr>
    </w:p>
    <w:p>
      <w:pPr>
        <w:pStyle w:val="Heading2"/>
      </w:pPr>
      <w:r>
        <w:t>Current product boundaries to remember</w:t>
      </w:r>
    </w:p>
    <w:p>
      <w:pPr>
        <w:pStyle w:val="ListBullet"/>
        <w:spacing w:before="0" w:after="80" w:line="300" w:lineRule="auto"/>
      </w:pPr>
      <w:r>
        <w:rPr>
          <w:rFonts w:ascii="Calibri" w:hAnsi="Calibri"/>
          <w:color w:val="1E293B"/>
          <w:sz w:val="22"/>
        </w:rPr>
        <w:t>The app is workspace-scoped and PostgreSQL-backed through the server data layer, with hosted Supabase PostgreSQL or local PostgreSQL fallback configuration documented in README.md.</w:t>
      </w:r>
    </w:p>
    <w:p>
      <w:pPr>
        <w:pStyle w:val="ListBullet"/>
        <w:spacing w:before="0" w:after="80" w:line="300" w:lineRule="auto"/>
      </w:pPr>
      <w:r>
        <w:rPr>
          <w:rFonts w:ascii="Calibri" w:hAnsi="Calibri"/>
          <w:color w:val="1E293B"/>
          <w:sz w:val="22"/>
        </w:rPr>
        <w:t>A resource can be configured and visible in the product without being a full standalone domain object. Epics, releases, milestones, and other resource kinds are stored through the workspace resource system.</w:t>
      </w:r>
    </w:p>
    <w:p>
      <w:pPr>
        <w:pStyle w:val="ListBullet"/>
        <w:spacing w:before="0" w:after="80" w:line="300" w:lineRule="auto"/>
      </w:pPr>
      <w:r>
        <w:rPr>
          <w:rFonts w:ascii="Calibri" w:hAnsi="Calibri"/>
          <w:color w:val="1E293B"/>
          <w:sz w:val="22"/>
        </w:rPr>
        <w:t>The current Ticket model has an epic value, dependencies, issue links, and rich evidence fields, but not a native parent/subtask foreign key.</w:t>
      </w:r>
    </w:p>
    <w:p>
      <w:pPr>
        <w:pStyle w:val="ListBullet"/>
        <w:spacing w:before="0" w:after="80" w:line="300" w:lineRule="auto"/>
      </w:pPr>
      <w:r>
        <w:rPr>
          <w:rFonts w:ascii="Calibri" w:hAnsi="Calibri"/>
          <w:color w:val="1E293B"/>
          <w:sz w:val="22"/>
        </w:rPr>
        <w:t>AI-generated plans are validated and previewed before confirmation; persistence is a separate authorized action.</w:t>
      </w:r>
    </w:p>
    <w:p>
      <w:pPr>
        <w:pStyle w:val="ListBullet"/>
        <w:spacing w:before="0" w:after="80" w:line="300" w:lineRule="auto"/>
      </w:pPr>
      <w:r>
        <w:rPr>
          <w:rFonts w:ascii="Calibri" w:hAnsi="Calibri"/>
          <w:color w:val="1E293B"/>
          <w:sz w:val="22"/>
        </w:rPr>
        <w:t>Role and permission behavior can narrow what a user or AI assistant sees; “feature exists” does not mean every role can mutate it.</w:t>
      </w:r>
    </w:p>
    <w:p>
      <w:pPr>
        <w:pStyle w:val="ListBullet"/>
        <w:spacing w:before="0" w:after="80" w:line="300" w:lineRule="auto"/>
      </w:pPr>
      <w:r>
        <w:rPr>
          <w:rFonts w:ascii="Calibri" w:hAnsi="Calibri"/>
          <w:color w:val="1E293B"/>
          <w:sz w:val="22"/>
        </w:rPr>
        <w:t>Marketing preview values on the public landing page are a separate presentation surface and should not be treated as live workspace metrics.</w:t>
      </w:r>
    </w:p>
    <w:tbl>
      <w:tblPr>
        <w:tblW w:type="dxa" w:w="9360"/>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FF7E6" w:val="clear"/>
            <w:tcBorders>
              <w:top w:val="single" w:sz="10" w:space="0" w:color="A16207"/>
              <w:left w:val="single" w:sz="10" w:space="0" w:color="A16207"/>
              <w:bottom w:val="single" w:sz="10" w:space="0" w:color="A16207"/>
              <w:right w:val="single" w:sz="10" w:space="0" w:color="A16207"/>
              <w:insideH w:val="single" w:sz="10" w:space="0" w:color="A16207"/>
              <w:insideV w:val="single" w:sz="10" w:space="0" w:color="A16207"/>
            </w:tcBorders>
          </w:tcPr>
          <w:p>
            <w:pPr>
              <w:spacing w:before="20" w:after="40" w:line="276" w:lineRule="auto"/>
            </w:pPr>
            <w:r>
              <w:rPr>
                <w:rFonts w:ascii="Calibri" w:hAnsi="Calibri"/>
                <w:b/>
                <w:color w:val="A16207"/>
                <w:sz w:val="18"/>
              </w:rPr>
              <w:t xml:space="preserve">RECOMMENDED PRODUCT LANGUAGE  </w:t>
            </w:r>
            <w:r>
              <w:rPr>
                <w:rFonts w:ascii="Calibri" w:hAnsi="Calibri"/>
                <w:color w:val="1E293B"/>
                <w:sz w:val="20"/>
              </w:rPr>
              <w:t>When explaining I-TRACK to teams, say “project -&gt; epic association -&gt; sprint -&gt; ticket -&gt; dependencies and evidence.” Use “story and task plan” for AI-generated planning output, and reserve “subtask” for a future explicit parent/child data model unless the implementation changes.</w:t>
            </w:r>
          </w:p>
        </w:tc>
      </w:tr>
    </w:tbl>
    <w:p>
      <w:pPr>
        <w:spacing w:before="0" w:after="40" w:line="240" w:lineRule="auto"/>
      </w:pPr>
    </w:p>
    <w:p>
      <w:pPr>
        <w:spacing w:before="40" w:after="160" w:line="264" w:lineRule="auto"/>
      </w:pPr>
      <w:r>
        <w:rPr>
          <w:rFonts w:ascii="Calibri" w:hAnsi="Calibri"/>
          <w:i/>
          <w:color w:val="64748B"/>
          <w:sz w:val="17"/>
        </w:rPr>
        <w:t>Prepared from the repository state dated 18 July 2026. This guide is intentionally product-facing; it omits internal identifiers, credentials, and transport details from user-facing feature descriptions.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40" w:after="0"/>
    </w:pPr>
    <w:r>
      <w:rPr>
        <w:rFonts w:ascii="Calibri" w:hAnsi="Calibri"/>
        <w:color w:val="64748B"/>
        <w:sz w:val="17"/>
      </w:rPr>
      <w:t>Repository-grounded reference  |  18 July 2026</w:t>
      <w:tab/>
      <w:t xml:space="preserve">Page </w:t>
    </w:r>
    <w:r>
      <w:rPr>
        <w:rFonts w:ascii="Calibri" w:hAnsi="Calibri"/>
        <w:color w:val="64748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E8DFFF"/>
      </w:pBdr>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logo-mark-soft-purple.png"/>
                  <pic:cNvPicPr/>
                </pic:nvPicPr>
                <pic:blipFill>
                  <a:blip r:embed="rId1"/>
                  <a:stretch>
                    <a:fillRect/>
                  </a:stretch>
                </pic:blipFill>
                <pic:spPr>
                  <a:xfrm>
                    <a:off x="0" y="0"/>
                    <a:ext cx="201168" cy="201168"/>
                  </a:xfrm>
                  <a:prstGeom prst="rect"/>
                </pic:spPr>
              </pic:pic>
            </a:graphicData>
          </a:graphic>
        </wp:inline>
      </w:drawing>
    </w:r>
    <w:r>
      <w:rPr>
        <w:rFonts w:ascii="Calibri" w:hAnsi="Calibri"/>
        <w:b/>
        <w:color w:val="64748B"/>
        <w:sz w:val="17"/>
      </w:rPr>
      <w:t xml:space="preserve">  I-TRACK  |  Product and Workflow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6D28D9"/>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3B1D7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3B1D7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1E293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1E293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I-TRACK Product and Workflow Guide</dc:title>
  <dc:subject>Product hierarchy, features, workflows, and AI capabilities</dc:subject>
  <dc:creator>I-TRACK</dc:creator>
  <cp:keywords>I-TRACK, product guide, task hierarchy, workflow, AI assistant</cp:keywords>
  <dc:description>generated by python-docx</dc:description>
  <cp:lastModifiedBy/>
  <cp:revision>1</cp:revision>
  <dcterms:created xsi:type="dcterms:W3CDTF">2013-12-23T23:15:00Z</dcterms:created>
  <dcterms:modified xsi:type="dcterms:W3CDTF">2013-12-23T23:15:00Z</dcterms:modified>
  <cp:category/>
</cp:coreProperties>
</file>