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40673" w14:textId="10039013" w:rsidR="008A4DDA" w:rsidRPr="00CE4AC4" w:rsidRDefault="00A275B9" w:rsidP="00A275B9">
      <w:pPr>
        <w:jc w:val="center"/>
        <w:rPr>
          <w:rFonts w:ascii="Times New Roman" w:hAnsi="Times New Roman" w:cs="Times New Roman"/>
        </w:rPr>
      </w:pPr>
      <w:r w:rsidRPr="00CE4AC4">
        <w:rPr>
          <w:rFonts w:ascii="Times New Roman" w:hAnsi="Times New Roman" w:cs="Times New Roman"/>
          <w:b/>
          <w:noProof/>
          <w:sz w:val="20"/>
        </w:rPr>
        <w:drawing>
          <wp:inline distT="0" distB="0" distL="0" distR="0" wp14:anchorId="73BAE511" wp14:editId="63F2B7E8">
            <wp:extent cx="3289674" cy="891540"/>
            <wp:effectExtent l="0" t="0" r="0" b="0"/>
            <wp:docPr id="1" name="image1.jpeg" descr="Vellore Institute of Technology Chennai - Noticeb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289674" cy="891540"/>
                    </a:xfrm>
                    <a:prstGeom prst="rect">
                      <a:avLst/>
                    </a:prstGeom>
                  </pic:spPr>
                </pic:pic>
              </a:graphicData>
            </a:graphic>
          </wp:inline>
        </w:drawing>
      </w:r>
    </w:p>
    <w:p w14:paraId="2BD336E9" w14:textId="77777777" w:rsidR="00A275B9" w:rsidRPr="00CE4AC4" w:rsidRDefault="00A275B9" w:rsidP="00A275B9">
      <w:pPr>
        <w:jc w:val="center"/>
        <w:rPr>
          <w:rFonts w:ascii="Times New Roman" w:hAnsi="Times New Roman" w:cs="Times New Roman"/>
        </w:rPr>
      </w:pPr>
    </w:p>
    <w:p w14:paraId="311A6531" w14:textId="77777777" w:rsidR="00A275B9" w:rsidRPr="00CE4AC4" w:rsidRDefault="00A275B9" w:rsidP="00A275B9">
      <w:pPr>
        <w:jc w:val="center"/>
        <w:rPr>
          <w:rFonts w:ascii="Times New Roman" w:hAnsi="Times New Roman" w:cs="Times New Roman"/>
        </w:rPr>
      </w:pPr>
    </w:p>
    <w:p w14:paraId="438C68C2" w14:textId="10AD7805" w:rsidR="00A275B9" w:rsidRPr="00CE4AC4" w:rsidRDefault="00CE4AC4" w:rsidP="00A275B9">
      <w:pPr>
        <w:jc w:val="center"/>
        <w:rPr>
          <w:rFonts w:ascii="Times New Roman" w:hAnsi="Times New Roman" w:cs="Times New Roman"/>
          <w:b/>
          <w:bCs/>
          <w:i/>
          <w:iCs/>
          <w:sz w:val="56"/>
          <w:szCs w:val="56"/>
        </w:rPr>
      </w:pPr>
      <w:r w:rsidRPr="00CE4AC4">
        <w:rPr>
          <w:rFonts w:ascii="Times New Roman" w:hAnsi="Times New Roman" w:cs="Times New Roman"/>
          <w:b/>
          <w:bCs/>
          <w:i/>
          <w:iCs/>
          <w:sz w:val="56"/>
          <w:szCs w:val="56"/>
        </w:rPr>
        <w:t xml:space="preserve">MALNUTITION </w:t>
      </w:r>
      <w:r w:rsidR="00A275B9" w:rsidRPr="00CE4AC4">
        <w:rPr>
          <w:rFonts w:ascii="Times New Roman" w:hAnsi="Times New Roman" w:cs="Times New Roman"/>
          <w:b/>
          <w:bCs/>
          <w:i/>
          <w:iCs/>
          <w:sz w:val="56"/>
          <w:szCs w:val="56"/>
        </w:rPr>
        <w:t>DATA ANALYTICS</w:t>
      </w:r>
    </w:p>
    <w:p w14:paraId="4C0F7BD1" w14:textId="77777777" w:rsidR="00A275B9" w:rsidRPr="00CE4AC4" w:rsidRDefault="00A275B9" w:rsidP="00A275B9">
      <w:pPr>
        <w:pStyle w:val="Normal1"/>
        <w:spacing w:before="85" w:after="240"/>
        <w:ind w:left="1653" w:right="1638"/>
        <w:jc w:val="center"/>
        <w:rPr>
          <w:sz w:val="36"/>
          <w:szCs w:val="36"/>
        </w:rPr>
      </w:pPr>
    </w:p>
    <w:p w14:paraId="41612BCA" w14:textId="4BC7D3A7" w:rsidR="00A275B9" w:rsidRPr="00CE4AC4" w:rsidRDefault="00A275B9" w:rsidP="00A275B9">
      <w:pPr>
        <w:pStyle w:val="Normal1"/>
        <w:spacing w:before="85" w:after="240"/>
        <w:ind w:left="1653" w:right="1638"/>
        <w:jc w:val="center"/>
        <w:rPr>
          <w:b/>
          <w:bCs/>
          <w:sz w:val="36"/>
          <w:szCs w:val="36"/>
        </w:rPr>
      </w:pPr>
      <w:r w:rsidRPr="00CE4AC4">
        <w:rPr>
          <w:b/>
          <w:bCs/>
          <w:sz w:val="36"/>
          <w:szCs w:val="36"/>
        </w:rPr>
        <w:t>Project Report</w:t>
      </w:r>
    </w:p>
    <w:p w14:paraId="47D9C08B" w14:textId="40E4F8C6" w:rsidR="00A275B9" w:rsidRPr="00CE4AC4" w:rsidRDefault="00A275B9" w:rsidP="00A275B9">
      <w:pPr>
        <w:pStyle w:val="Normal1"/>
        <w:spacing w:before="1" w:after="240" w:line="242" w:lineRule="auto"/>
        <w:ind w:right="1638"/>
        <w:jc w:val="center"/>
        <w:rPr>
          <w:b/>
          <w:sz w:val="40"/>
          <w:szCs w:val="40"/>
        </w:rPr>
      </w:pPr>
      <w:r w:rsidRPr="00CE4AC4">
        <w:rPr>
          <w:b/>
          <w:sz w:val="32"/>
          <w:szCs w:val="32"/>
        </w:rPr>
        <w:t xml:space="preserve">                       </w:t>
      </w:r>
      <w:r w:rsidRPr="00CE4AC4">
        <w:rPr>
          <w:b/>
          <w:sz w:val="40"/>
          <w:szCs w:val="40"/>
        </w:rPr>
        <w:t>Information Visualization</w:t>
      </w:r>
    </w:p>
    <w:p w14:paraId="07BC7E60" w14:textId="1BA40992" w:rsidR="00A275B9" w:rsidRPr="00CE4AC4" w:rsidRDefault="00A275B9" w:rsidP="00A275B9">
      <w:pPr>
        <w:pStyle w:val="Normal1"/>
        <w:spacing w:before="1" w:after="240" w:line="242" w:lineRule="auto"/>
        <w:ind w:left="1652" w:right="1638"/>
        <w:jc w:val="center"/>
        <w:rPr>
          <w:b/>
          <w:sz w:val="40"/>
          <w:szCs w:val="40"/>
        </w:rPr>
      </w:pPr>
      <w:r w:rsidRPr="00CE4AC4">
        <w:rPr>
          <w:b/>
          <w:sz w:val="40"/>
          <w:szCs w:val="40"/>
        </w:rPr>
        <w:t xml:space="preserve"> CSE3121</w:t>
      </w:r>
    </w:p>
    <w:p w14:paraId="6548CF3D" w14:textId="77777777" w:rsidR="00A275B9" w:rsidRPr="00CE4AC4" w:rsidRDefault="00A275B9" w:rsidP="00A275B9">
      <w:pPr>
        <w:pStyle w:val="Normal1"/>
        <w:spacing w:before="1" w:after="240" w:line="242" w:lineRule="auto"/>
        <w:ind w:left="1652" w:right="1638"/>
        <w:jc w:val="center"/>
        <w:rPr>
          <w:b/>
          <w:sz w:val="32"/>
          <w:szCs w:val="32"/>
        </w:rPr>
      </w:pPr>
    </w:p>
    <w:p w14:paraId="35433100" w14:textId="6ADADB8C" w:rsidR="00A275B9" w:rsidRPr="00CE4AC4" w:rsidRDefault="00A275B9" w:rsidP="00A275B9">
      <w:pPr>
        <w:pStyle w:val="Normal1"/>
        <w:spacing w:before="1" w:after="240" w:line="242" w:lineRule="auto"/>
        <w:ind w:right="1638"/>
        <w:jc w:val="center"/>
        <w:rPr>
          <w:b/>
          <w:bCs/>
          <w:sz w:val="28"/>
          <w:szCs w:val="28"/>
        </w:rPr>
      </w:pPr>
      <w:r w:rsidRPr="00CE4AC4">
        <w:rPr>
          <w:b/>
          <w:bCs/>
          <w:color w:val="222222"/>
          <w:sz w:val="28"/>
          <w:szCs w:val="28"/>
          <w:shd w:val="clear" w:color="auto" w:fill="FFFFFF"/>
        </w:rPr>
        <w:t xml:space="preserve">                 </w:t>
      </w:r>
      <w:proofErr w:type="spellStart"/>
      <w:r w:rsidRPr="00CE4AC4">
        <w:rPr>
          <w:b/>
          <w:bCs/>
          <w:color w:val="222222"/>
          <w:sz w:val="28"/>
          <w:szCs w:val="28"/>
          <w:shd w:val="clear" w:color="auto" w:fill="FFFFFF"/>
        </w:rPr>
        <w:t>M.Tech</w:t>
      </w:r>
      <w:proofErr w:type="spellEnd"/>
      <w:r w:rsidRPr="00CE4AC4">
        <w:rPr>
          <w:b/>
          <w:bCs/>
          <w:color w:val="222222"/>
          <w:sz w:val="28"/>
          <w:szCs w:val="28"/>
          <w:shd w:val="clear" w:color="auto" w:fill="FFFFFF"/>
        </w:rPr>
        <w:t xml:space="preserve"> CSE with Specialization in </w:t>
      </w:r>
      <w:proofErr w:type="gramStart"/>
      <w:r w:rsidRPr="00CE4AC4">
        <w:rPr>
          <w:b/>
          <w:bCs/>
          <w:color w:val="222222"/>
          <w:sz w:val="28"/>
          <w:szCs w:val="28"/>
          <w:shd w:val="clear" w:color="auto" w:fill="FFFFFF"/>
        </w:rPr>
        <w:t>Business</w:t>
      </w:r>
      <w:r w:rsidR="00953D35" w:rsidRPr="00CE4AC4">
        <w:rPr>
          <w:b/>
          <w:bCs/>
          <w:color w:val="222222"/>
          <w:sz w:val="28"/>
          <w:szCs w:val="28"/>
          <w:shd w:val="clear" w:color="auto" w:fill="FFFFFF"/>
        </w:rPr>
        <w:t xml:space="preserve">  </w:t>
      </w:r>
      <w:r w:rsidRPr="00CE4AC4">
        <w:rPr>
          <w:b/>
          <w:bCs/>
          <w:color w:val="222222"/>
          <w:sz w:val="28"/>
          <w:szCs w:val="28"/>
          <w:shd w:val="clear" w:color="auto" w:fill="FFFFFF"/>
        </w:rPr>
        <w:t>Analytics</w:t>
      </w:r>
      <w:proofErr w:type="gramEnd"/>
    </w:p>
    <w:p w14:paraId="6DBB9EAB" w14:textId="77777777" w:rsidR="00A275B9" w:rsidRPr="00CE4AC4" w:rsidRDefault="00A275B9" w:rsidP="00A275B9">
      <w:pPr>
        <w:pStyle w:val="Normal1"/>
        <w:spacing w:before="1" w:after="240" w:line="242" w:lineRule="auto"/>
        <w:ind w:left="1652" w:right="1638"/>
        <w:jc w:val="center"/>
        <w:rPr>
          <w:b/>
          <w:sz w:val="28"/>
          <w:szCs w:val="28"/>
        </w:rPr>
      </w:pPr>
      <w:r w:rsidRPr="00CE4AC4">
        <w:rPr>
          <w:b/>
          <w:sz w:val="28"/>
          <w:szCs w:val="28"/>
        </w:rPr>
        <w:t>School of Computer Science and Engineering (SCOPE)</w:t>
      </w:r>
    </w:p>
    <w:p w14:paraId="51C305E0" w14:textId="77777777" w:rsidR="00A275B9" w:rsidRPr="00CE4AC4" w:rsidRDefault="00A275B9" w:rsidP="00A275B9">
      <w:pPr>
        <w:pStyle w:val="Normal1"/>
        <w:spacing w:before="1" w:after="240" w:line="242" w:lineRule="auto"/>
        <w:ind w:left="1652" w:right="1638"/>
        <w:jc w:val="center"/>
        <w:rPr>
          <w:b/>
          <w:sz w:val="28"/>
          <w:szCs w:val="28"/>
        </w:rPr>
      </w:pPr>
      <w:r w:rsidRPr="00CE4AC4">
        <w:rPr>
          <w:b/>
          <w:sz w:val="28"/>
          <w:szCs w:val="28"/>
        </w:rPr>
        <w:t>VIT Chennai</w:t>
      </w:r>
    </w:p>
    <w:p w14:paraId="41C530AD" w14:textId="77777777" w:rsidR="00A275B9" w:rsidRPr="00CE4AC4" w:rsidRDefault="00A275B9" w:rsidP="00A275B9">
      <w:pPr>
        <w:pStyle w:val="Normal1"/>
        <w:spacing w:after="240"/>
        <w:ind w:left="1649" w:right="1638"/>
        <w:jc w:val="center"/>
        <w:rPr>
          <w:b/>
          <w:sz w:val="28"/>
          <w:szCs w:val="28"/>
        </w:rPr>
      </w:pPr>
    </w:p>
    <w:p w14:paraId="44E92F92" w14:textId="466A0C3F" w:rsidR="00A275B9" w:rsidRPr="00CE4AC4" w:rsidRDefault="00A275B9" w:rsidP="00A275B9">
      <w:pPr>
        <w:pStyle w:val="Normal1"/>
        <w:spacing w:after="240"/>
        <w:ind w:left="1649" w:right="1638"/>
        <w:jc w:val="center"/>
        <w:rPr>
          <w:b/>
          <w:sz w:val="28"/>
          <w:szCs w:val="28"/>
        </w:rPr>
      </w:pPr>
      <w:r w:rsidRPr="00CE4AC4">
        <w:rPr>
          <w:b/>
          <w:sz w:val="28"/>
          <w:szCs w:val="28"/>
        </w:rPr>
        <w:t>Winter Sem 2023-2024</w:t>
      </w:r>
    </w:p>
    <w:p w14:paraId="40D2BBE5" w14:textId="1F7CDE97" w:rsidR="00A275B9" w:rsidRPr="00CE4AC4" w:rsidRDefault="00A275B9" w:rsidP="00A275B9">
      <w:pPr>
        <w:pStyle w:val="Normal1"/>
        <w:spacing w:after="240"/>
        <w:ind w:left="1649" w:right="1638"/>
        <w:jc w:val="center"/>
        <w:rPr>
          <w:b/>
          <w:sz w:val="27"/>
          <w:szCs w:val="27"/>
        </w:rPr>
      </w:pPr>
      <w:r w:rsidRPr="00CE4AC4">
        <w:rPr>
          <w:b/>
          <w:sz w:val="27"/>
          <w:szCs w:val="27"/>
        </w:rPr>
        <w:t>Slot: C1</w:t>
      </w:r>
    </w:p>
    <w:p w14:paraId="6F7F2172" w14:textId="77777777" w:rsidR="00A275B9" w:rsidRPr="00CE4AC4" w:rsidRDefault="00A275B9" w:rsidP="00A275B9">
      <w:pPr>
        <w:pStyle w:val="Normal1"/>
        <w:spacing w:after="240"/>
        <w:ind w:left="1649" w:right="1638"/>
        <w:jc w:val="center"/>
        <w:rPr>
          <w:b/>
          <w:sz w:val="27"/>
          <w:szCs w:val="27"/>
        </w:rPr>
      </w:pPr>
    </w:p>
    <w:p w14:paraId="7B3309C6" w14:textId="77777777" w:rsidR="00A275B9" w:rsidRPr="00CE4AC4" w:rsidRDefault="00A275B9" w:rsidP="00A275B9">
      <w:pPr>
        <w:pStyle w:val="Normal1"/>
        <w:spacing w:after="240"/>
        <w:ind w:left="1651" w:right="1638"/>
        <w:jc w:val="center"/>
        <w:rPr>
          <w:b/>
          <w:sz w:val="27"/>
          <w:szCs w:val="27"/>
        </w:rPr>
      </w:pPr>
      <w:r w:rsidRPr="00CE4AC4">
        <w:rPr>
          <w:b/>
          <w:sz w:val="27"/>
          <w:szCs w:val="27"/>
        </w:rPr>
        <w:t>Submitted by</w:t>
      </w:r>
    </w:p>
    <w:p w14:paraId="3BC04759" w14:textId="34E5D8A5" w:rsidR="00A275B9" w:rsidRPr="00CE4AC4" w:rsidRDefault="00CE4AC4" w:rsidP="00A275B9">
      <w:pPr>
        <w:pStyle w:val="Normal1"/>
        <w:spacing w:line="360" w:lineRule="auto"/>
        <w:ind w:left="1651" w:right="1638"/>
        <w:jc w:val="center"/>
        <w:rPr>
          <w:b/>
          <w:sz w:val="27"/>
          <w:szCs w:val="27"/>
        </w:rPr>
      </w:pPr>
      <w:r w:rsidRPr="00CE4AC4">
        <w:rPr>
          <w:b/>
          <w:sz w:val="27"/>
          <w:szCs w:val="27"/>
        </w:rPr>
        <w:t>Venkat Sai Raja -21MIA1060</w:t>
      </w:r>
    </w:p>
    <w:p w14:paraId="6B8683BD" w14:textId="48161C61" w:rsidR="00CE4AC4" w:rsidRPr="00CE4AC4" w:rsidRDefault="00CE4AC4" w:rsidP="00A275B9">
      <w:pPr>
        <w:pStyle w:val="Normal1"/>
        <w:spacing w:line="360" w:lineRule="auto"/>
        <w:ind w:left="1651" w:right="1638"/>
        <w:jc w:val="center"/>
        <w:rPr>
          <w:b/>
          <w:sz w:val="27"/>
          <w:szCs w:val="27"/>
        </w:rPr>
      </w:pPr>
      <w:r w:rsidRPr="00CE4AC4">
        <w:rPr>
          <w:b/>
          <w:sz w:val="27"/>
          <w:szCs w:val="27"/>
        </w:rPr>
        <w:t xml:space="preserve">Neha </w:t>
      </w:r>
      <w:proofErr w:type="spellStart"/>
      <w:r>
        <w:rPr>
          <w:b/>
          <w:sz w:val="27"/>
          <w:szCs w:val="27"/>
        </w:rPr>
        <w:t>S</w:t>
      </w:r>
      <w:r w:rsidRPr="00CE4AC4">
        <w:rPr>
          <w:b/>
          <w:sz w:val="27"/>
          <w:szCs w:val="27"/>
        </w:rPr>
        <w:t>avale</w:t>
      </w:r>
      <w:proofErr w:type="spellEnd"/>
      <w:r w:rsidRPr="00CE4AC4">
        <w:rPr>
          <w:b/>
          <w:sz w:val="27"/>
          <w:szCs w:val="27"/>
        </w:rPr>
        <w:t xml:space="preserve"> -21MIA1145</w:t>
      </w:r>
    </w:p>
    <w:p w14:paraId="4C7C5162" w14:textId="30BB2E5B" w:rsidR="00C81BC8" w:rsidRPr="00CE4AC4" w:rsidRDefault="00C81BC8" w:rsidP="00C81BC8">
      <w:pPr>
        <w:rPr>
          <w:rFonts w:ascii="Times New Roman" w:hAnsi="Times New Roman" w:cs="Times New Roman"/>
          <w:sz w:val="28"/>
          <w:szCs w:val="28"/>
        </w:rPr>
      </w:pPr>
    </w:p>
    <w:p w14:paraId="644FA458" w14:textId="77777777" w:rsidR="00953D35" w:rsidRPr="00CE4AC4" w:rsidRDefault="00953D35" w:rsidP="00C81BC8">
      <w:pPr>
        <w:rPr>
          <w:rFonts w:ascii="Times New Roman" w:hAnsi="Times New Roman" w:cs="Times New Roman"/>
          <w:b/>
          <w:bCs/>
          <w:sz w:val="32"/>
          <w:szCs w:val="32"/>
        </w:rPr>
      </w:pPr>
      <w:r w:rsidRPr="00CE4AC4">
        <w:rPr>
          <w:rFonts w:ascii="Times New Roman" w:hAnsi="Times New Roman" w:cs="Times New Roman"/>
          <w:b/>
          <w:bCs/>
          <w:sz w:val="32"/>
          <w:szCs w:val="32"/>
        </w:rPr>
        <w:t xml:space="preserve">Abstract: </w:t>
      </w:r>
    </w:p>
    <w:p w14:paraId="49CB360E" w14:textId="3C734A22" w:rsidR="00CE4AC4" w:rsidRPr="00CE4AC4" w:rsidRDefault="00CE4AC4" w:rsidP="00CE4AC4">
      <w:pPr>
        <w:rPr>
          <w:rFonts w:ascii="Times New Roman" w:hAnsi="Times New Roman" w:cs="Times New Roman"/>
          <w:sz w:val="28"/>
          <w:szCs w:val="28"/>
        </w:rPr>
      </w:pPr>
      <w:r w:rsidRPr="00CE4AC4">
        <w:rPr>
          <w:rFonts w:ascii="Times New Roman" w:hAnsi="Times New Roman" w:cs="Times New Roman"/>
          <w:sz w:val="28"/>
          <w:szCs w:val="28"/>
        </w:rPr>
        <w:lastRenderedPageBreak/>
        <w:t xml:space="preserve">This project aims to combat </w:t>
      </w:r>
      <w:r>
        <w:rPr>
          <w:rFonts w:ascii="Times New Roman" w:hAnsi="Times New Roman" w:cs="Times New Roman"/>
          <w:sz w:val="28"/>
          <w:szCs w:val="28"/>
        </w:rPr>
        <w:t>Nation wise</w:t>
      </w:r>
      <w:r w:rsidRPr="00CE4AC4">
        <w:rPr>
          <w:rFonts w:ascii="Times New Roman" w:hAnsi="Times New Roman" w:cs="Times New Roman"/>
          <w:sz w:val="28"/>
          <w:szCs w:val="28"/>
        </w:rPr>
        <w:t xml:space="preserve"> malnutrition through a data-driven approach, utilizing advanced analytics to </w:t>
      </w:r>
      <w:proofErr w:type="spellStart"/>
      <w:r w:rsidRPr="00CE4AC4">
        <w:rPr>
          <w:rFonts w:ascii="Times New Roman" w:hAnsi="Times New Roman" w:cs="Times New Roman"/>
          <w:sz w:val="28"/>
          <w:szCs w:val="28"/>
        </w:rPr>
        <w:t>analyze</w:t>
      </w:r>
      <w:proofErr w:type="spellEnd"/>
      <w:r>
        <w:rPr>
          <w:rFonts w:ascii="Times New Roman" w:hAnsi="Times New Roman" w:cs="Times New Roman"/>
          <w:sz w:val="28"/>
          <w:szCs w:val="28"/>
        </w:rPr>
        <w:t xml:space="preserve"> </w:t>
      </w:r>
      <w:r w:rsidRPr="00CE4AC4">
        <w:rPr>
          <w:rFonts w:ascii="Times New Roman" w:hAnsi="Times New Roman" w:cs="Times New Roman"/>
          <w:sz w:val="28"/>
          <w:szCs w:val="28"/>
        </w:rPr>
        <w:t>diverse datasets on nutrition, health</w:t>
      </w:r>
      <w:r>
        <w:rPr>
          <w:rFonts w:ascii="Times New Roman" w:hAnsi="Times New Roman" w:cs="Times New Roman"/>
          <w:sz w:val="28"/>
          <w:szCs w:val="28"/>
        </w:rPr>
        <w:t xml:space="preserve">, </w:t>
      </w:r>
      <w:r w:rsidRPr="00CE4AC4">
        <w:rPr>
          <w:rFonts w:ascii="Times New Roman" w:hAnsi="Times New Roman" w:cs="Times New Roman"/>
          <w:sz w:val="28"/>
          <w:szCs w:val="28"/>
        </w:rPr>
        <w:t xml:space="preserve">and the environment. The research involves a thorough data collection strategy, incorporating anthropometric measurements, dietary patterns, and demographic information. By applying machine learning algorithms and statistical </w:t>
      </w:r>
      <w:r>
        <w:rPr>
          <w:rFonts w:ascii="Times New Roman" w:hAnsi="Times New Roman" w:cs="Times New Roman"/>
          <w:sz w:val="28"/>
          <w:szCs w:val="28"/>
        </w:rPr>
        <w:t>modelling</w:t>
      </w:r>
      <w:r w:rsidRPr="00CE4AC4">
        <w:rPr>
          <w:rFonts w:ascii="Times New Roman" w:hAnsi="Times New Roman" w:cs="Times New Roman"/>
          <w:sz w:val="28"/>
          <w:szCs w:val="28"/>
        </w:rPr>
        <w:t>, the project seeks to identify patterns, correlations, and key factors contributing to malnutrition.</w:t>
      </w:r>
    </w:p>
    <w:p w14:paraId="13E58DC8" w14:textId="77777777" w:rsidR="00CE4AC4" w:rsidRPr="00CE4AC4" w:rsidRDefault="00CE4AC4" w:rsidP="00CE4AC4">
      <w:pPr>
        <w:rPr>
          <w:rFonts w:ascii="Times New Roman" w:hAnsi="Times New Roman" w:cs="Times New Roman"/>
          <w:sz w:val="28"/>
          <w:szCs w:val="28"/>
        </w:rPr>
      </w:pPr>
    </w:p>
    <w:p w14:paraId="687CEB33" w14:textId="3CC5B450" w:rsidR="00CE4AC4" w:rsidRPr="00CE4AC4" w:rsidRDefault="00CE4AC4" w:rsidP="00CE4AC4">
      <w:pPr>
        <w:rPr>
          <w:rFonts w:ascii="Times New Roman" w:hAnsi="Times New Roman" w:cs="Times New Roman"/>
          <w:sz w:val="28"/>
          <w:szCs w:val="28"/>
        </w:rPr>
      </w:pPr>
      <w:r w:rsidRPr="00CE4AC4">
        <w:rPr>
          <w:rFonts w:ascii="Times New Roman" w:hAnsi="Times New Roman" w:cs="Times New Roman"/>
          <w:sz w:val="28"/>
          <w:szCs w:val="28"/>
        </w:rPr>
        <w:t xml:space="preserve">Predictive </w:t>
      </w:r>
      <w:r>
        <w:rPr>
          <w:rFonts w:ascii="Times New Roman" w:hAnsi="Times New Roman" w:cs="Times New Roman"/>
          <w:sz w:val="28"/>
          <w:szCs w:val="28"/>
        </w:rPr>
        <w:t xml:space="preserve">modelling </w:t>
      </w:r>
      <w:r w:rsidRPr="00CE4AC4">
        <w:rPr>
          <w:rFonts w:ascii="Times New Roman" w:hAnsi="Times New Roman" w:cs="Times New Roman"/>
          <w:sz w:val="28"/>
          <w:szCs w:val="28"/>
        </w:rPr>
        <w:t>will forecast malnutrition trends using historical data and external variables like climate patterns and economic indicators. This enables the implementation of proactive measures and efficient resource allocation to prevent malnutrition-related issues. Community engagement is integral, incorporating qualitative data through surveys and interviews to understand cultural practices and community-specific challenges.</w:t>
      </w:r>
    </w:p>
    <w:p w14:paraId="1B57F08D" w14:textId="77777777" w:rsidR="00CE4AC4" w:rsidRPr="00CE4AC4" w:rsidRDefault="00CE4AC4" w:rsidP="00CE4AC4">
      <w:pPr>
        <w:rPr>
          <w:rFonts w:ascii="Times New Roman" w:hAnsi="Times New Roman" w:cs="Times New Roman"/>
          <w:sz w:val="28"/>
          <w:szCs w:val="28"/>
        </w:rPr>
      </w:pPr>
    </w:p>
    <w:p w14:paraId="4DCEEAE1" w14:textId="17B40FB7" w:rsidR="00C81BC8" w:rsidRPr="00CE4AC4" w:rsidRDefault="00CE4AC4" w:rsidP="00CE4AC4">
      <w:pPr>
        <w:rPr>
          <w:rFonts w:ascii="Times New Roman" w:hAnsi="Times New Roman" w:cs="Times New Roman"/>
          <w:sz w:val="28"/>
          <w:szCs w:val="28"/>
        </w:rPr>
      </w:pPr>
      <w:r w:rsidRPr="00CE4AC4">
        <w:rPr>
          <w:rFonts w:ascii="Times New Roman" w:hAnsi="Times New Roman" w:cs="Times New Roman"/>
          <w:sz w:val="28"/>
          <w:szCs w:val="28"/>
        </w:rPr>
        <w:t>The anticipated outcome is a set of data-driven recommendations for policymakers and healthcare practitioners. These evidence-based insights aim to inform targeted interventions, addressing the root causes of malnutrition globally. By emphasizing proactive and sustainable strategies, this project seeks to contribute to more effective public health measures and improved outcomes in the fight against malnutrition.</w:t>
      </w:r>
    </w:p>
    <w:p w14:paraId="51E9AED7" w14:textId="77777777" w:rsidR="00A275B9" w:rsidRPr="00CE4AC4" w:rsidRDefault="00A275B9" w:rsidP="00A275B9">
      <w:pPr>
        <w:rPr>
          <w:rFonts w:ascii="Times New Roman" w:hAnsi="Times New Roman" w:cs="Times New Roman"/>
          <w:sz w:val="56"/>
          <w:szCs w:val="56"/>
        </w:rPr>
      </w:pPr>
    </w:p>
    <w:sectPr w:rsidR="00A275B9" w:rsidRPr="00CE4AC4" w:rsidSect="00F967F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89706" w14:textId="77777777" w:rsidR="009B4AE3" w:rsidRDefault="009B4AE3" w:rsidP="00C81BC8">
      <w:pPr>
        <w:spacing w:after="0" w:line="240" w:lineRule="auto"/>
      </w:pPr>
      <w:r>
        <w:separator/>
      </w:r>
    </w:p>
  </w:endnote>
  <w:endnote w:type="continuationSeparator" w:id="0">
    <w:p w14:paraId="217F5380" w14:textId="77777777" w:rsidR="009B4AE3" w:rsidRDefault="009B4AE3" w:rsidP="00C81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059EA" w14:textId="77777777" w:rsidR="009B4AE3" w:rsidRDefault="009B4AE3" w:rsidP="00C81BC8">
      <w:pPr>
        <w:spacing w:after="0" w:line="240" w:lineRule="auto"/>
      </w:pPr>
      <w:r>
        <w:separator/>
      </w:r>
    </w:p>
  </w:footnote>
  <w:footnote w:type="continuationSeparator" w:id="0">
    <w:p w14:paraId="354C3FA8" w14:textId="77777777" w:rsidR="009B4AE3" w:rsidRDefault="009B4AE3" w:rsidP="00C81B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B9"/>
    <w:rsid w:val="000357CA"/>
    <w:rsid w:val="00045233"/>
    <w:rsid w:val="00077155"/>
    <w:rsid w:val="002240B5"/>
    <w:rsid w:val="00664555"/>
    <w:rsid w:val="006916BF"/>
    <w:rsid w:val="0080305C"/>
    <w:rsid w:val="008A4DDA"/>
    <w:rsid w:val="00953D35"/>
    <w:rsid w:val="009B4AE3"/>
    <w:rsid w:val="00A275B9"/>
    <w:rsid w:val="00B539CB"/>
    <w:rsid w:val="00C5369C"/>
    <w:rsid w:val="00C81BC8"/>
    <w:rsid w:val="00CE4AC4"/>
    <w:rsid w:val="00DB68D2"/>
    <w:rsid w:val="00F967F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DEB3A8"/>
  <w15:chartTrackingRefBased/>
  <w15:docId w15:val="{EE063DCF-22A2-4D73-AD9A-335175E9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275B9"/>
    <w:pPr>
      <w:widowControl w:val="0"/>
      <w:spacing w:after="0" w:line="240" w:lineRule="auto"/>
    </w:pPr>
    <w:rPr>
      <w:rFonts w:ascii="Times New Roman" w:eastAsia="Times New Roman" w:hAnsi="Times New Roman" w:cs="Times New Roman"/>
      <w:kern w:val="0"/>
      <w:szCs w:val="22"/>
      <w:lang w:val="en-US"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5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Hitesh Reddy K</dc:creator>
  <cp:keywords/>
  <dc:description/>
  <cp:lastModifiedBy>rajavenkatsai0203@gmail.com</cp:lastModifiedBy>
  <cp:revision>2</cp:revision>
  <dcterms:created xsi:type="dcterms:W3CDTF">2024-01-22T09:52:00Z</dcterms:created>
  <dcterms:modified xsi:type="dcterms:W3CDTF">2024-01-22T09:52:00Z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347e449b5c93156faa051ed7daebdb798806ed3ef143ef3c91393537f52a6083</vt:lpwstr>
  </property>
</Properties>
</file>