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shd w:fill="4C35E0" w:val="clear"/>
            <w:tcMar>
              <w:top w:type="dxa" w:w="0"/>
              <w:left w:type="dxa" w:w="0"/>
              <w:bottom w:type="dxa" w:w="0"/>
              <w:right w:type="dxa" w:w="0"/>
            </w:tcMar>
          </w:tcPr>
          <w:p>
            <w:pPr>
              <w:spacing w:before="0" w:after="0"/>
            </w:pPr>
            <w:r>
              <w:rPr>
                <w:sz w:val="12"/>
                <w:szCs w:val="12"/>
              </w:rPr>
              <w:t xml:space="preserve"> </w:t>
            </w:r>
          </w:p>
        </w:tc>
      </w:tr>
    </w:tbl>
    <w:p>
      <w:pPr>
        <w:spacing w:before="300" w:after="0"/>
      </w:pPr>
    </w:p>
    <w:p>
      <w:pPr>
        <w:spacing w:before="0" w:after="80"/>
      </w:pPr>
      <w:r>
        <w:rPr>
          <w:rFonts w:ascii="Arial" w:cs="Arial" w:eastAsia="Arial" w:hAnsi="Arial"/>
          <w:b/>
          <w:bCs/>
          <w:color w:val="4C35E0"/>
          <w:spacing w:val="200"/>
          <w:sz w:val="24"/>
          <w:szCs w:val="24"/>
        </w:rPr>
        <w:t xml:space="preserve">NAOLOGIC</w:t>
      </w:r>
    </w:p>
    <w:p>
      <w:pPr>
        <w:spacing w:before="0" w:after="60"/>
      </w:pPr>
      <w:r>
        <w:rPr>
          <w:rFonts w:ascii="Arial" w:cs="Arial" w:eastAsia="Arial" w:hAnsi="Arial"/>
          <w:b/>
          <w:bCs/>
          <w:color w:val="1A1A2E"/>
          <w:sz w:val="56"/>
          <w:szCs w:val="56"/>
        </w:rPr>
        <w:t xml:space="preserve">Work Order Schedule Timeline</w:t>
      </w:r>
    </w:p>
    <w:p>
      <w:pPr>
        <w:spacing w:before="0" w:after="300"/>
      </w:pPr>
      <w:r>
        <w:rPr>
          <w:rFonts w:ascii="Arial" w:cs="Arial" w:eastAsia="Arial" w:hAnsi="Arial"/>
          <w:color w:val="6B7280"/>
          <w:sz w:val="26"/>
          <w:szCs w:val="26"/>
        </w:rPr>
        <w:t xml:space="preserve">Enterprise Application — Technical Documentation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spacing w:before="2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Platform</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Angular 17.3 (Standalone Components)</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Architecture</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Component-Based, Reactive, Single Page Application</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State Management</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RxJS BehaviorSubject with localStorage Persistence</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Test Framework</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Jest 29 with jest-preset-angular</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Test Coverage</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137 Tests — 4 Suites (100% Pass Rate)</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Build Output</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428.79 KB Initial Bundle (108.67 KB Transferred)</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Design Source</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Sketch Cloud (Pixel-Perfect Implementation)</w:t>
            </w:r>
          </w:p>
        </w:tc>
      </w:tr>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6B7280"/>
                <w:sz w:val="21"/>
                <w:szCs w:val="21"/>
              </w:rPr>
              <w:t xml:space="preserve">Date</w:t>
            </w:r>
          </w:p>
        </w:tc>
        <w:tc>
          <w:tcPr>
            <w:tcW w:type="dxa" w:w="6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1"/>
                <w:szCs w:val="21"/>
              </w:rPr>
              <w:t xml:space="preserve">February 2026</w:t>
            </w:r>
          </w:p>
        </w:tc>
      </w:tr>
    </w:tbl>
    <w:p>
      <w:pPr>
        <w:spacing w:before="600" w:after="0"/>
      </w:pPr>
    </w:p>
    <w:p>
      <w:pPr>
        <w:spacing w:before="0" w:after="120"/>
        <w:jc w:val="center"/>
      </w:pPr>
      <w:r>
        <w:rPr>
          <w:rFonts w:ascii="Arial" w:cs="Arial" w:eastAsia="Arial" w:hAnsi="Arial"/>
          <w:b w:val="false"/>
          <w:bCs w:val="false"/>
          <w:i/>
          <w:iCs/>
          <w:color w:val="6B7280"/>
          <w:sz w:val="18"/>
          <w:szCs w:val="18"/>
        </w:rPr>
        <w:t xml:space="preserve">CONFIDENTIAL — For internal review and client presentation purposes only.</w:t>
      </w:r>
    </w:p>
    <w:p>
      <w:pPr>
        <w:sectPr>
          <w:pgSz w:w="12240" w:h="15840" w:orient="portrait"/>
          <w:pgMar w:top="1440" w:right="1200" w:bottom="1440" w:left="1200" w:header="708" w:footer="708" w:gutter="0"/>
          <w:pgNumType/>
          <w:docGrid w:linePitch="360"/>
        </w:sectPr>
      </w:pPr>
    </w:p>
    <w:p>
      <w:pPr>
        <w:pStyle w:val="Heading1"/>
      </w:pPr>
      <w:r>
        <w:t xml:space="preserve">Table of Contents</w:t>
      </w:r>
    </w:p>
    <w:p>
      <w:pPr>
        <w:spacing w:before="100" w:after="0"/>
      </w:pPr>
    </w:p>
    <w:p>
      <w:pPr>
        <w:spacing w:before="80" w:after="80"/>
      </w:pPr>
      <w:r>
        <w:rPr>
          <w:rFonts w:ascii="Arial" w:cs="Arial" w:eastAsia="Arial" w:hAnsi="Arial"/>
          <w:b/>
          <w:bCs/>
          <w:color w:val="4C35E0"/>
          <w:sz w:val="22"/>
          <w:szCs w:val="22"/>
        </w:rPr>
        <w:t xml:space="preserve">1.  </w:t>
      </w:r>
      <w:r>
        <w:rPr>
          <w:rFonts w:ascii="Arial" w:cs="Arial" w:eastAsia="Arial" w:hAnsi="Arial"/>
          <w:color w:val="1A1A2E"/>
          <w:sz w:val="22"/>
          <w:szCs w:val="22"/>
        </w:rPr>
        <w:t xml:space="preserve">Executive Summary</w:t>
      </w:r>
    </w:p>
    <w:p>
      <w:pPr>
        <w:spacing w:before="80" w:after="80"/>
      </w:pPr>
      <w:r>
        <w:rPr>
          <w:rFonts w:ascii="Arial" w:cs="Arial" w:eastAsia="Arial" w:hAnsi="Arial"/>
          <w:b/>
          <w:bCs/>
          <w:color w:val="4C35E0"/>
          <w:sz w:val="22"/>
          <w:szCs w:val="22"/>
        </w:rPr>
        <w:t xml:space="preserve">2.  </w:t>
      </w:r>
      <w:r>
        <w:rPr>
          <w:rFonts w:ascii="Arial" w:cs="Arial" w:eastAsia="Arial" w:hAnsi="Arial"/>
          <w:color w:val="1A1A2E"/>
          <w:sz w:val="22"/>
          <w:szCs w:val="22"/>
        </w:rPr>
        <w:t xml:space="preserve">Technology Stack and Architecture</w:t>
      </w:r>
    </w:p>
    <w:p>
      <w:pPr>
        <w:spacing w:before="80" w:after="80"/>
      </w:pPr>
      <w:r>
        <w:rPr>
          <w:rFonts w:ascii="Arial" w:cs="Arial" w:eastAsia="Arial" w:hAnsi="Arial"/>
          <w:b/>
          <w:bCs/>
          <w:color w:val="4C35E0"/>
          <w:sz w:val="22"/>
          <w:szCs w:val="22"/>
        </w:rPr>
        <w:t xml:space="preserve">3.  </w:t>
      </w:r>
      <w:r>
        <w:rPr>
          <w:rFonts w:ascii="Arial" w:cs="Arial" w:eastAsia="Arial" w:hAnsi="Arial"/>
          <w:color w:val="1A1A2E"/>
          <w:sz w:val="22"/>
          <w:szCs w:val="22"/>
        </w:rPr>
        <w:t xml:space="preserve">Project Structure and File Organization</w:t>
      </w:r>
    </w:p>
    <w:p>
      <w:pPr>
        <w:spacing w:before="80" w:after="80"/>
      </w:pPr>
      <w:r>
        <w:rPr>
          <w:rFonts w:ascii="Arial" w:cs="Arial" w:eastAsia="Arial" w:hAnsi="Arial"/>
          <w:b/>
          <w:bCs/>
          <w:color w:val="4C35E0"/>
          <w:sz w:val="22"/>
          <w:szCs w:val="22"/>
        </w:rPr>
        <w:t xml:space="preserve">4.  </w:t>
      </w:r>
      <w:r>
        <w:rPr>
          <w:rFonts w:ascii="Arial" w:cs="Arial" w:eastAsia="Arial" w:hAnsi="Arial"/>
          <w:color w:val="1A1A2E"/>
          <w:sz w:val="22"/>
          <w:szCs w:val="22"/>
        </w:rPr>
        <w:t xml:space="preserve">Data Models and Type System</w:t>
      </w:r>
    </w:p>
    <w:p>
      <w:pPr>
        <w:spacing w:before="80" w:after="80"/>
      </w:pPr>
      <w:r>
        <w:rPr>
          <w:rFonts w:ascii="Arial" w:cs="Arial" w:eastAsia="Arial" w:hAnsi="Arial"/>
          <w:b/>
          <w:bCs/>
          <w:color w:val="4C35E0"/>
          <w:sz w:val="22"/>
          <w:szCs w:val="22"/>
        </w:rPr>
        <w:t xml:space="preserve">5.  </w:t>
      </w:r>
      <w:r>
        <w:rPr>
          <w:rFonts w:ascii="Arial" w:cs="Arial" w:eastAsia="Arial" w:hAnsi="Arial"/>
          <w:color w:val="1A1A2E"/>
          <w:sz w:val="22"/>
          <w:szCs w:val="22"/>
        </w:rPr>
        <w:t xml:space="preserve">Core Services Layer</w:t>
      </w:r>
    </w:p>
    <w:p>
      <w:pPr>
        <w:spacing w:before="80" w:after="80"/>
      </w:pPr>
      <w:r>
        <w:rPr>
          <w:rFonts w:ascii="Arial" w:cs="Arial" w:eastAsia="Arial" w:hAnsi="Arial"/>
          <w:b/>
          <w:bCs/>
          <w:color w:val="4C35E0"/>
          <w:sz w:val="22"/>
          <w:szCs w:val="22"/>
        </w:rPr>
        <w:t xml:space="preserve">6.  </w:t>
      </w:r>
      <w:r>
        <w:rPr>
          <w:rFonts w:ascii="Arial" w:cs="Arial" w:eastAsia="Arial" w:hAnsi="Arial"/>
          <w:color w:val="1A1A2E"/>
          <w:sz w:val="22"/>
          <w:szCs w:val="22"/>
        </w:rPr>
        <w:t xml:space="preserve">Component Architecture</w:t>
      </w:r>
    </w:p>
    <w:p>
      <w:pPr>
        <w:spacing w:before="80" w:after="80"/>
      </w:pPr>
      <w:r>
        <w:rPr>
          <w:rFonts w:ascii="Arial" w:cs="Arial" w:eastAsia="Arial" w:hAnsi="Arial"/>
          <w:b/>
          <w:bCs/>
          <w:color w:val="4C35E0"/>
          <w:sz w:val="22"/>
          <w:szCs w:val="22"/>
        </w:rPr>
        <w:t xml:space="preserve">7.  </w:t>
      </w:r>
      <w:r>
        <w:rPr>
          <w:rFonts w:ascii="Arial" w:cs="Arial" w:eastAsia="Arial" w:hAnsi="Arial"/>
          <w:color w:val="1A1A2E"/>
          <w:sz w:val="22"/>
          <w:szCs w:val="22"/>
        </w:rPr>
        <w:t xml:space="preserve">Timeline Engine and Date-to-Pixel Calculations</w:t>
      </w:r>
    </w:p>
    <w:p>
      <w:pPr>
        <w:spacing w:before="80" w:after="80"/>
      </w:pPr>
      <w:r>
        <w:rPr>
          <w:rFonts w:ascii="Arial" w:cs="Arial" w:eastAsia="Arial" w:hAnsi="Arial"/>
          <w:b/>
          <w:bCs/>
          <w:color w:val="4C35E0"/>
          <w:sz w:val="22"/>
          <w:szCs w:val="22"/>
        </w:rPr>
        <w:t xml:space="preserve">8.  </w:t>
      </w:r>
      <w:r>
        <w:rPr>
          <w:rFonts w:ascii="Arial" w:cs="Arial" w:eastAsia="Arial" w:hAnsi="Arial"/>
          <w:color w:val="1A1A2E"/>
          <w:sz w:val="22"/>
          <w:szCs w:val="22"/>
        </w:rPr>
        <w:t xml:space="preserve">User Interface and Design System</w:t>
      </w:r>
    </w:p>
    <w:p>
      <w:pPr>
        <w:spacing w:before="80" w:after="80"/>
      </w:pPr>
      <w:r>
        <w:rPr>
          <w:rFonts w:ascii="Arial" w:cs="Arial" w:eastAsia="Arial" w:hAnsi="Arial"/>
          <w:b/>
          <w:bCs/>
          <w:color w:val="4C35E0"/>
          <w:sz w:val="22"/>
          <w:szCs w:val="22"/>
        </w:rPr>
        <w:t xml:space="preserve">9.  </w:t>
      </w:r>
      <w:r>
        <w:rPr>
          <w:rFonts w:ascii="Arial" w:cs="Arial" w:eastAsia="Arial" w:hAnsi="Arial"/>
          <w:color w:val="1A1A2E"/>
          <w:sz w:val="22"/>
          <w:szCs w:val="22"/>
        </w:rPr>
        <w:t xml:space="preserve">Accessibility (WCAG 2.1 AA Compliance)</w:t>
      </w:r>
    </w:p>
    <w:p>
      <w:pPr>
        <w:spacing w:before="80" w:after="80"/>
      </w:pPr>
      <w:r>
        <w:rPr>
          <w:rFonts w:ascii="Arial" w:cs="Arial" w:eastAsia="Arial" w:hAnsi="Arial"/>
          <w:b/>
          <w:bCs/>
          <w:color w:val="4C35E0"/>
          <w:sz w:val="22"/>
          <w:szCs w:val="22"/>
        </w:rPr>
        <w:t xml:space="preserve">10.  </w:t>
      </w:r>
      <w:r>
        <w:rPr>
          <w:rFonts w:ascii="Arial" w:cs="Arial" w:eastAsia="Arial" w:hAnsi="Arial"/>
          <w:color w:val="1A1A2E"/>
          <w:sz w:val="22"/>
          <w:szCs w:val="22"/>
        </w:rPr>
        <w:t xml:space="preserve">Animations and Micro-Interactions</w:t>
      </w:r>
    </w:p>
    <w:p>
      <w:pPr>
        <w:spacing w:before="80" w:after="80"/>
      </w:pPr>
      <w:r>
        <w:rPr>
          <w:rFonts w:ascii="Arial" w:cs="Arial" w:eastAsia="Arial" w:hAnsi="Arial"/>
          <w:b/>
          <w:bCs/>
          <w:color w:val="4C35E0"/>
          <w:sz w:val="22"/>
          <w:szCs w:val="22"/>
        </w:rPr>
        <w:t xml:space="preserve">11.  </w:t>
      </w:r>
      <w:r>
        <w:rPr>
          <w:rFonts w:ascii="Arial" w:cs="Arial" w:eastAsia="Arial" w:hAnsi="Arial"/>
          <w:color w:val="1A1A2E"/>
          <w:sz w:val="22"/>
          <w:szCs w:val="22"/>
        </w:rPr>
        <w:t xml:space="preserve">Testing Strategy and Coverage</w:t>
      </w:r>
    </w:p>
    <w:p>
      <w:pPr>
        <w:spacing w:before="80" w:after="80"/>
      </w:pPr>
      <w:r>
        <w:rPr>
          <w:rFonts w:ascii="Arial" w:cs="Arial" w:eastAsia="Arial" w:hAnsi="Arial"/>
          <w:b/>
          <w:bCs/>
          <w:color w:val="4C35E0"/>
          <w:sz w:val="22"/>
          <w:szCs w:val="22"/>
        </w:rPr>
        <w:t xml:space="preserve">12.  </w:t>
      </w:r>
      <w:r>
        <w:rPr>
          <w:rFonts w:ascii="Arial" w:cs="Arial" w:eastAsia="Arial" w:hAnsi="Arial"/>
          <w:color w:val="1A1A2E"/>
          <w:sz w:val="22"/>
          <w:szCs w:val="22"/>
        </w:rPr>
        <w:t xml:space="preserve">Build Configuration and Performance Budgets</w:t>
      </w:r>
    </w:p>
    <w:p>
      <w:pPr>
        <w:spacing w:before="80" w:after="80"/>
      </w:pPr>
      <w:r>
        <w:rPr>
          <w:rFonts w:ascii="Arial" w:cs="Arial" w:eastAsia="Arial" w:hAnsi="Arial"/>
          <w:b/>
          <w:bCs/>
          <w:color w:val="4C35E0"/>
          <w:sz w:val="22"/>
          <w:szCs w:val="22"/>
        </w:rPr>
        <w:t xml:space="preserve">13.  </w:t>
      </w:r>
      <w:r>
        <w:rPr>
          <w:rFonts w:ascii="Arial" w:cs="Arial" w:eastAsia="Arial" w:hAnsi="Arial"/>
          <w:color w:val="1A1A2E"/>
          <w:sz w:val="22"/>
          <w:szCs w:val="22"/>
        </w:rPr>
        <w:t xml:space="preserve">Key Technical Decisions</w:t>
      </w:r>
    </w:p>
    <w:p>
      <w:pPr>
        <w:sectPr>
          <w:headerReference w:type="default" r:id="rId6"/>
          <w:footerReference w:type="default" r:id="rId7"/>
          <w:pgSz w:w="12240" w:h="15840" w:orient="portrait"/>
          <w:pgMar w:top="1440" w:right="1200" w:bottom="1440" w:left="1200" w:header="708" w:footer="708" w:gutter="0"/>
          <w:pgNumType/>
          <w:docGrid w:linePitch="360"/>
        </w:sectPr>
      </w:pPr>
    </w:p>
    <w:p>
      <w:pPr>
        <w:pStyle w:val="Heading1"/>
      </w:pPr>
      <w:r>
        <w:t xml:space="preserve">1. Executive Summary</w:t>
      </w:r>
    </w:p>
    <w:p>
      <w:pPr>
        <w:spacing w:before="0" w:after="120"/>
        <w:jc w:val="left"/>
      </w:pPr>
      <w:r>
        <w:rPr>
          <w:rFonts w:ascii="Arial" w:cs="Arial" w:eastAsia="Arial" w:hAnsi="Arial"/>
          <w:b w:val="false"/>
          <w:bCs w:val="false"/>
          <w:i w:val="false"/>
          <w:iCs w:val="false"/>
          <w:color w:val="1A1A2E"/>
          <w:sz w:val="22"/>
          <w:szCs w:val="22"/>
        </w:rPr>
        <w:t xml:space="preserve">The Work Order Schedule Timeline is a production-grade, single-page Angular application designed for enterprise manufacturing and logistics operations. It provides a Gantt-chart-style interactive timeline where operations managers can visualize, create, edit, and manage work orders across multiple work centers.</w:t>
      </w:r>
    </w:p>
    <w:p>
      <w:pPr>
        <w:spacing w:before="0" w:after="120"/>
        <w:jc w:val="left"/>
      </w:pPr>
      <w:r>
        <w:rPr>
          <w:rFonts w:ascii="Arial" w:cs="Arial" w:eastAsia="Arial" w:hAnsi="Arial"/>
          <w:b w:val="false"/>
          <w:bCs w:val="false"/>
          <w:i w:val="false"/>
          <w:iCs w:val="false"/>
          <w:color w:val="1A1A2E"/>
          <w:sz w:val="22"/>
          <w:szCs w:val="22"/>
        </w:rPr>
        <w:t xml:space="preserve">The application was built to match a Sketch Cloud design specification with pixel-perfect fidelity, implementing every visual detail from the original mockups, including exact spacing values (measured in Sketch inspect), precise color tokens (extracted as rgba values), and custom typography using the Circular Std font family.</w:t>
      </w:r>
    </w:p>
    <w:p>
      <w:pPr>
        <w:spacing w:before="0" w:after="120"/>
        <w:jc w:val="left"/>
      </w:pPr>
      <w:r>
        <w:rPr>
          <w:rFonts w:ascii="Arial" w:cs="Arial" w:eastAsia="Arial" w:hAnsi="Arial"/>
          <w:b w:val="false"/>
          <w:bCs w:val="false"/>
          <w:i w:val="false"/>
          <w:iCs w:val="false"/>
          <w:color w:val="1A1A2E"/>
          <w:sz w:val="22"/>
          <w:szCs w:val="22"/>
        </w:rPr>
        <w:t xml:space="preserve">Key capabilities of the application include a horizontally scrollable timeline grid supporting four zoom levels (Hour, Day, Week, Month), a slide-out panel with form validation and overlap detection, client-side state persistence via localStorage, full keyboard navigation and WCAG 2.1 AA accessibility compliance, and a comprehensive test suite of 137 automated tests covering services, components, and rendered DOM attributes.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pStyle w:val="Heading1"/>
      </w:pPr>
      <w:r>
        <w:t xml:space="preserve">2. Technology Stack and Architecture</w:t>
      </w:r>
    </w:p>
    <w:p>
      <w:pPr>
        <w:pStyle w:val="Heading2"/>
      </w:pPr>
      <w:r>
        <w:t xml:space="preserve">2.1 Core Framework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840"/>
      </w:tblGrid>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Technology</w:t>
            </w:r>
          </w:p>
        </w:tc>
        <w:tc>
          <w:tcPr>
            <w:tcW w:type="dxa" w:w="1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Version</w:t>
            </w:r>
          </w:p>
        </w:tc>
        <w:tc>
          <w:tcPr>
            <w:tcW w:type="dxa" w:w="48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Angular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17.3</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Application framework with standalone components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TypeScript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5.4</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Type-safe development language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RxJS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7.8</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Reactive state management and event streams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Zone.js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0.14.3</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Angular change detection integration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SCSS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Component-scoped styling with design tokens</w:t>
            </w:r>
          </w:p>
        </w:tc>
      </w:tr>
    </w:tbl>
    <w:p>
      <w:pPr>
        <w:spacing w:before="100" w:after="0"/>
      </w:pPr>
    </w:p>
    <w:p>
      <w:pPr>
        <w:pStyle w:val="Heading2"/>
      </w:pPr>
      <w:r>
        <w:t xml:space="preserve">2.2 Third-Party Libraries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840"/>
      </w:tblGrid>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Library</w:t>
            </w:r>
          </w:p>
        </w:tc>
        <w:tc>
          <w:tcPr>
            <w:tcW w:type="dxa" w:w="1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Version</w:t>
            </w:r>
          </w:p>
        </w:tc>
        <w:tc>
          <w:tcPr>
            <w:tcW w:type="dxa" w:w="48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date-fns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4.1</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Immutable, tree-shakeable date arithmetic and formatting</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@ng-select/ng-select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12.0</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Accessible custom select dropdowns (timescale, status)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@ng-bootstrap/ng-bootstrap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16.0</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Date picker widget (ngb-datepicker)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@popperjs/core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2.11</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Tooltip positioning engine (ng-bootstrap dependency)</w:t>
            </w:r>
          </w:p>
        </w:tc>
      </w:tr>
    </w:tbl>
    <w:p>
      <w:pPr>
        <w:spacing w:before="100" w:after="0"/>
      </w:pPr>
    </w:p>
    <w:p>
      <w:pPr>
        <w:pStyle w:val="Heading2"/>
      </w:pPr>
      <w:r>
        <w:t xml:space="preserve">2.3 Testing and Build Tooling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840"/>
      </w:tblGrid>
      <w:tr>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Tool</w:t>
            </w:r>
          </w:p>
        </w:tc>
        <w:tc>
          <w:tcPr>
            <w:tcW w:type="dxa" w:w="1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Version</w:t>
            </w:r>
          </w:p>
        </w:tc>
        <w:tc>
          <w:tcPr>
            <w:tcW w:type="dxa" w:w="48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Jest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29.7</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Unit and component test runner (headless, no browser required)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jest-preset-angular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14.6</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Angular-specific Jest transformers and setup</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ts-jest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29.4</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TypeScript compilation for Jest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Angular CLI</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17.3</w:t>
            </w:r>
          </w:p>
        </w:tc>
        <w:tc>
          <w:tcPr>
            <w:tcW w:type="dxa" w:w="4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Build tooling, dev server, and code generation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esbuild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0.27</w:t>
            </w:r>
          </w:p>
        </w:tc>
        <w:tc>
          <w:tcPr>
            <w:tcW w:type="dxa" w:w="4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Production bundling (via Angular CLI)</w:t>
            </w:r>
          </w:p>
        </w:tc>
      </w:tr>
    </w:tbl>
    <w:p>
      <w:pPr>
        <w:spacing w:before="100" w:after="0"/>
      </w:pPr>
    </w:p>
    <w:p>
      <w:pPr>
        <w:pStyle w:val="Heading2"/>
      </w:pPr>
      <w:r>
        <w:t xml:space="preserve">2.4 Architectural Pattern</w:t>
      </w:r>
    </w:p>
    <w:p>
      <w:pPr>
        <w:spacing w:before="0" w:after="120"/>
        <w:jc w:val="left"/>
      </w:pPr>
      <w:r>
        <w:rPr>
          <w:rFonts w:ascii="Arial" w:cs="Arial" w:eastAsia="Arial" w:hAnsi="Arial"/>
          <w:b w:val="false"/>
          <w:bCs w:val="false"/>
          <w:i w:val="false"/>
          <w:iCs w:val="false"/>
          <w:color w:val="1A1A2E"/>
          <w:sz w:val="22"/>
          <w:szCs w:val="22"/>
        </w:rPr>
        <w:t xml:space="preserve">The application follows a clean separation-of-concerns pattern typical of enterprise Angular applications. The architecture is structured in three distinct layers:</w:t>
      </w:r>
    </w:p>
    <w:p>
      <w:pPr>
        <w:pStyle w:val="ListParagraph"/>
        <w:numPr>
          <w:ilvl w:val="0"/>
          <w:numId w:val="2"/>
        </w:numPr>
        <w:spacing w:after="80"/>
      </w:pPr>
      <w:r>
        <w:rPr>
          <w:rFonts w:ascii="Arial" w:cs="Arial" w:eastAsia="Arial" w:hAnsi="Arial"/>
          <w:b/>
          <w:bCs/>
          <w:color w:val="1A1A2E"/>
          <w:sz w:val="22"/>
          <w:szCs w:val="22"/>
        </w:rPr>
        <w:t xml:space="preserve">Presentation Layer: </w:t>
      </w:r>
      <w:r>
        <w:rPr>
          <w:rFonts w:ascii="Arial" w:cs="Arial" w:eastAsia="Arial" w:hAnsi="Arial"/>
          <w:color w:val="1A1A2E"/>
          <w:sz w:val="22"/>
          <w:szCs w:val="22"/>
        </w:rPr>
        <w:t xml:space="preserve">Two standalone components (TimelineComponent, SlidePanelComponent) handle all rendering, user interaction, and DOM management. Component communication flows through Angular @Input/@Output bindings.</w:t>
      </w:r>
    </w:p>
    <w:p>
      <w:pPr>
        <w:pStyle w:val="ListParagraph"/>
        <w:numPr>
          <w:ilvl w:val="0"/>
          <w:numId w:val="2"/>
        </w:numPr>
        <w:spacing w:after="80"/>
      </w:pPr>
      <w:r>
        <w:rPr>
          <w:rFonts w:ascii="Arial" w:cs="Arial" w:eastAsia="Arial" w:hAnsi="Arial"/>
          <w:b/>
          <w:bCs/>
          <w:color w:val="1A1A2E"/>
          <w:sz w:val="22"/>
          <w:szCs w:val="22"/>
        </w:rPr>
        <w:t xml:space="preserve">Service Layer: </w:t>
      </w:r>
      <w:r>
        <w:rPr>
          <w:rFonts w:ascii="Arial" w:cs="Arial" w:eastAsia="Arial" w:hAnsi="Arial"/>
          <w:color w:val="1A1A2E"/>
          <w:sz w:val="22"/>
          <w:szCs w:val="22"/>
        </w:rPr>
        <w:t xml:space="preserve">Two injectable services (WorkOrderService, TimelineService) encapsulate all business logic. WorkOrderService manages CRUD operations and overlap detection. TimelineService handles all date-to-pixel coordinate transformations.</w:t>
      </w:r>
    </w:p>
    <w:p>
      <w:pPr>
        <w:pStyle w:val="ListParagraph"/>
        <w:numPr>
          <w:ilvl w:val="0"/>
          <w:numId w:val="2"/>
        </w:numPr>
        <w:spacing w:after="80"/>
      </w:pPr>
      <w:r>
        <w:rPr>
          <w:rFonts w:ascii="Arial" w:cs="Arial" w:eastAsia="Arial" w:hAnsi="Arial"/>
          <w:b/>
          <w:bCs/>
          <w:color w:val="1A1A2E"/>
          <w:sz w:val="22"/>
          <w:szCs w:val="22"/>
        </w:rPr>
        <w:t xml:space="preserve">Data Layer: </w:t>
      </w:r>
      <w:r>
        <w:rPr>
          <w:rFonts w:ascii="Arial" w:cs="Arial" w:eastAsia="Arial" w:hAnsi="Arial"/>
          <w:color w:val="1A1A2E"/>
          <w:sz w:val="22"/>
          <w:szCs w:val="22"/>
        </w:rPr>
        <w:t xml:space="preserve">Typed interfaces (WorkCenterDocument, WorkOrderDocument) define the domain model. Sample data provides 7 work centers and 20 work orders covering realistic manufacturing scenarios. State is persisted to localStorage with versioned cache invalidation.</w:t>
      </w:r>
    </w:p>
    <w:p>
      <w:r>
        <w:br w:type="page"/>
      </w:r>
    </w:p>
    <w:p>
      <w:pPr>
        <w:pStyle w:val="Heading1"/>
      </w:pPr>
      <w:r>
        <w:t xml:space="preserve">3. Project Structure and File Organization</w:t>
      </w:r>
    </w:p>
    <w:p>
      <w:pPr>
        <w:spacing w:before="0" w:after="120"/>
        <w:jc w:val="left"/>
      </w:pPr>
      <w:r>
        <w:rPr>
          <w:rFonts w:ascii="Arial" w:cs="Arial" w:eastAsia="Arial" w:hAnsi="Arial"/>
          <w:b w:val="false"/>
          <w:bCs w:val="false"/>
          <w:i w:val="false"/>
          <w:iCs w:val="false"/>
          <w:color w:val="1A1A2E"/>
          <w:sz w:val="22"/>
          <w:szCs w:val="22"/>
        </w:rPr>
        <w:t xml:space="preserve">The project comprises 4,559 lines of source code organized into a clean, scalable directory structure. Every file has a single, clear responsibility following Angular conventions.</w:t>
      </w:r>
    </w:p>
    <w:p>
      <w:pPr>
        <w:spacing w:before="6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5040"/>
      </w:tblGrid>
      <w:tr>
        <w:tc>
          <w:tcPr>
            <w:tcW w:type="dxa" w:w="40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File Path</w:t>
            </w:r>
          </w:p>
        </w:tc>
        <w:tc>
          <w:tcPr>
            <w:tcW w:type="dxa" w:w="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Lines</w:t>
            </w:r>
          </w:p>
        </w:tc>
        <w:tc>
          <w:tcPr>
            <w:tcW w:type="dxa" w:w="50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Responsibility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components/timeline/timeline.component.ts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536</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Main timeline orchestration, lifecycle, keyboard nav</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components/timeline/timeline.component.scss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749</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Design-token-driven styling, animations, responsive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components/timeline/timeline.component.html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207</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Grid layout, ARIA roles, data binding template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components/timeline/timeline.component.spec.ts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462</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53 component tests (interactions, accessibility, DOM)</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components/slide-panel/slide-panel.component.ts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200</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Form panel logic, validation, focus trap</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components/slide-panel/slide-panel.component.scss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446</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Panel styling, status pills, datepicker, animations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components/slide-panel/slide-panel.component.html</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117</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Reactive form template, ARIA attributes</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components/slide-panel/slide-panel.component.spec.ts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329</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30 component tests (form, validation, a11y)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services/timeline.service.ts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256</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Date-to-pixel engine, column generation, range mgmt</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services/timeline.service.spec.ts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341</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30 unit tests (calculations, range, zoom levels)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services/work-order.service.ts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150</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CRUD operations, overlap detection, persistence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services/work-order.service.spec.ts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291</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24 unit tests (CRUD, overlap, localStorage)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data/sample-data.ts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311</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7 work centers, 20 work orders (realistic mock data)</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models/work-center.model.ts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7</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WorkCenterDocument interface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models/work-order.model.ts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13</w:t>
            </w:r>
          </w:p>
        </w:tc>
        <w:tc>
          <w:tcPr>
            <w:tcW w:type="dxa" w:w="50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WorkOrderDocument interface, WorkOrderStatus type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app.component.ts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71</w:t>
            </w:r>
          </w:p>
        </w:tc>
        <w:tc>
          <w:tcPr>
            <w:tcW w:type="dxa" w:w="50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Root shell with Naologic branding and layout</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pStyle w:val="Heading1"/>
      </w:pPr>
      <w:r>
        <w:t xml:space="preserve">4. Data Models and Type System</w:t>
      </w:r>
    </w:p>
    <w:p>
      <w:pPr>
        <w:spacing w:before="0" w:after="120"/>
        <w:jc w:val="left"/>
      </w:pPr>
      <w:r>
        <w:rPr>
          <w:rFonts w:ascii="Arial" w:cs="Arial" w:eastAsia="Arial" w:hAnsi="Arial"/>
          <w:b w:val="false"/>
          <w:bCs w:val="false"/>
          <w:i w:val="false"/>
          <w:iCs w:val="false"/>
          <w:color w:val="1A1A2E"/>
          <w:sz w:val="22"/>
          <w:szCs w:val="22"/>
        </w:rPr>
        <w:t xml:space="preserve">The application uses a document-oriented data model inspired by NoSQL patterns. Each entity is wrapped in a document envelope containing a unique docId, a discriminating docType, and a typed data payload. This pattern enables consistent handling across the application and simplifies serialization for localStorage persistence.</w:t>
      </w:r>
    </w:p>
    <w:p>
      <w:pPr>
        <w:spacing w:before="60" w:after="0"/>
      </w:pPr>
    </w:p>
    <w:p>
      <w:pPr>
        <w:pStyle w:val="Heading2"/>
      </w:pPr>
      <w:r>
        <w:t xml:space="preserve">4.1 WorkCenterDocument</w:t>
      </w:r>
    </w:p>
    <w:p>
      <w:pPr>
        <w:spacing w:before="0" w:after="120"/>
        <w:jc w:val="left"/>
      </w:pPr>
      <w:r>
        <w:rPr>
          <w:rFonts w:ascii="Arial" w:cs="Arial" w:eastAsia="Arial" w:hAnsi="Arial"/>
          <w:b w:val="false"/>
          <w:bCs w:val="false"/>
          <w:i w:val="false"/>
          <w:iCs w:val="false"/>
          <w:color w:val="1A1A2E"/>
          <w:sz w:val="22"/>
          <w:szCs w:val="22"/>
        </w:rPr>
        <w:t xml:space="preserve">Represents a manufacturing or logistics work center (a row in the timeline). Each work center has a unique identifier and a display name. The application ships with seven pre-configured work centers representing realistic enterprise entities such as Genesis Hardware, Rodriques Electrics, Konsulting Inc, McMarrow Distribution, Spartan Manufacturing, Pinnacle Aerospace, and Valterra Logistics.</w:t>
      </w:r>
    </w:p>
    <w:p>
      <w:pPr>
        <w:spacing w:before="60" w:after="0"/>
      </w:pPr>
    </w:p>
    <w:p>
      <w:pPr>
        <w:pStyle w:val="Heading2"/>
      </w:pPr>
      <w:r>
        <w:t xml:space="preserve">4.2 WorkOrderDocument</w:t>
      </w:r>
    </w:p>
    <w:p>
      <w:pPr>
        <w:spacing w:before="0" w:after="120"/>
        <w:jc w:val="left"/>
      </w:pPr>
      <w:r>
        <w:rPr>
          <w:rFonts w:ascii="Arial" w:cs="Arial" w:eastAsia="Arial" w:hAnsi="Arial"/>
          <w:b w:val="false"/>
          <w:bCs w:val="false"/>
          <w:i w:val="false"/>
          <w:iCs w:val="false"/>
          <w:color w:val="1A1A2E"/>
          <w:sz w:val="22"/>
          <w:szCs w:val="22"/>
        </w:rPr>
        <w:t xml:space="preserve">Represents a scheduled work order assigned to a specific work center. Each work order carries a name, a reference to its parent work center (via workCenterId), a status, and a date range defined by ISO-format startDate and endDate strings.</w:t>
      </w:r>
    </w:p>
    <w:p>
      <w:pPr>
        <w:spacing w:before="60" w:after="0"/>
      </w:pPr>
    </w:p>
    <w:p>
      <w:pPr>
        <w:pStyle w:val="Heading2"/>
      </w:pPr>
      <w:r>
        <w:t xml:space="preserve">4.3 WorkOrderStatus</w:t>
      </w:r>
    </w:p>
    <w:p>
      <w:pPr>
        <w:spacing w:before="0" w:after="120"/>
        <w:jc w:val="left"/>
      </w:pPr>
      <w:r>
        <w:rPr>
          <w:rFonts w:ascii="Arial" w:cs="Arial" w:eastAsia="Arial" w:hAnsi="Arial"/>
          <w:b w:val="false"/>
          <w:bCs w:val="false"/>
          <w:i w:val="false"/>
          <w:iCs w:val="false"/>
          <w:color w:val="1A1A2E"/>
          <w:sz w:val="22"/>
          <w:szCs w:val="22"/>
        </w:rPr>
        <w:t xml:space="preserve">A discriminated union type with four possible values, each mapped to a distinct color palette in the UI:</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440"/>
      </w:tblGrid>
      <w:tr>
        <w:tc>
          <w:tcPr>
            <w:tcW w:type="dxa" w:w="20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Status</w:t>
            </w:r>
          </w:p>
        </w:tc>
        <w:tc>
          <w:tcPr>
            <w:tcW w:type="dxa" w:w="3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Visual Color</w:t>
            </w:r>
          </w:p>
        </w:tc>
        <w:tc>
          <w:tcPr>
            <w:tcW w:type="dxa" w:w="44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Use Case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open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Blue (#2563EB on #DBEAFE)</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Newly created, not yet started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in-progress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Purple (#3E40DB on #EDEEFF)</w:t>
            </w:r>
          </w:p>
        </w:tc>
        <w:tc>
          <w:tcPr>
            <w:tcW w:type="dxa" w:w="4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Actively being worked 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complete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Green (#08A268 on #F8FFF3)</w:t>
            </w:r>
          </w:p>
        </w:tc>
        <w:tc>
          <w:tcPr>
            <w:tcW w:type="dxa" w:w="4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Successfully finished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blocked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Amber (#B13600 on #FFFCF1)</w:t>
            </w:r>
          </w:p>
        </w:tc>
        <w:tc>
          <w:tcPr>
            <w:tcW w:type="dxa" w:w="4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Cannot proceed due to dependency or issue</w:t>
            </w:r>
          </w:p>
        </w:tc>
      </w:tr>
    </w:tbl>
    <w:p>
      <w:r>
        <w:br w:type="page"/>
      </w:r>
    </w:p>
    <w:p>
      <w:pPr>
        <w:pStyle w:val="Heading1"/>
      </w:pPr>
      <w:r>
        <w:t xml:space="preserve">5. Core Services Layer</w:t>
      </w:r>
    </w:p>
    <w:p>
      <w:pPr>
        <w:pStyle w:val="Heading2"/>
      </w:pPr>
      <w:r>
        <w:t xml:space="preserve">5.1 WorkOrderService</w:t>
      </w:r>
    </w:p>
    <w:p>
      <w:pPr>
        <w:spacing w:before="0" w:after="120"/>
        <w:jc w:val="left"/>
      </w:pPr>
      <w:r>
        <w:rPr>
          <w:rFonts w:ascii="Arial" w:cs="Arial" w:eastAsia="Arial" w:hAnsi="Arial"/>
          <w:b w:val="false"/>
          <w:bCs w:val="false"/>
          <w:i w:val="false"/>
          <w:iCs w:val="false"/>
          <w:color w:val="1A1A2E"/>
          <w:sz w:val="22"/>
          <w:szCs w:val="22"/>
        </w:rPr>
        <w:t xml:space="preserve">The WorkOrderService is a root-provided singleton that manages the complete lifecycle of work order data. It exposes both synchronous and reactive (Observable) access patterns and handles all business validation.</w:t>
      </w:r>
    </w:p>
    <w:p>
      <w:pPr>
        <w:spacing w:before="60" w:after="0"/>
      </w:pPr>
    </w:p>
    <w:p>
      <w:pPr>
        <w:pStyle w:val="Heading3"/>
      </w:pPr>
      <w:r>
        <w:t xml:space="preserve">Key Operations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40"/>
      </w:tblGrid>
      <w:tr>
        <w:tc>
          <w:tcPr>
            <w:tcW w:type="dxa" w:w="26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Method</w:t>
            </w:r>
          </w:p>
        </w:tc>
        <w:tc>
          <w:tcPr>
            <w:tcW w:type="dxa" w:w="3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Signature</w:t>
            </w:r>
          </w:p>
        </w:tc>
        <w:tc>
          <w:tcPr>
            <w:tcW w:type="dxa" w:w="38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Description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getWorkCenters()</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WorkCenterDocument[]</w:t>
            </w:r>
          </w:p>
        </w:tc>
        <w:tc>
          <w:tcPr>
            <w:tcW w:type="dxa" w:w="3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Returns the static list of work centers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getWorkOrders$()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Observable&lt;WorkOrderDocument[]&gt;</w:t>
            </w:r>
          </w:p>
        </w:tc>
        <w:tc>
          <w:tcPr>
            <w:tcW w:type="dxa" w:w="3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Reactive stream that emits on every mutation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createWorkOrder()</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WorkOrderDocument</w:t>
            </w:r>
          </w:p>
        </w:tc>
        <w:tc>
          <w:tcPr>
            <w:tcW w:type="dxa" w:w="3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Creates and persists a new order with timestamp ID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updateWorkOrder()</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void</w:t>
            </w:r>
          </w:p>
        </w:tc>
        <w:tc>
          <w:tcPr>
            <w:tcW w:type="dxa" w:w="3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Partial update with immutable spread pattern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deleteWorkOrder()</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void</w:t>
            </w:r>
          </w:p>
        </w:tc>
        <w:tc>
          <w:tcPr>
            <w:tcW w:type="dxa" w:w="38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Removes by docId, emits updated list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checkOverlap()</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boolean</w:t>
            </w:r>
          </w:p>
        </w:tc>
        <w:tc>
          <w:tcPr>
            <w:tcW w:type="dxa" w:w="38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Validates no date-range collision on a work center</w:t>
            </w:r>
          </w:p>
        </w:tc>
      </w:tr>
    </w:tbl>
    <w:p>
      <w:pPr>
        <w:spacing w:before="100" w:after="0"/>
      </w:pPr>
    </w:p>
    <w:p>
      <w:pPr>
        <w:pStyle w:val="Heading3"/>
      </w:pPr>
      <w:r>
        <w:t xml:space="preserve">Overlap Detection Algorithm</w:t>
      </w:r>
    </w:p>
    <w:p>
      <w:pPr>
        <w:spacing w:before="0" w:after="120"/>
        <w:jc w:val="left"/>
      </w:pPr>
      <w:r>
        <w:rPr>
          <w:rFonts w:ascii="Arial" w:cs="Arial" w:eastAsia="Arial" w:hAnsi="Arial"/>
          <w:b w:val="false"/>
          <w:bCs w:val="false"/>
          <w:i w:val="false"/>
          <w:iCs w:val="false"/>
          <w:color w:val="1A1A2E"/>
          <w:sz w:val="22"/>
          <w:szCs w:val="22"/>
        </w:rPr>
        <w:t xml:space="preserve">The overlap check uses the standard interval intersection formula: two ranges [A_start, A_end) and [B_start, B_end) overlap if and only if A_start &lt; B_end AND B_start &lt; A_end. In edit mode, the service excludes the order being edited from the collision check by filtering on excludeId. This prevents false positives when a user adjusts dates without changing the work center assignment.</w:t>
      </w:r>
    </w:p>
    <w:p>
      <w:pPr>
        <w:spacing w:before="100" w:after="0"/>
      </w:pPr>
    </w:p>
    <w:p>
      <w:pPr>
        <w:pStyle w:val="Heading3"/>
      </w:pPr>
      <w:r>
        <w:t xml:space="preserve">localStorage Persistence</w:t>
      </w:r>
    </w:p>
    <w:p>
      <w:pPr>
        <w:spacing w:before="0" w:after="120"/>
        <w:jc w:val="left"/>
      </w:pPr>
      <w:r>
        <w:rPr>
          <w:rFonts w:ascii="Arial" w:cs="Arial" w:eastAsia="Arial" w:hAnsi="Arial"/>
          <w:b w:val="false"/>
          <w:bCs w:val="false"/>
          <w:i w:val="false"/>
          <w:iCs w:val="false"/>
          <w:color w:val="1A1A2E"/>
          <w:sz w:val="22"/>
          <w:szCs w:val="22"/>
        </w:rPr>
        <w:t xml:space="preserve">All mutations trigger automatic persistence to localStorage under the key "naologic-work-orders". A data version string (currently "v3") is stored separately. When the application loads, it compares the stored version against the expected version; a mismatch triggers cache invalidation, ensuring users always see fresh sample data after a schema change.</w:t>
      </w:r>
    </w:p>
    <w:p>
      <w:pPr>
        <w:spacing w:before="200" w:after="0"/>
      </w:pPr>
    </w:p>
    <w:p>
      <w:pPr>
        <w:pStyle w:val="Heading2"/>
      </w:pPr>
      <w:r>
        <w:t xml:space="preserve">5.2 TimelineService</w:t>
      </w:r>
    </w:p>
    <w:p>
      <w:pPr>
        <w:spacing w:before="0" w:after="120"/>
        <w:jc w:val="left"/>
      </w:pPr>
      <w:r>
        <w:rPr>
          <w:rFonts w:ascii="Arial" w:cs="Arial" w:eastAsia="Arial" w:hAnsi="Arial"/>
          <w:b w:val="false"/>
          <w:bCs w:val="false"/>
          <w:i w:val="false"/>
          <w:iCs w:val="false"/>
          <w:color w:val="1A1A2E"/>
          <w:sz w:val="22"/>
          <w:szCs w:val="22"/>
        </w:rPr>
        <w:t xml:space="preserve">The TimelineService is the mathematical engine behind the timeline. It translates between the date domain and the pixel domain, generates column headers for each zoom level, and manages infinite-scroll range extension. All calculations are pure functions that take a zoom level and a date range as inputs, making them highly testable and deterministic.</w:t>
      </w:r>
    </w:p>
    <w:p>
      <w:pPr>
        <w:spacing w:before="60" w:after="0"/>
      </w:pPr>
    </w:p>
    <w:p>
      <w:pPr>
        <w:pStyle w:val="Heading3"/>
      </w:pPr>
      <w:r>
        <w:t xml:space="preserve">Column Width Constants (Sketch-Derived)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40"/>
      </w:tblGrid>
      <w:tr>
        <w:tc>
          <w:tcPr>
            <w:tcW w:type="dxa" w:w="2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Zoom Level</w:t>
            </w:r>
          </w:p>
        </w:tc>
        <w:tc>
          <w:tcPr>
            <w:tcW w:type="dxa" w:w="2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Column Width</w:t>
            </w:r>
          </w:p>
        </w:tc>
        <w:tc>
          <w:tcPr>
            <w:tcW w:type="dxa" w:w="52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Derivation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Month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130 px</w:t>
            </w:r>
          </w:p>
        </w:tc>
        <w:tc>
          <w:tcPr>
            <w:tcW w:type="dxa" w:w="5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artboard: 1,259px total; 920px grid / 8 visible months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Week</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100 px</w:t>
            </w:r>
          </w:p>
        </w:tc>
        <w:tc>
          <w:tcPr>
            <w:tcW w:type="dxa" w:w="5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Balanced readability for week labels (e.g., W7, Feb 10)</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44 px</w:t>
            </w:r>
          </w:p>
        </w:tc>
        <w:tc>
          <w:tcPr>
            <w:tcW w:type="dxa" w:w="5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Compact per-day column fitting ~20 visible days on screen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Hour</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60 px</w:t>
            </w:r>
          </w:p>
        </w:tc>
        <w:tc>
          <w:tcPr>
            <w:tcW w:type="dxa" w:w="5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Sufficient width for hour labels (e.g., 9AM, 10AM)</w:t>
            </w:r>
          </w:p>
        </w:tc>
      </w:tr>
    </w:tbl>
    <w:p>
      <w:pPr>
        <w:spacing w:before="100" w:after="0"/>
      </w:pPr>
    </w:p>
    <w:p>
      <w:pPr>
        <w:pStyle w:val="Heading3"/>
      </w:pPr>
      <w:r>
        <w:t xml:space="preserve">Date-to-Pixel Calculation</w:t>
      </w:r>
    </w:p>
    <w:p>
      <w:pPr>
        <w:spacing w:before="0" w:after="120"/>
        <w:jc w:val="left"/>
      </w:pPr>
      <w:r>
        <w:rPr>
          <w:rFonts w:ascii="Arial" w:cs="Arial" w:eastAsia="Arial" w:hAnsi="Arial"/>
          <w:b w:val="false"/>
          <w:bCs w:val="false"/>
          <w:i w:val="false"/>
          <w:iCs w:val="false"/>
          <w:color w:val="1A1A2E"/>
          <w:sz w:val="22"/>
          <w:szCs w:val="22"/>
        </w:rPr>
        <w:t xml:space="preserve">The dateToPixelOffset method converts an ISO date string into a horizontal pixel position within the timeline. For Day and Hour zoom levels, the calculation is a simple linear multiplication: pixel offset equals the number of time units from the range start multiplied by the column width.</w:t>
      </w:r>
    </w:p>
    <w:p>
      <w:pPr>
        <w:spacing w:before="0" w:after="120"/>
        <w:jc w:val="left"/>
      </w:pPr>
      <w:r>
        <w:rPr>
          <w:rFonts w:ascii="Arial" w:cs="Arial" w:eastAsia="Arial" w:hAnsi="Arial"/>
          <w:b w:val="false"/>
          <w:bCs w:val="false"/>
          <w:i w:val="false"/>
          <w:iCs w:val="false"/>
          <w:color w:val="1A1A2E"/>
          <w:sz w:val="22"/>
          <w:szCs w:val="22"/>
        </w:rPr>
        <w:t xml:space="preserve">For Month zoom, the calculation is more nuanced. Because months have different numbers of days (28–31), the algorithm iterates through each month column and calculates a proportional position within the column. A date that falls halfway through March (a 31-day month) will render at 50% of the March column’s width. This ensures work order bars align visually with their actual calendar positions rather than being uniformly distributed.</w:t>
      </w:r>
    </w:p>
    <w:p>
      <w:pPr>
        <w:spacing w:before="100" w:after="0"/>
      </w:pPr>
    </w:p>
    <w:p>
      <w:pPr>
        <w:pStyle w:val="Heading3"/>
      </w:pPr>
      <w:r>
        <w:t xml:space="preserve">Infinite Scroll Range Extension</w:t>
      </w:r>
    </w:p>
    <w:p>
      <w:pPr>
        <w:spacing w:before="0" w:after="120"/>
        <w:jc w:val="left"/>
      </w:pPr>
      <w:r>
        <w:rPr>
          <w:rFonts w:ascii="Arial" w:cs="Arial" w:eastAsia="Arial" w:hAnsi="Arial"/>
          <w:b w:val="false"/>
          <w:bCs w:val="false"/>
          <w:i w:val="false"/>
          <w:iCs w:val="false"/>
          <w:color w:val="1A1A2E"/>
          <w:sz w:val="22"/>
          <w:szCs w:val="22"/>
        </w:rPr>
        <w:t xml:space="preserve">When the user scrolls near the edge of the timeline (within 300px of either side), the extendRange method dynamically adds more columns. The range extension values are calibrated per zoom level: 24 months for Month zoom, 60 days for Day zoom, 26 weeks for Week zoom, and 14 days for Hour zoom. After a leftward extension, the scroll position is adjusted by the width of the newly prepended columns to prevent a visible jump.</w:t>
      </w:r>
    </w:p>
    <w:p>
      <w:r>
        <w:br w:type="page"/>
      </w:r>
    </w:p>
    <w:p>
      <w:pPr>
        <w:pStyle w:val="Heading1"/>
      </w:pPr>
      <w:r>
        <w:t xml:space="preserve">6. Component Architecture</w:t>
      </w:r>
    </w:p>
    <w:p>
      <w:pPr>
        <w:pStyle w:val="Heading2"/>
      </w:pPr>
      <w:r>
        <w:t xml:space="preserve">6.1 TimelineComponent (536 lines)</w:t>
      </w:r>
    </w:p>
    <w:p>
      <w:pPr>
        <w:spacing w:before="0" w:after="120"/>
        <w:jc w:val="left"/>
      </w:pPr>
      <w:r>
        <w:rPr>
          <w:rFonts w:ascii="Arial" w:cs="Arial" w:eastAsia="Arial" w:hAnsi="Arial"/>
          <w:b w:val="false"/>
          <w:bCs w:val="false"/>
          <w:i w:val="false"/>
          <w:iCs w:val="false"/>
          <w:color w:val="1A1A2E"/>
          <w:sz w:val="22"/>
          <w:szCs w:val="22"/>
        </w:rPr>
        <w:t xml:space="preserve">The TimelineComponent is the primary application component responsible for rendering the interactive Gantt chart. It orchestrates the entire timeline experience, from data loading through user interaction to panel management.</w:t>
      </w:r>
    </w:p>
    <w:p>
      <w:pPr>
        <w:spacing w:before="60" w:after="0"/>
      </w:pPr>
    </w:p>
    <w:p>
      <w:pPr>
        <w:pStyle w:val="Heading3"/>
      </w:pPr>
      <w:r>
        <w:t xml:space="preserve">Lifecycle Management</w:t>
      </w:r>
    </w:p>
    <w:p>
      <w:pPr>
        <w:spacing w:before="0" w:after="120"/>
        <w:jc w:val="left"/>
      </w:pPr>
      <w:r>
        <w:rPr>
          <w:rFonts w:ascii="Arial" w:cs="Arial" w:eastAsia="Arial" w:hAnsi="Arial"/>
          <w:b w:val="false"/>
          <w:bCs w:val="false"/>
          <w:i w:val="false"/>
          <w:iCs w:val="false"/>
          <w:color w:val="1A1A2E"/>
          <w:sz w:val="22"/>
          <w:szCs w:val="22"/>
        </w:rPr>
        <w:t xml:space="preserve">The component implements three Angular lifecycle hooks. ngOnInit loads work centers and subscribes to the reactive work orders stream, then calculates initial timeline dimensions. ngAfterViewInit fires after the DOM is ready and uses requestAnimationFrame to ensure the *ngFor-generated columns have been fully laid out before scrolling to center on the current month with instant (non-animated) behavior. ngOnDestroy cleans up the RxJS subscription via a takeUntil pattern with a Subject.</w:t>
      </w:r>
    </w:p>
    <w:p>
      <w:pPr>
        <w:spacing w:before="60" w:after="0"/>
      </w:pPr>
    </w:p>
    <w:p>
      <w:pPr>
        <w:pStyle w:val="Heading3"/>
      </w:pPr>
      <w:r>
        <w:t xml:space="preserve">Scroll Synchronization</w:t>
      </w:r>
    </w:p>
    <w:p>
      <w:pPr>
        <w:spacing w:before="0" w:after="120"/>
        <w:jc w:val="left"/>
      </w:pPr>
      <w:r>
        <w:rPr>
          <w:rFonts w:ascii="Arial" w:cs="Arial" w:eastAsia="Arial" w:hAnsi="Arial"/>
          <w:b w:val="false"/>
          <w:bCs w:val="false"/>
          <w:i w:val="false"/>
          <w:iCs w:val="false"/>
          <w:color w:val="1A1A2E"/>
          <w:sz w:val="22"/>
          <w:szCs w:val="22"/>
        </w:rPr>
        <w:t xml:space="preserve">The timeline uses a split-scroll architecture: the date headers and the data grid scroll in sync horizontally, but only the data grid is interactive. The onGridScroll method copies the grid container’s scrollLeft to the header container on every scroll event. This dual-container approach is necessary because the header row and the data rows have different fixed-column configurations (the work center names column is pinned).</w:t>
      </w:r>
    </w:p>
    <w:p>
      <w:pPr>
        <w:spacing w:before="60" w:after="0"/>
      </w:pPr>
    </w:p>
    <w:p>
      <w:pPr>
        <w:pStyle w:val="Heading3"/>
      </w:pPr>
      <w:r>
        <w:t xml:space="preserve">Work Order Bar Positioning</w:t>
      </w:r>
    </w:p>
    <w:p>
      <w:pPr>
        <w:spacing w:before="0" w:after="120"/>
        <w:jc w:val="left"/>
      </w:pPr>
      <w:r>
        <w:rPr>
          <w:rFonts w:ascii="Arial" w:cs="Arial" w:eastAsia="Arial" w:hAnsi="Arial"/>
          <w:b w:val="false"/>
          <w:bCs w:val="false"/>
          <w:i w:val="false"/>
          <w:iCs w:val="false"/>
          <w:color w:val="1A1A2E"/>
          <w:sz w:val="22"/>
          <w:szCs w:val="22"/>
        </w:rPr>
        <w:t xml:space="preserve">Each work order bar is absolutely positioned within its grid row. The getBarLeft method calls timelineService.dateToPixelOffset to convert the order’s start date to a left pixel offset. The getBarWidth method computes the difference between end and start offsets, with a minimum clamp of 20px to ensure very short orders remain clickable. Bars display the order name, a status badge, and a three-dot actions menu that appears on hover.</w:t>
      </w:r>
    </w:p>
    <w:p>
      <w:pPr>
        <w:spacing w:before="200" w:after="0"/>
      </w:pPr>
    </w:p>
    <w:p>
      <w:pPr>
        <w:pStyle w:val="Heading2"/>
      </w:pPr>
      <w:r>
        <w:t xml:space="preserve">6.2 SlidePanelComponent (200 lines)</w:t>
      </w:r>
    </w:p>
    <w:p>
      <w:pPr>
        <w:spacing w:before="0" w:after="120"/>
        <w:jc w:val="left"/>
      </w:pPr>
      <w:r>
        <w:rPr>
          <w:rFonts w:ascii="Arial" w:cs="Arial" w:eastAsia="Arial" w:hAnsi="Arial"/>
          <w:b w:val="false"/>
          <w:bCs w:val="false"/>
          <w:i w:val="false"/>
          <w:iCs w:val="false"/>
          <w:color w:val="1A1A2E"/>
          <w:sz w:val="22"/>
          <w:szCs w:val="22"/>
        </w:rPr>
        <w:t xml:space="preserve">The SlidePanelComponent provides a slide-out panel for creating and editing work orders. It supports two modes (create and edit) determined by the PanelConfig input. In create mode, the form initializes with an empty name, "open" status, and a 7-day date range starting from the clicked position. In edit mode, the form pre-populates with the selected work order’s existing data.</w:t>
      </w:r>
    </w:p>
    <w:p>
      <w:pPr>
        <w:spacing w:before="60" w:after="0"/>
      </w:pPr>
    </w:p>
    <w:p>
      <w:pPr>
        <w:pStyle w:val="Heading3"/>
      </w:pPr>
      <w:r>
        <w:t xml:space="preserve">Form Validation Pipeline</w:t>
      </w:r>
    </w:p>
    <w:p>
      <w:pPr>
        <w:spacing w:before="0" w:after="120"/>
        <w:jc w:val="left"/>
      </w:pPr>
      <w:r>
        <w:rPr>
          <w:rFonts w:ascii="Arial" w:cs="Arial" w:eastAsia="Arial" w:hAnsi="Arial"/>
          <w:b w:val="false"/>
          <w:bCs w:val="false"/>
          <w:i w:val="false"/>
          <w:iCs w:val="false"/>
          <w:color w:val="1A1A2E"/>
          <w:sz w:val="22"/>
          <w:szCs w:val="22"/>
        </w:rPr>
        <w:t xml:space="preserve">The form employs a multi-stage validation pipeline. First, Angular’s built-in Validators.required ensures all fields are populated. Second, a custom date comparison validates that the end date falls after the start date (rejecting equal dates as well). Third, the WorkOrderService.checkOverlap method verifies no scheduling conflict exists on the target work center. Each validation stage produces a distinct, user-facing error message rendered as a role="alert" element for screen readers.</w:t>
      </w:r>
    </w:p>
    <w:p>
      <w:pPr>
        <w:spacing w:before="60" w:after="0"/>
      </w:pPr>
    </w:p>
    <w:p>
      <w:pPr>
        <w:pStyle w:val="Heading3"/>
      </w:pPr>
      <w:r>
        <w:t xml:space="preserve">Focus Management</w:t>
      </w:r>
    </w:p>
    <w:p>
      <w:pPr>
        <w:spacing w:before="0" w:after="120"/>
        <w:jc w:val="left"/>
      </w:pPr>
      <w:r>
        <w:rPr>
          <w:rFonts w:ascii="Arial" w:cs="Arial" w:eastAsia="Arial" w:hAnsi="Arial"/>
          <w:b w:val="false"/>
          <w:bCs w:val="false"/>
          <w:i w:val="false"/>
          <w:iCs w:val="false"/>
          <w:color w:val="1A1A2E"/>
          <w:sz w:val="22"/>
          <w:szCs w:val="22"/>
        </w:rPr>
        <w:t xml:space="preserve">When the panel opens, focus automatically moves to the name input field via AfterViewInit. A custom focus trap ensures Tab and Shift+Tab cycle within the panel’s focusable elements, preventing focus from escaping to the background timeline. When the panel closes (via Cancel, Save, or Escape), focus restores to the element that originally triggered the panel open, maintaining a seamless keyboard navigation flow.</w:t>
      </w:r>
    </w:p>
    <w:p>
      <w:r>
        <w:br w:type="page"/>
      </w:r>
    </w:p>
    <w:p>
      <w:pPr>
        <w:pStyle w:val="Heading1"/>
      </w:pPr>
      <w:r>
        <w:t xml:space="preserve">7. Timeline Engine and Date-to-Pixel Calculations</w:t>
      </w:r>
    </w:p>
    <w:p>
      <w:pPr>
        <w:spacing w:before="0" w:after="120"/>
        <w:jc w:val="left"/>
      </w:pPr>
      <w:r>
        <w:rPr>
          <w:rFonts w:ascii="Arial" w:cs="Arial" w:eastAsia="Arial" w:hAnsi="Arial"/>
          <w:b w:val="false"/>
          <w:bCs w:val="false"/>
          <w:i w:val="false"/>
          <w:iCs w:val="false"/>
          <w:color w:val="1A1A2E"/>
          <w:sz w:val="22"/>
          <w:szCs w:val="22"/>
        </w:rPr>
        <w:t xml:space="preserve">The timeline engine is the mathematical backbone of the application. It manages four distinct zoom levels, each with its own column generation strategy, date-to-pixel mapping, and range initialization.</w:t>
      </w:r>
    </w:p>
    <w:p>
      <w:pPr>
        <w:spacing w:before="60" w:after="0"/>
      </w:pPr>
    </w:p>
    <w:p>
      <w:pPr>
        <w:pStyle w:val="Heading2"/>
      </w:pPr>
      <w:r>
        <w:t xml:space="preserve">7.1 Default Range Initialization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240"/>
      </w:tblGrid>
      <w:tr>
        <w:tc>
          <w:tcPr>
            <w:tcW w:type="dxa" w:w="20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Zoom Level</w:t>
            </w:r>
          </w:p>
        </w:tc>
        <w:tc>
          <w:tcPr>
            <w:tcW w:type="dxa" w:w="2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Range Span</w:t>
            </w:r>
          </w:p>
        </w:tc>
        <w:tc>
          <w:tcPr>
            <w:tcW w:type="dxa" w:w="2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Center Strategy</w:t>
            </w:r>
          </w:p>
        </w:tc>
        <w:tc>
          <w:tcPr>
            <w:tcW w:type="dxa" w:w="22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Approximate Columns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Month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±48 months from today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startOfMonth(today) ±48</w:t>
            </w:r>
          </w:p>
        </w:tc>
        <w:tc>
          <w:tcPr>
            <w:tcW w:type="dxa" w:w="2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~97 columns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Week</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±52 weeks from today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startOfWeek(today) ±52</w:t>
            </w:r>
          </w:p>
        </w:tc>
        <w:tc>
          <w:tcPr>
            <w:tcW w:type="dxa" w:w="2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~105 columns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Day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±90 days from today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startOfDay(today) ±90</w:t>
            </w:r>
          </w:p>
        </w:tc>
        <w:tc>
          <w:tcPr>
            <w:tcW w:type="dxa" w:w="2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~181 columns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Hour</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±14 days from today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startOfDay(today) ±14</w:t>
            </w:r>
          </w:p>
        </w:tc>
        <w:tc>
          <w:tcPr>
            <w:tcW w:type="dxa" w:w="2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~672 columns</w:t>
            </w:r>
          </w:p>
        </w:tc>
      </w:tr>
    </w:tbl>
    <w:p>
      <w:pPr>
        <w:spacing w:before="100" w:after="0"/>
      </w:pPr>
    </w:p>
    <w:p>
      <w:pPr>
        <w:pStyle w:val="Heading2"/>
      </w:pPr>
      <w:r>
        <w:t xml:space="preserve">7.2 Pixel Offset Round-Trip Fidelity</w:t>
      </w:r>
    </w:p>
    <w:p>
      <w:pPr>
        <w:spacing w:before="0" w:after="120"/>
        <w:jc w:val="left"/>
      </w:pPr>
      <w:r>
        <w:rPr>
          <w:rFonts w:ascii="Arial" w:cs="Arial" w:eastAsia="Arial" w:hAnsi="Arial"/>
          <w:b w:val="false"/>
          <w:bCs w:val="false"/>
          <w:i w:val="false"/>
          <w:iCs w:val="false"/>
          <w:color w:val="1A1A2E"/>
          <w:sz w:val="22"/>
          <w:szCs w:val="22"/>
        </w:rPr>
        <w:t xml:space="preserve">The dateToPixelOffset and pixelOffsetToDate methods form an invertible pair. Converting a date to a pixel position and back yields a date within one day of the original for Day zoom and within one column’s worth of precision for other zoom levels. This round-trip fidelity is validated by automated tests and is critical for the click-to-create feature, where a user’s click position must map accurately to a calendar date.</w:t>
      </w:r>
    </w:p>
    <w:p>
      <w:pPr>
        <w:spacing w:before="100" w:after="0"/>
      </w:pPr>
    </w:p>
    <w:p>
      <w:pPr>
        <w:pStyle w:val="Heading2"/>
      </w:pPr>
      <w:r>
        <w:t xml:space="preserve">7.3 Scroll-to-Today Centering</w:t>
      </w:r>
    </w:p>
    <w:p>
      <w:pPr>
        <w:spacing w:before="0" w:after="120"/>
        <w:jc w:val="left"/>
      </w:pPr>
      <w:r>
        <w:rPr>
          <w:rFonts w:ascii="Arial" w:cs="Arial" w:eastAsia="Arial" w:hAnsi="Arial"/>
          <w:b w:val="false"/>
          <w:bCs w:val="false"/>
          <w:i w:val="false"/>
          <w:iCs w:val="false"/>
          <w:color w:val="1A1A2E"/>
          <w:sz w:val="22"/>
          <w:szCs w:val="22"/>
        </w:rPr>
        <w:t xml:space="preserve">On initial load, the application centers the viewport on the current month. The scroll position is calculated as todayOffset minus half the container’s clientWidth, clamped to a minimum of zero. The initial scroll uses instant behavior (no animation) so the user sees the timeline already centered when the page renders. Subsequent zoom-level changes scroll smoothly to maintain spatial context.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pStyle w:val="Heading1"/>
      </w:pPr>
      <w:r>
        <w:t xml:space="preserve">8. User Interface and Design System</w:t>
      </w:r>
    </w:p>
    <w:p>
      <w:pPr>
        <w:pStyle w:val="Heading2"/>
      </w:pPr>
      <w:r>
        <w:t xml:space="preserve">8.1 Design Token System</w:t>
      </w:r>
    </w:p>
    <w:p>
      <w:pPr>
        <w:spacing w:before="0" w:after="120"/>
        <w:jc w:val="left"/>
      </w:pPr>
      <w:r>
        <w:rPr>
          <w:rFonts w:ascii="Arial" w:cs="Arial" w:eastAsia="Arial" w:hAnsi="Arial"/>
          <w:b w:val="false"/>
          <w:bCs w:val="false"/>
          <w:i w:val="false"/>
          <w:iCs w:val="false"/>
          <w:color w:val="1A1A2E"/>
          <w:sz w:val="22"/>
          <w:szCs w:val="22"/>
        </w:rPr>
        <w:t xml:space="preserve">All visual properties are defined as SCSS variables (design tokens) at the top of each component stylesheet. This ensures consistency across the application and makes theme changes a matter of updating a single variable definition. The tokens were extracted directly from Sketch inspect and include brand colors, text colors, surface colors, status-specific palettes, and layout dimensions.</w:t>
      </w:r>
    </w:p>
    <w:p>
      <w:pPr>
        <w:spacing w:before="6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800"/>
        <w:gridCol w:w="2640"/>
      </w:tblGrid>
      <w:tr>
        <w:tc>
          <w:tcPr>
            <w:tcW w:type="dxa" w:w="26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Token Category</w:t>
            </w:r>
          </w:p>
        </w:tc>
        <w:tc>
          <w:tcPr>
            <w:tcW w:type="dxa" w:w="2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Example Variable</w:t>
            </w:r>
          </w:p>
        </w:tc>
        <w:tc>
          <w:tcPr>
            <w:tcW w:type="dxa" w:w="1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Value</w:t>
            </w:r>
          </w:p>
        </w:tc>
        <w:tc>
          <w:tcPr>
            <w:tcW w:type="dxa" w:w="26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Source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Brand Primary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#4C35E0</w:t>
            </w:r>
          </w:p>
        </w:tc>
        <w:tc>
          <w:tcPr>
            <w:tcW w:type="dxa" w:w="2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rgba(76, 53, 224, 1)</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Brand Light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$primary-light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#ECEAFD</w:t>
            </w:r>
          </w:p>
        </w:tc>
        <w:tc>
          <w:tcPr>
            <w:tcW w:type="dxa" w:w="2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hover/focus background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Text Primary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$text-primary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#1A1A2E</w:t>
            </w:r>
          </w:p>
        </w:tc>
        <w:tc>
          <w:tcPr>
            <w:tcW w:type="dxa" w:w="2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body text color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Text Secondary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$text-secondary</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#6B7280</w:t>
            </w:r>
          </w:p>
        </w:tc>
        <w:tc>
          <w:tcPr>
            <w:tcW w:type="dxa" w:w="2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labels, metadata</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Border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$border-color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#E6EBF0</w:t>
            </w:r>
          </w:p>
        </w:tc>
        <w:tc>
          <w:tcPr>
            <w:tcW w:type="dxa" w:w="2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rgba(230, 235, 240, 1)</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Layout: WC Width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$work-center-width</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380px</w:t>
            </w:r>
          </w:p>
        </w:tc>
        <w:tc>
          <w:tcPr>
            <w:tcW w:type="dxa" w:w="2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fixed left column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Layout: Row Height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$row-height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48px</w:t>
            </w:r>
          </w:p>
        </w:tc>
        <w:tc>
          <w:tcPr>
            <w:tcW w:type="dxa" w:w="2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Sketch: ~48px per data row</w:t>
            </w:r>
          </w:p>
        </w:tc>
      </w:tr>
    </w:tbl>
    <w:p>
      <w:pPr>
        <w:spacing w:before="100" w:after="0"/>
      </w:pPr>
    </w:p>
    <w:p>
      <w:pPr>
        <w:pStyle w:val="Heading2"/>
      </w:pPr>
      <w:r>
        <w:t xml:space="preserve">8.2 Component-Scoped Styling</w:t>
      </w:r>
    </w:p>
    <w:p>
      <w:pPr>
        <w:spacing w:before="0" w:after="120"/>
        <w:jc w:val="left"/>
      </w:pPr>
      <w:r>
        <w:rPr>
          <w:rFonts w:ascii="Arial" w:cs="Arial" w:eastAsia="Arial" w:hAnsi="Arial"/>
          <w:b w:val="false"/>
          <w:bCs w:val="false"/>
          <w:i w:val="false"/>
          <w:iCs w:val="false"/>
          <w:color w:val="1A1A2E"/>
          <w:sz w:val="22"/>
          <w:szCs w:val="22"/>
        </w:rPr>
        <w:t xml:space="preserve">Angular’s ViewEncapsulation.Emulated ensures each component’s styles are scoped to its own template, preventing CSS collisions. The two main component stylesheets total 1,195 lines: timeline.component.scss at 749 lines covers the grid, header, bars, actions menu, tooltip, placeholder, overlay, and responsive breakpoints; slide-panel.component.scss at 446 lines covers the panel shell, form fields, status pills, datepicker overrides, and error states.</w:t>
      </w:r>
    </w:p>
    <w:p>
      <w:pPr>
        <w:spacing w:before="100" w:after="0"/>
      </w:pPr>
    </w:p>
    <w:p>
      <w:pPr>
        <w:pStyle w:val="Heading2"/>
      </w:pPr>
      <w:r>
        <w:t xml:space="preserve">8.3 Custom Branding</w:t>
      </w:r>
    </w:p>
    <w:p>
      <w:pPr>
        <w:spacing w:before="0" w:after="120"/>
        <w:jc w:val="left"/>
      </w:pPr>
      <w:r>
        <w:rPr>
          <w:rFonts w:ascii="Arial" w:cs="Arial" w:eastAsia="Arial" w:hAnsi="Arial"/>
          <w:b w:val="false"/>
          <w:bCs w:val="false"/>
          <w:i w:val="false"/>
          <w:iCs w:val="false"/>
          <w:color w:val="1A1A2E"/>
          <w:sz w:val="22"/>
          <w:szCs w:val="22"/>
        </w:rPr>
        <w:t xml:space="preserve">The application header renders the NAOLOGIC logo using a combination of styled text spans and an inline SVG element. The letter A in "NAOLOGIC" is replaced by an inverted-V SVG path element, matching the brand’s visual identity at 9px font size with 1px letter spacing.</w:t>
      </w:r>
    </w:p>
    <w:p>
      <w:r>
        <w:br w:type="page"/>
      </w:r>
    </w:p>
    <w:p>
      <w:pPr>
        <w:pStyle w:val="Heading1"/>
      </w:pPr>
      <w:r>
        <w:t xml:space="preserve">9. Accessibility (WCAG 2.1 AA Compliance)</w:t>
      </w:r>
    </w:p>
    <w:p>
      <w:pPr>
        <w:spacing w:before="0" w:after="120"/>
        <w:jc w:val="left"/>
      </w:pPr>
      <w:r>
        <w:rPr>
          <w:rFonts w:ascii="Arial" w:cs="Arial" w:eastAsia="Arial" w:hAnsi="Arial"/>
          <w:b w:val="false"/>
          <w:bCs w:val="false"/>
          <w:i w:val="false"/>
          <w:iCs w:val="false"/>
          <w:color w:val="1A1A2E"/>
          <w:sz w:val="22"/>
          <w:szCs w:val="22"/>
        </w:rPr>
        <w:t xml:space="preserve">The application implements comprehensive accessibility support, ensuring usability for keyboard-only users and screen reader users.</w:t>
      </w:r>
    </w:p>
    <w:p>
      <w:pPr>
        <w:spacing w:before="60" w:after="0"/>
      </w:pPr>
    </w:p>
    <w:p>
      <w:pPr>
        <w:pStyle w:val="Heading2"/>
      </w:pPr>
      <w:r>
        <w:t xml:space="preserve">9.1 ARIA Roles and Attributes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240"/>
      </w:tblGrid>
      <w:tr>
        <w:tc>
          <w:tcPr>
            <w:tcW w:type="dxa" w:w="2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Element</w:t>
            </w:r>
          </w:p>
        </w:tc>
        <w:tc>
          <w:tcPr>
            <w:tcW w:type="dxa" w:w="3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ARIA Implementation</w:t>
            </w:r>
          </w:p>
        </w:tc>
        <w:tc>
          <w:tcPr>
            <w:tcW w:type="dxa" w:w="32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Timeline table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role="grid", aria-label</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Identifies the grid structure to assistive technology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Header row</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role="row", role="columnheader"</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Marks the header as a proper grid header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Grid rows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role="row", tabindex="0", aria-label</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Makes each row focusable and descriptive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 order bars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role="button", tabindex="0", aria-label</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Dynamic label includes name and status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Actions trigger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aria-expanded, aria-haspopup</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Communicates dropdown state to screen readers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Actions dropdown</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role="menu", role="menuitem"</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Standard menu pattern for Edit/Delete actions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Slide panel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role="dialog", aria-modal="true"</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Identifies as a modal dialog overlay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Panel title</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aria-labelledby="panelTitle"</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Links dialog to its heading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Form inputs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id/for, aria-invalid, aria-describedby</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Full label association and error linkage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Validation errors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role="alert"</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Announces errors to screen readers immediately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Overlap error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role="alert", aria-live="assertive"</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Live region for dynamic error announcements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Decorative elements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aria-hidden="true"</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Hides dots, badges, grid lines from AT</w:t>
            </w:r>
          </w:p>
        </w:tc>
      </w:tr>
    </w:tbl>
    <w:p>
      <w:pPr>
        <w:spacing w:before="100" w:after="0"/>
      </w:pPr>
    </w:p>
    <w:p>
      <w:pPr>
        <w:pStyle w:val="Heading2"/>
      </w:pPr>
      <w:r>
        <w:t xml:space="preserve">9.2 Keyboard Navigation</w:t>
      </w:r>
    </w:p>
    <w:p>
      <w:pPr>
        <w:spacing w:before="0" w:after="120"/>
        <w:jc w:val="left"/>
      </w:pPr>
      <w:r>
        <w:rPr>
          <w:rFonts w:ascii="Arial" w:cs="Arial" w:eastAsia="Arial" w:hAnsi="Arial"/>
          <w:b w:val="false"/>
          <w:bCs w:val="false"/>
          <w:i w:val="false"/>
          <w:iCs w:val="false"/>
          <w:color w:val="1A1A2E"/>
          <w:sz w:val="22"/>
          <w:szCs w:val="22"/>
        </w:rPr>
        <w:t xml:space="preserve">Every interactive element is reachable via keyboard. Grid rows are focusable via Tab, and pressing Enter or Space on a row opens the create panel. Work order bars support Enter (open edit panel) and Space (open edit panel). The three-dot menu trigger responds to Enter/Space (toggle) and Escape (close). Within the dropdown, Arrow Up/Down navigate between items, and Escape returns focus to the trigger. The slide panel traps focus with a Tab/Shift+Tab cycle and closes on Escape. Focus-visible styles use a 2px solid primary outline for consistent visual feedback.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pStyle w:val="Heading1"/>
      </w:pPr>
      <w:r>
        <w:t xml:space="preserve">10. Animations and Micro-Interactions</w:t>
      </w:r>
    </w:p>
    <w:p>
      <w:pPr>
        <w:spacing w:before="0" w:after="120"/>
        <w:jc w:val="left"/>
      </w:pPr>
      <w:r>
        <w:rPr>
          <w:rFonts w:ascii="Arial" w:cs="Arial" w:eastAsia="Arial" w:hAnsi="Arial"/>
          <w:b w:val="false"/>
          <w:bCs w:val="false"/>
          <w:i w:val="false"/>
          <w:iCs w:val="false"/>
          <w:color w:val="1A1A2E"/>
          <w:sz w:val="22"/>
          <w:szCs w:val="22"/>
        </w:rPr>
        <w:t xml:space="preserve">The application uses CSS-only animations and transitions for all interactive feedback, avoiding JavaScript animation libraries to maintain a minimal bundle size. Every animation is calibrated to feel responsive without being distracting.</w:t>
      </w:r>
    </w:p>
    <w:p>
      <w:pPr>
        <w:spacing w:before="6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400"/>
        <w:gridCol w:w="2440"/>
      </w:tblGrid>
      <w:tr>
        <w:tc>
          <w:tcPr>
            <w:tcW w:type="dxa" w:w="26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Animation</w:t>
            </w:r>
          </w:p>
        </w:tc>
        <w:tc>
          <w:tcPr>
            <w:tcW w:type="dxa" w:w="3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Technique</w:t>
            </w:r>
          </w:p>
        </w:tc>
        <w:tc>
          <w:tcPr>
            <w:tcW w:type="dxa" w:w="1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Duration</w:t>
            </w:r>
          </w:p>
        </w:tc>
        <w:tc>
          <w:tcPr>
            <w:tcW w:type="dxa" w:w="24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Trigger</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Panel slide-in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slideIn (translateX)</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250ms ease-out</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Panel open</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Overlay fade-in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overlayFadeIn (opacity)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250ms ease-out</w:t>
            </w:r>
          </w:p>
        </w:tc>
        <w:tc>
          <w:tcPr>
            <w:tcW w:type="dxa" w:w="2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Panel open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Bar hover lift</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transform: translateY(-1px) + deeper shadow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150ms ease</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Mouse enter on bar</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Dropdown entrance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dropdownSlideIn (opacity + translateY)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120ms ease-out</w:t>
            </w:r>
          </w:p>
        </w:tc>
        <w:tc>
          <w:tcPr>
            <w:tcW w:type="dxa" w:w="2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Menu open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Placeholder appear</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placeholderFadeIn (opacity + scale)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150ms ease-out</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Hover on empty grid</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Tooltip fade-in</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tooltipFadeIn (opacity + translateY)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150ms ease-out</w:t>
            </w:r>
          </w:p>
        </w:tc>
        <w:tc>
          <w:tcPr>
            <w:tcW w:type="dxa" w:w="2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Hover on empty grid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Trigger hover scale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transform: scale(1.1)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100ms ease</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Mouse enter on 3-dot</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Button press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transform: scale(0.97)</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100ms ease</w:t>
            </w:r>
          </w:p>
        </w:tc>
        <w:tc>
          <w:tcPr>
            <w:tcW w:type="dxa" w:w="2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:active on Cancel/Create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Error fade-in</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errorFadeIn (opacity + translateY)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200ms ease-out</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Validation failure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Overlap error shake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@keyframes errorShake (translateX)</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400ms ease-out</w:t>
            </w:r>
          </w:p>
        </w:tc>
        <w:tc>
          <w:tcPr>
            <w:tcW w:type="dxa" w:w="2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Overlap detected</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Smooth scroll</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scroll-behavior: smooth; scrollTo()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Browser native</w:t>
            </w:r>
          </w:p>
        </w:tc>
        <w:tc>
          <w:tcPr>
            <w:tcW w:type="dxa" w:w="24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Zoom change</w:t>
            </w:r>
          </w:p>
        </w:tc>
      </w:tr>
    </w:tbl>
    <w:p>
      <w:r>
        <w:br w:type="page"/>
      </w:r>
    </w:p>
    <w:p>
      <w:pPr>
        <w:pStyle w:val="Heading1"/>
      </w:pPr>
      <w:r>
        <w:t xml:space="preserve">11. Testing Strategy and Coverage</w:t>
      </w:r>
    </w:p>
    <w:p>
      <w:pPr>
        <w:spacing w:before="0" w:after="120"/>
        <w:jc w:val="left"/>
      </w:pPr>
      <w:r>
        <w:rPr>
          <w:rFonts w:ascii="Arial" w:cs="Arial" w:eastAsia="Arial" w:hAnsi="Arial"/>
          <w:b w:val="false"/>
          <w:bCs w:val="false"/>
          <w:i w:val="false"/>
          <w:iCs w:val="false"/>
          <w:color w:val="1A1A2E"/>
          <w:sz w:val="22"/>
          <w:szCs w:val="22"/>
        </w:rPr>
        <w:t xml:space="preserve">The project maintains 137 automated tests across 4 test suites, achieving a 100% pass rate. The testing strategy targets three levels of confidence: pure unit tests for service logic, component tests for integration behavior, and rendered DOM tests for accessibility compliance.</w:t>
      </w:r>
    </w:p>
    <w:p>
      <w:pPr>
        <w:spacing w:before="60" w:after="0"/>
      </w:pPr>
    </w:p>
    <w:p>
      <w:pPr>
        <w:pStyle w:val="Heading2"/>
      </w:pPr>
      <w:r>
        <w:t xml:space="preserve">11.1 Test Suite Breakdown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800"/>
        <w:gridCol w:w="3240"/>
      </w:tblGrid>
      <w:tr>
        <w:tc>
          <w:tcPr>
            <w:tcW w:type="dxa" w:w="26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Suite</w:t>
            </w:r>
          </w:p>
        </w:tc>
        <w:tc>
          <w:tcPr>
            <w:tcW w:type="dxa" w:w="3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File</w:t>
            </w:r>
          </w:p>
        </w:tc>
        <w:tc>
          <w:tcPr>
            <w:tcW w:type="dxa" w:w="8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Tests</w:t>
            </w:r>
          </w:p>
        </w:tc>
        <w:tc>
          <w:tcPr>
            <w:tcW w:type="dxa" w:w="32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Focus Areas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WorkOrderService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work-order.service.spec.ts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24</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CRUD, overlap detection (8 boundary cases), localStorage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TimelineService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timeline.service.spec.ts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30</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Range init, column gen, pixel calculations, round-trip</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SlidePanelComponent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slide-panel.component.spec.ts</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30</w:t>
            </w:r>
          </w:p>
        </w:tc>
        <w:tc>
          <w:tcPr>
            <w:tcW w:type="dxa" w:w="32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Form init, validation, submit/cancel, ARIA, focus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TimelineComponent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timeline.component.spec.ts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53</w:t>
            </w:r>
          </w:p>
        </w:tc>
        <w:tc>
          <w:tcPr>
            <w:tcW w:type="dxa" w:w="3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Zoom, panel, actions menu, delete, keyboard, ARIA DOM</w:t>
            </w:r>
          </w:p>
        </w:tc>
      </w:tr>
    </w:tbl>
    <w:p>
      <w:pPr>
        <w:spacing w:before="100" w:after="0"/>
      </w:pPr>
    </w:p>
    <w:p>
      <w:pPr>
        <w:pStyle w:val="Heading2"/>
      </w:pPr>
      <w:r>
        <w:t xml:space="preserve">11.2 Test Infrastructure</w:t>
      </w:r>
    </w:p>
    <w:p>
      <w:pPr>
        <w:spacing w:before="0" w:after="120"/>
        <w:jc w:val="left"/>
      </w:pPr>
      <w:r>
        <w:rPr>
          <w:rFonts w:ascii="Arial" w:cs="Arial" w:eastAsia="Arial" w:hAnsi="Arial"/>
          <w:b w:val="false"/>
          <w:bCs w:val="false"/>
          <w:i w:val="false"/>
          <w:iCs w:val="false"/>
          <w:color w:val="1A1A2E"/>
          <w:sz w:val="22"/>
          <w:szCs w:val="22"/>
        </w:rPr>
        <w:t xml:space="preserve">The test runner is Jest 29 with jest-preset-angular, chosen over Karma because the development environment lacked a browser runtime. Jest runs entirely in Node.js using jsdom, enabling fast headless execution. The setup file uses setupZoneTestEnv() from jest-preset-angular for Zone.js integration. Module mapping (src/* paths) and ES module transform exceptions (date-fns, .mjs files) are configured in jest.config.ts.</w:t>
      </w:r>
    </w:p>
    <w:p>
      <w:pPr>
        <w:spacing w:before="100" w:after="0"/>
      </w:pPr>
    </w:p>
    <w:p>
      <w:pPr>
        <w:pStyle w:val="Heading2"/>
      </w:pPr>
      <w:r>
        <w:t xml:space="preserve">11.3 Notable Test Patterns</w:t>
      </w:r>
    </w:p>
    <w:p>
      <w:pPr>
        <w:pStyle w:val="ListParagraph"/>
        <w:numPr>
          <w:ilvl w:val="0"/>
          <w:numId w:val="2"/>
        </w:numPr>
        <w:spacing w:after="80"/>
      </w:pPr>
      <w:r>
        <w:rPr>
          <w:rFonts w:ascii="Arial" w:cs="Arial" w:eastAsia="Arial" w:hAnsi="Arial"/>
          <w:b/>
          <w:bCs/>
          <w:sz w:val="22"/>
          <w:szCs w:val="22"/>
        </w:rPr>
        <w:t xml:space="preserve">Overlap boundary testing: </w:t>
      </w:r>
      <w:r>
        <w:rPr>
          <w:rFonts w:ascii="Arial" w:cs="Arial" w:eastAsia="Arial" w:hAnsi="Arial"/>
          <w:sz w:val="22"/>
          <w:szCs w:val="22"/>
        </w:rPr>
        <w:t xml:space="preserve">Eight distinct scenarios including full containment, partial overlap on both sides, completely disjoint ranges, and abutting boundaries (where one range ends exactly as another begins, which should NOT be flagged as overlapping).</w:t>
      </w:r>
    </w:p>
    <w:p>
      <w:pPr>
        <w:pStyle w:val="ListParagraph"/>
        <w:numPr>
          <w:ilvl w:val="0"/>
          <w:numId w:val="2"/>
        </w:numPr>
        <w:spacing w:after="80"/>
      </w:pPr>
      <w:r>
        <w:rPr>
          <w:rFonts w:ascii="Arial" w:cs="Arial" w:eastAsia="Arial" w:hAnsi="Arial"/>
          <w:b/>
          <w:bCs/>
          <w:sz w:val="22"/>
          <w:szCs w:val="22"/>
        </w:rPr>
        <w:t xml:space="preserve">Pixel round-trip fidelity: </w:t>
      </w:r>
      <w:r>
        <w:rPr>
          <w:rFonts w:ascii="Arial" w:cs="Arial" w:eastAsia="Arial" w:hAnsi="Arial"/>
          <w:sz w:val="22"/>
          <w:szCs w:val="22"/>
        </w:rPr>
        <w:t xml:space="preserve">Validates that converting a date to a pixel offset and back yields a date within the same calendar day, ensuring the click-to-create feature maps accurately.</w:t>
      </w:r>
    </w:p>
    <w:p>
      <w:pPr>
        <w:pStyle w:val="ListParagraph"/>
        <w:numPr>
          <w:ilvl w:val="0"/>
          <w:numId w:val="2"/>
        </w:numPr>
        <w:spacing w:after="80"/>
      </w:pPr>
      <w:r>
        <w:rPr>
          <w:rFonts w:ascii="Arial" w:cs="Arial" w:eastAsia="Arial" w:hAnsi="Arial"/>
          <w:b/>
          <w:bCs/>
          <w:sz w:val="22"/>
          <w:szCs w:val="22"/>
        </w:rPr>
        <w:t xml:space="preserve">Rendered DOM accessibility: </w:t>
      </w:r>
      <w:r>
        <w:rPr>
          <w:rFonts w:ascii="Arial" w:cs="Arial" w:eastAsia="Arial" w:hAnsi="Arial"/>
          <w:sz w:val="22"/>
          <w:szCs w:val="22"/>
        </w:rPr>
        <w:t xml:space="preserve">Tests query the rendered HTML (fixture.nativeElement.querySelector) to verify that ARIA attributes are actually present in the DOM, not just configured in the component class.</w:t>
      </w:r>
    </w:p>
    <w:p>
      <w:pPr>
        <w:pStyle w:val="ListParagraph"/>
        <w:numPr>
          <w:ilvl w:val="0"/>
          <w:numId w:val="2"/>
        </w:numPr>
        <w:spacing w:after="80"/>
      </w:pPr>
      <w:r>
        <w:rPr>
          <w:rFonts w:ascii="Arial" w:cs="Arial" w:eastAsia="Arial" w:hAnsi="Arial"/>
          <w:b/>
          <w:bCs/>
          <w:sz w:val="22"/>
          <w:szCs w:val="22"/>
        </w:rPr>
        <w:t xml:space="preserve">Timestamp uniqueness: </w:t>
      </w:r>
      <w:r>
        <w:rPr>
          <w:rFonts w:ascii="Arial" w:cs="Arial" w:eastAsia="Arial" w:hAnsi="Arial"/>
          <w:sz w:val="22"/>
          <w:szCs w:val="22"/>
        </w:rPr>
        <w:t xml:space="preserve">Rather than asserting two Date.now()-based IDs are different (which fails when tests run within the same millisecond), the test validates the ID format pattern (wo-\d+) instead.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pStyle w:val="Heading1"/>
      </w:pPr>
      <w:r>
        <w:t xml:space="preserve">12. Build Configuration and Performance Budgets</w:t>
      </w:r>
    </w:p>
    <w:p>
      <w:pPr>
        <w:pStyle w:val="Heading2"/>
      </w:pPr>
      <w:r>
        <w:t xml:space="preserve">12.1 Production Build Output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640"/>
      </w:tblGrid>
      <w:tr>
        <w:tc>
          <w:tcPr>
            <w:tcW w:type="dxa" w:w="20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Chunk</w:t>
            </w:r>
          </w:p>
        </w:tc>
        <w:tc>
          <w:tcPr>
            <w:tcW w:type="dxa" w:w="20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Raw Size</w:t>
            </w:r>
          </w:p>
        </w:tc>
        <w:tc>
          <w:tcPr>
            <w:tcW w:type="dxa" w:w="22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Transfer Size</w:t>
            </w:r>
          </w:p>
        </w:tc>
        <w:tc>
          <w:tcPr>
            <w:tcW w:type="dxa" w:w="36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main.js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386.10 KB</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96.37 KB</w:t>
            </w:r>
          </w:p>
        </w:tc>
        <w:tc>
          <w:tcPr>
            <w:tcW w:type="dxa" w:w="3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Application code + Angular framework + libraries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polyfills.js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33.71 KB</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11.02 KB</w:t>
            </w:r>
          </w:p>
        </w:tc>
        <w:tc>
          <w:tcPr>
            <w:tcW w:type="dxa" w:w="3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Zone.js and browser polyfills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styles.css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8.98 KB</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1.28 KB</w:t>
            </w:r>
          </w:p>
        </w:tc>
        <w:tc>
          <w:tcPr>
            <w:tcW w:type="dxa" w:w="3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Global styles + ng-select theme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Total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428.79 KB</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108.67 KB</w:t>
            </w:r>
          </w:p>
        </w:tc>
        <w:tc>
          <w:tcPr>
            <w:tcW w:type="dxa" w:w="3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Initial page load budget</w:t>
            </w:r>
          </w:p>
        </w:tc>
      </w:tr>
    </w:tbl>
    <w:p>
      <w:pPr>
        <w:spacing w:before="100" w:after="0"/>
      </w:pPr>
    </w:p>
    <w:p>
      <w:pPr>
        <w:pStyle w:val="Heading2"/>
      </w:pPr>
      <w:r>
        <w:t xml:space="preserve">12.2 Angular Performance Budgets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40"/>
      </w:tblGrid>
      <w:tr>
        <w:tc>
          <w:tcPr>
            <w:tcW w:type="dxa" w:w="2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Budget Type</w:t>
            </w:r>
          </w:p>
        </w:tc>
        <w:tc>
          <w:tcPr>
            <w:tcW w:type="dxa" w:w="2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Warning</w:t>
            </w:r>
          </w:p>
        </w:tc>
        <w:tc>
          <w:tcPr>
            <w:tcW w:type="dxa" w:w="240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Error</w:t>
            </w:r>
          </w:p>
        </w:tc>
        <w:tc>
          <w:tcPr>
            <w:tcW w:type="dxa" w:w="2640"/>
            <w:tcBorders>
              <w:top w:val="single" w:color="D1D5DB" w:sz="1"/>
              <w:left w:val="single" w:color="D1D5DB" w:sz="1"/>
              <w:bottom w:val="single" w:color="D1D5DB" w:sz="1"/>
              <w:right w:val="single" w:color="D1D5DB" w:sz="1"/>
            </w:tcBorders>
            <w:shd w:fill="F0EDFC" w:val="clear"/>
            <w:tcMar>
              <w:top w:type="dxa" w:w="80"/>
              <w:left w:type="dxa" w:w="120"/>
              <w:bottom w:type="dxa" w:w="80"/>
              <w:right w:type="dxa" w:w="120"/>
            </w:tcMar>
            <w:vAlign w:val="center"/>
          </w:tcPr>
          <w:p>
            <w:pPr>
              <w:spacing w:after="0"/>
              <w:jc w:val="left"/>
            </w:pPr>
            <w:r>
              <w:rPr>
                <w:rFonts w:ascii="Arial" w:cs="Arial" w:eastAsia="Arial" w:hAnsi="Arial"/>
                <w:b/>
                <w:bCs/>
                <w:color w:val="4C35E0"/>
                <w:sz w:val="20"/>
                <w:szCs w:val="20"/>
              </w:rPr>
              <w:t xml:space="preserve">Actual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Initial bundle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500 KB</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 MB</w:t>
            </w:r>
          </w:p>
        </w:tc>
        <w:tc>
          <w:tcPr>
            <w:tcW w:type="dxa" w:w="2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428.79 KB (within budget)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Component style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 KB</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16 KB</w:t>
            </w:r>
          </w:p>
        </w:tc>
        <w:tc>
          <w:tcPr>
            <w:tcW w:type="dxa" w:w="26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1A1A2E"/>
                <w:sz w:val="20"/>
                <w:szCs w:val="20"/>
              </w:rPr>
              <w:t xml:space="preserve">10.55 KB (warning only)</w:t>
            </w:r>
          </w:p>
        </w:tc>
      </w:tr>
    </w:tbl>
    <w:p>
      <w:pPr>
        <w:spacing w:before="0" w:after="120"/>
        <w:jc w:val="left"/>
      </w:pPr>
      <w:r>
        <w:rPr>
          <w:rFonts w:ascii="Arial" w:cs="Arial" w:eastAsia="Arial" w:hAnsi="Arial"/>
          <w:b w:val="false"/>
          <w:bCs w:val="false"/>
          <w:i w:val="false"/>
          <w:iCs w:val="false"/>
          <w:color w:val="1A1A2E"/>
          <w:sz w:val="22"/>
          <w:szCs w:val="22"/>
        </w:rPr>
        <w:t xml:space="preserve">The timeline component stylesheet (10.55 KB) exceeds the 10 KB warning threshold by 564 bytes due to the comprehensive design token system and animation keyframes, but remains well under the 16 KB error limit. This is acceptable for a feature-rich enterprise component and would be resolved in production by extracting shared tokens into a global stylesheet.</w:t>
      </w:r>
    </w:p>
    <w:p>
      <w:r>
        <w:br w:type="page"/>
      </w:r>
    </w:p>
    <w:p>
      <w:pPr>
        <w:pStyle w:val="Heading1"/>
      </w:pPr>
      <w:r>
        <w:t xml:space="preserve">13. Key Technical Decisions</w:t>
      </w:r>
    </w:p>
    <w:p>
      <w:pPr>
        <w:spacing w:before="60" w:after="0"/>
      </w:pPr>
    </w:p>
    <w:p>
      <w:pPr>
        <w:pStyle w:val="Heading3"/>
      </w:pPr>
      <w:r>
        <w:t xml:space="preserve">Standalone Components over NgModules</w:t>
      </w:r>
    </w:p>
    <w:p>
      <w:pPr>
        <w:spacing w:before="0" w:after="120"/>
        <w:jc w:val="left"/>
      </w:pPr>
      <w:r>
        <w:rPr>
          <w:rFonts w:ascii="Arial" w:cs="Arial" w:eastAsia="Arial" w:hAnsi="Arial"/>
          <w:b w:val="false"/>
          <w:bCs w:val="false"/>
          <w:i w:val="false"/>
          <w:iCs w:val="false"/>
          <w:color w:val="1A1A2E"/>
          <w:sz w:val="22"/>
          <w:szCs w:val="22"/>
        </w:rPr>
        <w:t xml:space="preserve">Angular 17 standalone components eliminate the need for NgModule boilerplate. Each component declares its own imports, making dependencies explicit and enabling better tree-shaking. This approach reduces cognitive overhead and aligns with Angular’s recommended path forward.</w:t>
      </w:r>
    </w:p>
    <w:p>
      <w:pPr>
        <w:spacing w:before="60" w:after="0"/>
      </w:pPr>
    </w:p>
    <w:p>
      <w:pPr>
        <w:pStyle w:val="Heading3"/>
      </w:pPr>
      <w:r>
        <w:t xml:space="preserve">date-fns over Moment.js</w:t>
      </w:r>
    </w:p>
    <w:p>
      <w:pPr>
        <w:spacing w:before="0" w:after="120"/>
        <w:jc w:val="left"/>
      </w:pPr>
      <w:r>
        <w:rPr>
          <w:rFonts w:ascii="Arial" w:cs="Arial" w:eastAsia="Arial" w:hAnsi="Arial"/>
          <w:b w:val="false"/>
          <w:bCs w:val="false"/>
          <w:i w:val="false"/>
          <w:iCs w:val="false"/>
          <w:color w:val="1A1A2E"/>
          <w:sz w:val="22"/>
          <w:szCs w:val="22"/>
        </w:rPr>
        <w:t xml:space="preserve">date-fns provides immutable, tree-shakeable date utilities. Unlike Moment.js (which bundles the entire library regardless of usage), date-fns allows importing only the specific functions needed, resulting in a significantly smaller bundle. The v4 API is fully TypeScript-native.</w:t>
      </w:r>
    </w:p>
    <w:p>
      <w:pPr>
        <w:spacing w:before="60" w:after="0"/>
      </w:pPr>
    </w:p>
    <w:p>
      <w:pPr>
        <w:pStyle w:val="Heading3"/>
      </w:pPr>
      <w:r>
        <w:t xml:space="preserve">RxJS BehaviorSubject over NgRx or Signals</w:t>
      </w:r>
    </w:p>
    <w:p>
      <w:pPr>
        <w:spacing w:before="0" w:after="120"/>
        <w:jc w:val="left"/>
      </w:pPr>
      <w:r>
        <w:rPr>
          <w:rFonts w:ascii="Arial" w:cs="Arial" w:eastAsia="Arial" w:hAnsi="Arial"/>
          <w:b w:val="false"/>
          <w:bCs w:val="false"/>
          <w:i w:val="false"/>
          <w:iCs w:val="false"/>
          <w:color w:val="1A1A2E"/>
          <w:sz w:val="22"/>
          <w:szCs w:val="22"/>
        </w:rPr>
        <w:t xml:space="preserve">For an application of this scope (single data stream, two consumers), a lightweight BehaviorSubject pattern provides reactive updates without the ceremony of a full state management library. The pattern is simple, testable, and sufficient for the application’s needs.</w:t>
      </w:r>
    </w:p>
    <w:p>
      <w:pPr>
        <w:spacing w:before="60" w:after="0"/>
      </w:pPr>
    </w:p>
    <w:p>
      <w:pPr>
        <w:pStyle w:val="Heading3"/>
      </w:pPr>
      <w:r>
        <w:t xml:space="preserve">Jest over Karma</w:t>
      </w:r>
    </w:p>
    <w:p>
      <w:pPr>
        <w:spacing w:before="0" w:after="120"/>
        <w:jc w:val="left"/>
      </w:pPr>
      <w:r>
        <w:rPr>
          <w:rFonts w:ascii="Arial" w:cs="Arial" w:eastAsia="Arial" w:hAnsi="Arial"/>
          <w:b w:val="false"/>
          <w:bCs w:val="false"/>
          <w:i w:val="false"/>
          <w:iCs w:val="false"/>
          <w:color w:val="1A1A2E"/>
          <w:sz w:val="22"/>
          <w:szCs w:val="22"/>
        </w:rPr>
        <w:t xml:space="preserve">Jest runs in Node.js without requiring a browser, making it ideal for CI/CD pipelines and environments without Chrome. The jest-preset-angular package handles Angular-specific compilation, and the jsdom environment supports DOM-based component testing.</w:t>
      </w:r>
    </w:p>
    <w:p>
      <w:pPr>
        <w:spacing w:before="60" w:after="0"/>
      </w:pPr>
    </w:p>
    <w:p>
      <w:pPr>
        <w:pStyle w:val="Heading3"/>
      </w:pPr>
      <w:r>
        <w:t xml:space="preserve">CSS Animations over JavaScript Animations</w:t>
      </w:r>
    </w:p>
    <w:p>
      <w:pPr>
        <w:spacing w:before="0" w:after="120"/>
        <w:jc w:val="left"/>
      </w:pPr>
      <w:r>
        <w:rPr>
          <w:rFonts w:ascii="Arial" w:cs="Arial" w:eastAsia="Arial" w:hAnsi="Arial"/>
          <w:b w:val="false"/>
          <w:bCs w:val="false"/>
          <w:i w:val="false"/>
          <w:iCs w:val="false"/>
          <w:color w:val="1A1A2E"/>
          <w:sz w:val="22"/>
          <w:szCs w:val="22"/>
        </w:rPr>
        <w:t xml:space="preserve">All animations use CSS @keyframes and transition properties, avoiding runtime JavaScript overhead. CSS animations are GPU-accelerated by browsers, run on the compositor thread, and don’t block the main thread. This keeps the bundle lean and performance predictable.</w:t>
      </w:r>
    </w:p>
    <w:p>
      <w:pPr>
        <w:spacing w:before="60" w:after="0"/>
      </w:pPr>
    </w:p>
    <w:p>
      <w:pPr>
        <w:pStyle w:val="Heading3"/>
      </w:pPr>
      <w:r>
        <w:t xml:space="preserve">Proportional Month Column Positioning</w:t>
      </w:r>
    </w:p>
    <w:p>
      <w:pPr>
        <w:spacing w:before="0" w:after="120"/>
        <w:jc w:val="left"/>
      </w:pPr>
      <w:r>
        <w:rPr>
          <w:rFonts w:ascii="Arial" w:cs="Arial" w:eastAsia="Arial" w:hAnsi="Arial"/>
          <w:b w:val="false"/>
          <w:bCs w:val="false"/>
          <w:i w:val="false"/>
          <w:iCs w:val="false"/>
          <w:color w:val="1A1A2E"/>
          <w:sz w:val="22"/>
          <w:szCs w:val="22"/>
        </w:rPr>
        <w:t xml:space="preserve">Rather than distributing dates uniformly across month columns (which would misalign February and July), the engine calculates proportional offsets based on each month’s actual day count. This creates visually accurate bar positioning that matches real calendar behavior.</w:t>
      </w:r>
    </w:p>
    <w:p>
      <w:pPr>
        <w:spacing w:before="60" w:after="0"/>
      </w:pPr>
    </w:p>
    <w:p>
      <w:pPr>
        <w:pStyle w:val="Heading3"/>
      </w:pPr>
      <w:r>
        <w:t xml:space="preserve">AfterViewInit Scroll Centering</w:t>
      </w:r>
    </w:p>
    <w:p>
      <w:pPr>
        <w:spacing w:before="0" w:after="120"/>
        <w:jc w:val="left"/>
      </w:pPr>
      <w:r>
        <w:rPr>
          <w:rFonts w:ascii="Arial" w:cs="Arial" w:eastAsia="Arial" w:hAnsi="Arial"/>
          <w:b w:val="false"/>
          <w:bCs w:val="false"/>
          <w:i w:val="false"/>
          <w:iCs w:val="false"/>
          <w:color w:val="1A1A2E"/>
          <w:sz w:val="22"/>
          <w:szCs w:val="22"/>
        </w:rPr>
        <w:t xml:space="preserve">The initial scroll-to-today logic was moved from ngOnInit (with a fragile setTimeout) to ngAfterViewInit with requestAnimationFrame. This guarantees the DOM is fully rendered and the container has its real layout dimensions before calculating the scroll position, eliminating a race condition.</w:t>
      </w:r>
    </w:p>
    <w:p>
      <w:pPr>
        <w:spacing w:before="60" w:after="0"/>
      </w:pPr>
    </w:p>
    <w:p>
      <w:pPr>
        <w:pStyle w:val="Heading3"/>
      </w:pPr>
      <w:r>
        <w:t xml:space="preserve">localStorage with Versioned Cache</w:t>
      </w:r>
    </w:p>
    <w:p>
      <w:pPr>
        <w:spacing w:before="0" w:after="120"/>
        <w:jc w:val="left"/>
      </w:pPr>
      <w:r>
        <w:rPr>
          <w:rFonts w:ascii="Arial" w:cs="Arial" w:eastAsia="Arial" w:hAnsi="Arial"/>
          <w:b w:val="false"/>
          <w:bCs w:val="false"/>
          <w:i w:val="false"/>
          <w:iCs w:val="false"/>
          <w:color w:val="1A1A2E"/>
          <w:sz w:val="22"/>
          <w:szCs w:val="22"/>
        </w:rPr>
        <w:t xml:space="preserve">Client-side persistence uses a version-tagged cache strategy. When sample data is updated (schema changes, new seed data), the version string is bumped, causing the application to discard stale cached data and reinitialize with fresh samples. This prevents corrupted state without requiring users to manually clear storage.</w:t>
      </w:r>
    </w:p>
    <w:p>
      <w:pPr>
        <w:spacing w:before="6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single" w:color="ECEAFD" w:sz="2"/>
              <w:right w:val="none" w:color="FFFFFF" w:sz="0"/>
            </w:tcBorders>
            <w:tcMar>
              <w:top w:type="dxa" w:w="0"/>
              <w:left w:type="dxa" w:w="0"/>
              <w:bottom w:type="dxa" w:w="0"/>
              <w:right w:type="dxa" w:w="0"/>
            </w:tcMar>
          </w:tcPr>
          <w:p>
            <w:pPr>
              <w:spacing w:before="200" w:after="100"/>
            </w:pPr>
          </w:p>
        </w:tc>
      </w:tr>
    </w:tbl>
    <w:p>
      <w:pPr>
        <w:spacing w:before="200" w:after="0"/>
      </w:pPr>
    </w:p>
    <w:p>
      <w:pPr>
        <w:spacing w:before="200" w:after="100"/>
        <w:jc w:val="center"/>
      </w:pPr>
      <w:r>
        <w:rPr>
          <w:rFonts w:ascii="Arial" w:cs="Arial" w:eastAsia="Arial" w:hAnsi="Arial"/>
          <w:i/>
          <w:iCs/>
          <w:color w:val="6B7280"/>
          <w:sz w:val="20"/>
          <w:szCs w:val="20"/>
        </w:rPr>
        <w:t xml:space="preserve">— End of Document —</w:t>
      </w:r>
    </w:p>
    <w:sectPr>
      <w:headerReference w:type="default" r:id="rId8"/>
      <w:footerReference w:type="default" r:id="rId9"/>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Naologic — Work Order Schedule Timeline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Naologic — Work Order Schedule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C35E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2026-02-13T20:18:12.611Z</dcterms:created>
  <dcterms:modified xsi:type="dcterms:W3CDTF">2026-02-13T20:18:12.612Z</dcterms:modified>
</cp:coreProperties>
</file>

<file path=docProps/custom.xml><?xml version="1.0" encoding="utf-8"?>
<Properties xmlns="http://schemas.openxmlformats.org/officeDocument/2006/custom-properties" xmlns:vt="http://schemas.openxmlformats.org/officeDocument/2006/docPropsVTypes"/>
</file>