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33D" w:rsidRDefault="00A75A9E">
      <w:pPr>
        <w:pStyle w:val="Heading1"/>
        <w:spacing w:line="480" w:lineRule="auto"/>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Security risk assessment report </w:t>
      </w:r>
    </w:p>
    <w:p w:rsidR="007B333D" w:rsidRDefault="007B333D">
      <w:pPr>
        <w:spacing w:line="480" w:lineRule="auto"/>
        <w:rPr>
          <w:rFonts w:ascii="Google Sans" w:eastAsia="Google Sans" w:hAnsi="Google Sans" w:cs="Google Sans"/>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7B333D">
        <w:trPr>
          <w:trHeight w:val="440"/>
        </w:trPr>
        <w:tc>
          <w:tcPr>
            <w:tcW w:w="8715" w:type="dxa"/>
            <w:shd w:val="clear" w:color="auto" w:fill="CFE2F3"/>
            <w:tcMar>
              <w:top w:w="100" w:type="dxa"/>
              <w:left w:w="100" w:type="dxa"/>
              <w:bottom w:w="100" w:type="dxa"/>
              <w:right w:w="100" w:type="dxa"/>
            </w:tcMar>
          </w:tcPr>
          <w:p w:rsidR="007B333D" w:rsidRDefault="00A75A9E">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Part 1: Select up to three hardening tools and methods to implement</w:t>
            </w:r>
          </w:p>
        </w:tc>
      </w:tr>
      <w:tr w:rsidR="007B333D">
        <w:trPr>
          <w:trHeight w:val="300"/>
        </w:trPr>
        <w:tc>
          <w:tcPr>
            <w:tcW w:w="8715" w:type="dxa"/>
            <w:vMerge w:val="restart"/>
            <w:shd w:val="clear" w:color="auto" w:fill="auto"/>
            <w:tcMar>
              <w:top w:w="100" w:type="dxa"/>
              <w:left w:w="100" w:type="dxa"/>
              <w:bottom w:w="100" w:type="dxa"/>
              <w:right w:w="100" w:type="dxa"/>
            </w:tcMar>
          </w:tcPr>
          <w:p w:rsidR="007B333D" w:rsidRDefault="00A75A9E">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We can use the following hardening methods to secure the organization.</w:t>
            </w:r>
          </w:p>
          <w:p w:rsidR="00A75A9E" w:rsidRDefault="00A75A9E">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Implementing stronger password policies, MFA, Firewall Maintenance and using latest encryption techniques.</w:t>
            </w:r>
          </w:p>
        </w:tc>
      </w:tr>
      <w:tr w:rsidR="007B333D">
        <w:trPr>
          <w:trHeight w:val="515"/>
        </w:trPr>
        <w:tc>
          <w:tcPr>
            <w:tcW w:w="8715" w:type="dxa"/>
            <w:vMerge/>
            <w:shd w:val="clear" w:color="auto" w:fill="auto"/>
            <w:tcMar>
              <w:top w:w="100" w:type="dxa"/>
              <w:left w:w="100" w:type="dxa"/>
              <w:bottom w:w="100" w:type="dxa"/>
              <w:right w:w="100" w:type="dxa"/>
            </w:tcMar>
          </w:tcPr>
          <w:p w:rsidR="007B333D" w:rsidRDefault="007B333D">
            <w:pPr>
              <w:widowControl w:val="0"/>
              <w:spacing w:line="240" w:lineRule="auto"/>
              <w:rPr>
                <w:rFonts w:ascii="Google Sans" w:eastAsia="Google Sans" w:hAnsi="Google Sans" w:cs="Google Sans"/>
                <w:sz w:val="24"/>
                <w:szCs w:val="24"/>
              </w:rPr>
            </w:pPr>
          </w:p>
        </w:tc>
      </w:tr>
    </w:tbl>
    <w:p w:rsidR="007B333D" w:rsidRDefault="007B333D">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7B333D">
        <w:trPr>
          <w:trHeight w:val="470"/>
        </w:trPr>
        <w:tc>
          <w:tcPr>
            <w:tcW w:w="8715" w:type="dxa"/>
            <w:shd w:val="clear" w:color="auto" w:fill="CFE2F3"/>
            <w:tcMar>
              <w:top w:w="100" w:type="dxa"/>
              <w:left w:w="100" w:type="dxa"/>
              <w:bottom w:w="100" w:type="dxa"/>
              <w:right w:w="100" w:type="dxa"/>
            </w:tcMar>
          </w:tcPr>
          <w:p w:rsidR="007B333D" w:rsidRDefault="00A75A9E">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Part 2: Explain your recommendations</w:t>
            </w:r>
          </w:p>
        </w:tc>
      </w:tr>
      <w:tr w:rsidR="007B333D">
        <w:trPr>
          <w:trHeight w:val="1160"/>
        </w:trPr>
        <w:tc>
          <w:tcPr>
            <w:tcW w:w="8715" w:type="dxa"/>
            <w:shd w:val="clear" w:color="auto" w:fill="auto"/>
            <w:tcMar>
              <w:top w:w="100" w:type="dxa"/>
              <w:left w:w="100" w:type="dxa"/>
              <w:bottom w:w="100" w:type="dxa"/>
              <w:right w:w="100" w:type="dxa"/>
            </w:tcMar>
          </w:tcPr>
          <w:p w:rsidR="007B333D" w:rsidRDefault="00A75A9E">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Password policies are to be updates since the organization isn’t focusing on changing their passwords to secure ones, but are using default passwords which can be decoded by attackers by simple brute force method. By using MFA, we can ensure double layer protection like </w:t>
            </w:r>
            <w:proofErr w:type="gramStart"/>
            <w:r>
              <w:rPr>
                <w:rFonts w:ascii="Google Sans" w:eastAsia="Google Sans" w:hAnsi="Google Sans" w:cs="Google Sans"/>
                <w:sz w:val="24"/>
                <w:szCs w:val="24"/>
              </w:rPr>
              <w:t>a</w:t>
            </w:r>
            <w:proofErr w:type="gramEnd"/>
            <w:r>
              <w:rPr>
                <w:rFonts w:ascii="Google Sans" w:eastAsia="Google Sans" w:hAnsi="Google Sans" w:cs="Google Sans"/>
                <w:sz w:val="24"/>
                <w:szCs w:val="24"/>
              </w:rPr>
              <w:t xml:space="preserve"> OTP or a fingerprint or a second PIN which ensures that they can’t be breached easily. The firewall has to be updated frequently so that newer malware can be identified easily and also if any attack happens, it can be stopped at the earliest stage possible.</w:t>
            </w:r>
            <w:bookmarkStart w:id="1" w:name="_GoBack"/>
            <w:bookmarkEnd w:id="1"/>
          </w:p>
        </w:tc>
      </w:tr>
    </w:tbl>
    <w:p w:rsidR="007B333D" w:rsidRDefault="007B333D">
      <w:pPr>
        <w:spacing w:line="480" w:lineRule="auto"/>
        <w:rPr>
          <w:rFonts w:ascii="Google Sans" w:eastAsia="Google Sans" w:hAnsi="Google Sans" w:cs="Google Sans"/>
          <w:b/>
          <w:color w:val="38761D"/>
          <w:sz w:val="26"/>
          <w:szCs w:val="26"/>
        </w:rPr>
      </w:pPr>
    </w:p>
    <w:p w:rsidR="007B333D" w:rsidRDefault="007B333D">
      <w:pPr>
        <w:spacing w:after="200"/>
        <w:rPr>
          <w:rFonts w:ascii="Google Sans" w:eastAsia="Google Sans" w:hAnsi="Google Sans" w:cs="Google Sans"/>
        </w:rPr>
      </w:pPr>
    </w:p>
    <w:p w:rsidR="007B333D" w:rsidRDefault="007B333D"/>
    <w:p w:rsidR="007B333D" w:rsidRDefault="007B333D"/>
    <w:sectPr w:rsidR="007B33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33D"/>
    <w:rsid w:val="007B333D"/>
    <w:rsid w:val="00A75A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17DB4"/>
  <w15:docId w15:val="{0D2C4B22-0906-46EF-9C3D-2DD9775FE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128</Words>
  <Characters>731</Characters>
  <Application>Microsoft Office Word</Application>
  <DocSecurity>0</DocSecurity>
  <Lines>6</Lines>
  <Paragraphs>1</Paragraphs>
  <ScaleCrop>false</ScaleCrop>
  <Company>HP</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Venkata Sai</cp:lastModifiedBy>
  <cp:revision>2</cp:revision>
  <dcterms:created xsi:type="dcterms:W3CDTF">2023-09-24T14:17:00Z</dcterms:created>
  <dcterms:modified xsi:type="dcterms:W3CDTF">2023-09-24T14:23:00Z</dcterms:modified>
</cp:coreProperties>
</file>