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rFonts w:ascii="Times New Roman" w:cs="Times New Roman" w:eastAsia="Times New Roman" w:hAnsi="Times New Roman"/>
          <w:b w:val="1"/>
          <w:bCs w:val="1"/>
          <w:color w:val="434343"/>
          <w:sz w:val="24"/>
          <w:szCs w:val="24"/>
        </w:rPr>
      </w:pPr>
      <w:bookmarkStart w:colFirst="0" w:colLast="0" w:name="_w8x4mh54620g" w:id="0"/>
      <w:bookmarkEnd w:id="0"/>
      <w:r w:rsidDel="00000000" w:rsidR="00000000" w:rsidRPr="00000000">
        <w:rPr>
          <w:rFonts w:ascii="Times New Roman" w:cs="Times New Roman" w:eastAsia="Times New Roman" w:hAnsi="Times New Roman"/>
          <w:b w:val="1"/>
          <w:bCs w:val="1"/>
          <w:color w:val="434343"/>
          <w:sz w:val="24"/>
          <w:szCs w:val="24"/>
          <w:rtl w:val="0"/>
        </w:rPr>
        <w:t xml:space="preserve">RAG Pipeline for SEC 10-K Analysis: Implementation Overview</w:t>
      </w:r>
    </w:p>
    <w:p w:rsidR="00000000" w:rsidDel="00000000" w:rsidP="00000000" w:rsidRDefault="00000000" w:rsidRPr="00000000" w14:paraId="00000002">
      <w:pPr>
        <w:pStyle w:val="Heading2"/>
        <w:spacing w:after="80" w:lineRule="auto"/>
        <w:rPr>
          <w:rFonts w:ascii="Times New Roman" w:cs="Times New Roman" w:eastAsia="Times New Roman" w:hAnsi="Times New Roman"/>
          <w:b w:val="1"/>
          <w:bCs w:val="1"/>
          <w:color w:val="434343"/>
          <w:sz w:val="24"/>
          <w:szCs w:val="24"/>
        </w:rPr>
      </w:pPr>
      <w:bookmarkStart w:colFirst="0" w:colLast="0" w:name="_x77yh0c85jyd" w:id="1"/>
      <w:bookmarkEnd w:id="1"/>
      <w:r w:rsidDel="00000000" w:rsidR="00000000" w:rsidRPr="00000000">
        <w:rPr>
          <w:rFonts w:ascii="Times New Roman" w:cs="Times New Roman" w:eastAsia="Times New Roman" w:hAnsi="Times New Roman"/>
          <w:b w:val="1"/>
          <w:bCs w:val="1"/>
          <w:color w:val="434343"/>
          <w:sz w:val="24"/>
          <w:szCs w:val="24"/>
          <w:rtl w:val="0"/>
        </w:rPr>
        <w:t xml:space="preserve">Step 1: Connect Google Drive &amp; Define File Paths</w:t>
      </w:r>
    </w:p>
    <w:p w:rsidR="00000000" w:rsidDel="00000000" w:rsidP="00000000" w:rsidRDefault="00000000" w:rsidRPr="00000000" w14:paraId="00000003">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br w:type="textWrapping"/>
      </w:r>
      <w:r w:rsidDel="00000000" w:rsidR="00000000" w:rsidRPr="00000000">
        <w:rPr>
          <w:rFonts w:ascii="Times New Roman" w:cs="Times New Roman" w:eastAsia="Times New Roman" w:hAnsi="Times New Roman"/>
          <w:sz w:val="24"/>
          <w:szCs w:val="24"/>
          <w:rtl w:val="0"/>
        </w:rPr>
        <w:t xml:space="preserve"> Google Drive was mounted to enable access to stored files. Two directory paths were defined:</w:t>
      </w:r>
    </w:p>
    <w:p w:rsidR="00000000" w:rsidDel="00000000" w:rsidP="00000000" w:rsidRDefault="00000000" w:rsidRPr="00000000" w14:paraId="00000004">
      <w:pPr>
        <w:pStyle w:val="Heading3"/>
        <w:numPr>
          <w:ilvl w:val="0"/>
          <w:numId w:val="6"/>
        </w:numPr>
        <w:spacing w:after="0" w:afterAutospacing="0" w:before="24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color w:val="188038"/>
          <w:sz w:val="24"/>
          <w:szCs w:val="24"/>
          <w:rtl w:val="0"/>
        </w:rPr>
        <w:t xml:space="preserve">INPUT_DIR</w:t>
      </w:r>
      <w:r w:rsidDel="00000000" w:rsidR="00000000" w:rsidRPr="00000000">
        <w:rPr>
          <w:rFonts w:ascii="Times New Roman" w:cs="Times New Roman" w:eastAsia="Times New Roman" w:hAnsi="Times New Roman"/>
          <w:sz w:val="24"/>
          <w:szCs w:val="24"/>
          <w:rtl w:val="0"/>
        </w:rPr>
        <w:t xml:space="preserve">: Contains raw SEC 10-K text files</w:t>
      </w:r>
    </w:p>
    <w:p w:rsidR="00000000" w:rsidDel="00000000" w:rsidP="00000000" w:rsidRDefault="00000000" w:rsidRPr="00000000" w14:paraId="00000005">
      <w:pPr>
        <w:pStyle w:val="Heading3"/>
        <w:numPr>
          <w:ilvl w:val="0"/>
          <w:numId w:val="6"/>
        </w:numPr>
        <w:spacing w:after="240" w:before="0" w:beforeAutospacing="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color w:val="188038"/>
          <w:sz w:val="24"/>
          <w:szCs w:val="24"/>
          <w:rtl w:val="0"/>
        </w:rPr>
        <w:t xml:space="preserve">OUTPUT_DIR</w:t>
      </w:r>
      <w:r w:rsidDel="00000000" w:rsidR="00000000" w:rsidRPr="00000000">
        <w:rPr>
          <w:rFonts w:ascii="Times New Roman" w:cs="Times New Roman" w:eastAsia="Times New Roman" w:hAnsi="Times New Roman"/>
          <w:sz w:val="24"/>
          <w:szCs w:val="24"/>
          <w:rtl w:val="0"/>
        </w:rPr>
        <w:t xml:space="preserve">: Stores processed outputs</w:t>
      </w:r>
    </w:p>
    <w:p w:rsidR="00000000" w:rsidDel="00000000" w:rsidP="00000000" w:rsidRDefault="00000000" w:rsidRPr="00000000" w14:paraId="00000006">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The output directory was created (if not already present), and the contents of the input directory were listed to verify file availability.</w:t>
      </w:r>
    </w:p>
    <w:p w:rsidR="00000000" w:rsidDel="00000000" w:rsidP="00000000" w:rsidRDefault="00000000" w:rsidRPr="00000000" w14:paraId="00000007">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This step establishes the foundation of the data pipeline. Mounting Google Drive ensures persistent storage and eliminates the need for repeated uploads. Defining standardized input and output paths improves reproducibility and portability of the notebook. Listing files acts as a validation step to confirm that all required data is accessible before processing begins.</w:t>
      </w:r>
    </w:p>
    <w:p w:rsidR="00000000" w:rsidDel="00000000" w:rsidP="00000000" w:rsidRDefault="00000000" w:rsidRPr="00000000" w14:paraId="00000008">
      <w:pPr>
        <w:pStyle w:val="Heading3"/>
        <w:rPr>
          <w:rFonts w:ascii="Times New Roman" w:cs="Times New Roman" w:eastAsia="Times New Roman" w:hAnsi="Times New Roman"/>
          <w:sz w:val="24"/>
          <w:szCs w:val="24"/>
        </w:rPr>
      </w:pPr>
      <w:bookmarkStart w:colFirst="0" w:colLast="0" w:name="_yax8cwcxrffl" w:id="2"/>
      <w:bookmarkEnd w:id="2"/>
      <w:r w:rsidDel="00000000" w:rsidR="00000000" w:rsidRPr="00000000">
        <w:rPr>
          <w:rtl w:val="0"/>
        </w:rPr>
      </w:r>
    </w:p>
    <w:p w:rsidR="00000000" w:rsidDel="00000000" w:rsidP="00000000" w:rsidRDefault="00000000" w:rsidRPr="00000000" w14:paraId="00000009">
      <w:pPr>
        <w:pStyle w:val="Heading2"/>
        <w:spacing w:after="80" w:lineRule="auto"/>
        <w:rPr>
          <w:rFonts w:ascii="Times New Roman" w:cs="Times New Roman" w:eastAsia="Times New Roman" w:hAnsi="Times New Roman"/>
          <w:b w:val="1"/>
          <w:bCs w:val="1"/>
          <w:color w:val="434343"/>
          <w:sz w:val="24"/>
          <w:szCs w:val="24"/>
        </w:rPr>
      </w:pPr>
      <w:bookmarkStart w:colFirst="0" w:colLast="0" w:name="_fd3kltbpr3ak" w:id="3"/>
      <w:bookmarkEnd w:id="3"/>
      <w:r w:rsidDel="00000000" w:rsidR="00000000" w:rsidRPr="00000000">
        <w:rPr>
          <w:rFonts w:ascii="Times New Roman" w:cs="Times New Roman" w:eastAsia="Times New Roman" w:hAnsi="Times New Roman"/>
          <w:b w:val="1"/>
          <w:bCs w:val="1"/>
          <w:color w:val="434343"/>
          <w:sz w:val="24"/>
          <w:szCs w:val="24"/>
          <w:rtl w:val="0"/>
        </w:rPr>
        <w:t xml:space="preserve">Step 2: Extract Relevant SEC Sections from Raw HTML</w:t>
      </w:r>
    </w:p>
    <w:p w:rsidR="00000000" w:rsidDel="00000000" w:rsidP="00000000" w:rsidRDefault="00000000" w:rsidRPr="00000000" w14:paraId="0000000A">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br w:type="textWrapping"/>
      </w:r>
      <w:r w:rsidDel="00000000" w:rsidR="00000000" w:rsidRPr="00000000">
        <w:rPr>
          <w:rFonts w:ascii="Times New Roman" w:cs="Times New Roman" w:eastAsia="Times New Roman" w:hAnsi="Times New Roman"/>
          <w:sz w:val="24"/>
          <w:szCs w:val="24"/>
          <w:rtl w:val="0"/>
        </w:rPr>
        <w:t xml:space="preserve"> Custom Python functions were developed to:</w:t>
      </w:r>
    </w:p>
    <w:p w:rsidR="00000000" w:rsidDel="00000000" w:rsidP="00000000" w:rsidRDefault="00000000" w:rsidRPr="00000000" w14:paraId="0000000B">
      <w:pPr>
        <w:pStyle w:val="Heading3"/>
        <w:numPr>
          <w:ilvl w:val="0"/>
          <w:numId w:val="2"/>
        </w:numPr>
        <w:spacing w:after="0" w:afterAutospacing="0" w:before="24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Read raw SEC 10-K filings</w:t>
      </w:r>
    </w:p>
    <w:p w:rsidR="00000000" w:rsidDel="00000000" w:rsidP="00000000" w:rsidRDefault="00000000" w:rsidRPr="00000000" w14:paraId="0000000C">
      <w:pPr>
        <w:pStyle w:val="Heading3"/>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Normalize text (remove HTML entities and excess whitespace)</w:t>
      </w:r>
    </w:p>
    <w:p w:rsidR="00000000" w:rsidDel="00000000" w:rsidP="00000000" w:rsidRDefault="00000000" w:rsidRPr="00000000" w14:paraId="0000000D">
      <w:pPr>
        <w:pStyle w:val="Heading3"/>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Extract specific sections:</w:t>
      </w:r>
    </w:p>
    <w:p w:rsidR="00000000" w:rsidDel="00000000" w:rsidP="00000000" w:rsidRDefault="00000000" w:rsidRPr="00000000" w14:paraId="0000000E">
      <w:pPr>
        <w:pStyle w:val="Heading3"/>
        <w:numPr>
          <w:ilvl w:val="1"/>
          <w:numId w:val="2"/>
        </w:numPr>
        <w:spacing w:after="0" w:afterAutospacing="0" w:before="0" w:beforeAutospacing="0" w:lineRule="auto"/>
        <w:ind w:left="144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Item 1</w:t>
      </w:r>
      <w:r w:rsidDel="00000000" w:rsidR="00000000" w:rsidRPr="00000000">
        <w:rPr>
          <w:rFonts w:ascii="Times New Roman" w:cs="Times New Roman" w:eastAsia="Times New Roman" w:hAnsi="Times New Roman"/>
          <w:sz w:val="24"/>
          <w:szCs w:val="24"/>
          <w:rtl w:val="0"/>
        </w:rPr>
        <w:t xml:space="preserve"> – Business</w:t>
      </w:r>
    </w:p>
    <w:p w:rsidR="00000000" w:rsidDel="00000000" w:rsidP="00000000" w:rsidRDefault="00000000" w:rsidRPr="00000000" w14:paraId="0000000F">
      <w:pPr>
        <w:pStyle w:val="Heading3"/>
        <w:numPr>
          <w:ilvl w:val="1"/>
          <w:numId w:val="2"/>
        </w:numPr>
        <w:spacing w:after="0" w:afterAutospacing="0" w:before="0" w:beforeAutospacing="0" w:lineRule="auto"/>
        <w:ind w:left="144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Item 1A</w:t>
      </w:r>
      <w:r w:rsidDel="00000000" w:rsidR="00000000" w:rsidRPr="00000000">
        <w:rPr>
          <w:rFonts w:ascii="Times New Roman" w:cs="Times New Roman" w:eastAsia="Times New Roman" w:hAnsi="Times New Roman"/>
          <w:sz w:val="24"/>
          <w:szCs w:val="24"/>
          <w:rtl w:val="0"/>
        </w:rPr>
        <w:t xml:space="preserve"> – Risk Factors</w:t>
      </w:r>
    </w:p>
    <w:p w:rsidR="00000000" w:rsidDel="00000000" w:rsidP="00000000" w:rsidRDefault="00000000" w:rsidRPr="00000000" w14:paraId="00000010">
      <w:pPr>
        <w:pStyle w:val="Heading3"/>
        <w:numPr>
          <w:ilvl w:val="1"/>
          <w:numId w:val="2"/>
        </w:numPr>
        <w:spacing w:after="240" w:before="0" w:beforeAutospacing="0" w:lineRule="auto"/>
        <w:ind w:left="144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Item 7</w:t>
      </w:r>
      <w:r w:rsidDel="00000000" w:rsidR="00000000" w:rsidRPr="00000000">
        <w:rPr>
          <w:rFonts w:ascii="Times New Roman" w:cs="Times New Roman" w:eastAsia="Times New Roman" w:hAnsi="Times New Roman"/>
          <w:sz w:val="24"/>
          <w:szCs w:val="24"/>
          <w:rtl w:val="0"/>
        </w:rPr>
        <w:t xml:space="preserve"> – Management’s Discussion &amp; Analysis</w:t>
      </w:r>
    </w:p>
    <w:p w:rsidR="00000000" w:rsidDel="00000000" w:rsidP="00000000" w:rsidRDefault="00000000" w:rsidRPr="00000000" w14:paraId="00000011">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Each extracted section was saved as an individual </w:t>
      </w:r>
      <w:r w:rsidDel="00000000" w:rsidR="00000000" w:rsidRPr="00000000">
        <w:rPr>
          <w:rFonts w:ascii="Times New Roman" w:cs="Times New Roman" w:eastAsia="Times New Roman" w:hAnsi="Times New Roman"/>
          <w:color w:val="188038"/>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file in the output directory.</w:t>
      </w:r>
    </w:p>
    <w:p w:rsidR="00000000" w:rsidDel="00000000" w:rsidP="00000000" w:rsidRDefault="00000000" w:rsidRPr="00000000" w14:paraId="00000012">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SEC 10-K filings are lengthy and contain extraneous information. Extracting only relevant sections reduces noise and focuses on areas most likely to contain AI-related insights. This improves downstream retrieval quality. Text normalization ensures consistent formatting, which is essential for accurate parsing and pattern matching.</w:t>
      </w:r>
    </w:p>
    <w:p w:rsidR="00000000" w:rsidDel="00000000" w:rsidP="00000000" w:rsidRDefault="00000000" w:rsidRPr="00000000" w14:paraId="00000013">
      <w:pPr>
        <w:pStyle w:val="Heading2"/>
        <w:spacing w:after="80" w:lineRule="auto"/>
        <w:rPr>
          <w:rFonts w:ascii="Times New Roman" w:cs="Times New Roman" w:eastAsia="Times New Roman" w:hAnsi="Times New Roman"/>
          <w:b w:val="1"/>
          <w:bCs w:val="1"/>
          <w:color w:val="434343"/>
          <w:sz w:val="24"/>
          <w:szCs w:val="24"/>
        </w:rPr>
      </w:pPr>
      <w:bookmarkStart w:colFirst="0" w:colLast="0" w:name="_ji170pmiban2" w:id="4"/>
      <w:bookmarkEnd w:id="4"/>
      <w:r w:rsidDel="00000000" w:rsidR="00000000" w:rsidRPr="00000000">
        <w:rPr>
          <w:rFonts w:ascii="Times New Roman" w:cs="Times New Roman" w:eastAsia="Times New Roman" w:hAnsi="Times New Roman"/>
          <w:b w:val="1"/>
          <w:bCs w:val="1"/>
          <w:color w:val="434343"/>
          <w:sz w:val="24"/>
          <w:szCs w:val="24"/>
          <w:rtl w:val="0"/>
        </w:rPr>
        <w:t xml:space="preserve">Step 3: Clean and Chunk Extracted Text</w:t>
      </w:r>
    </w:p>
    <w:p w:rsidR="00000000" w:rsidDel="00000000" w:rsidP="00000000" w:rsidRDefault="00000000" w:rsidRPr="00000000" w14:paraId="00000014">
      <w:pPr>
        <w:pStyle w:val="Heading3"/>
        <w:spacing w:after="240" w:before="240" w:lineRule="auto"/>
        <w:rPr>
          <w:rFonts w:ascii="Times New Roman" w:cs="Times New Roman" w:eastAsia="Times New Roman" w:hAnsi="Times New Roman"/>
          <w:b w:val="1"/>
          <w:bCs w:val="1"/>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r>
    </w:p>
    <w:p w:rsidR="00000000" w:rsidDel="00000000" w:rsidP="00000000" w:rsidRDefault="00000000" w:rsidRPr="00000000" w14:paraId="00000015">
      <w:pPr>
        <w:pStyle w:val="Heading3"/>
        <w:numPr>
          <w:ilvl w:val="0"/>
          <w:numId w:val="8"/>
        </w:numPr>
        <w:spacing w:after="0" w:afterAutospacing="0" w:before="24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HTML tags were removed using BeautifulSoup to obtain clean plain text</w:t>
      </w:r>
    </w:p>
    <w:p w:rsidR="00000000" w:rsidDel="00000000" w:rsidP="00000000" w:rsidRDefault="00000000" w:rsidRPr="00000000" w14:paraId="00000016">
      <w:pPr>
        <w:pStyle w:val="Heading3"/>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Text was split into smaller chunks:</w:t>
      </w:r>
    </w:p>
    <w:p w:rsidR="00000000" w:rsidDel="00000000" w:rsidP="00000000" w:rsidRDefault="00000000" w:rsidRPr="00000000" w14:paraId="00000017">
      <w:pPr>
        <w:pStyle w:val="Heading3"/>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~400 words per chunk</w:t>
      </w:r>
    </w:p>
    <w:p w:rsidR="00000000" w:rsidDel="00000000" w:rsidP="00000000" w:rsidRDefault="00000000" w:rsidRPr="00000000" w14:paraId="00000018">
      <w:pPr>
        <w:pStyle w:val="Heading3"/>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50-word overlap between chunks</w:t>
      </w:r>
    </w:p>
    <w:p w:rsidR="00000000" w:rsidDel="00000000" w:rsidP="00000000" w:rsidRDefault="00000000" w:rsidRPr="00000000" w14:paraId="00000019">
      <w:pPr>
        <w:pStyle w:val="Heading3"/>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Each chunk was stored in a pandas DataFrame along with metadata:</w:t>
      </w:r>
    </w:p>
    <w:p w:rsidR="00000000" w:rsidDel="00000000" w:rsidP="00000000" w:rsidRDefault="00000000" w:rsidRPr="00000000" w14:paraId="0000001A">
      <w:pPr>
        <w:pStyle w:val="Heading3"/>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color w:val="188038"/>
          <w:sz w:val="24"/>
          <w:szCs w:val="24"/>
          <w:rtl w:val="0"/>
        </w:rPr>
        <w:t xml:space="preserve">chunk_id</w:t>
      </w:r>
    </w:p>
    <w:p w:rsidR="00000000" w:rsidDel="00000000" w:rsidP="00000000" w:rsidRDefault="00000000" w:rsidRPr="00000000" w14:paraId="0000001B">
      <w:pPr>
        <w:pStyle w:val="Heading3"/>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color w:val="188038"/>
          <w:sz w:val="24"/>
          <w:szCs w:val="24"/>
          <w:rtl w:val="0"/>
        </w:rPr>
        <w:t xml:space="preserve">company_name</w:t>
      </w:r>
    </w:p>
    <w:p w:rsidR="00000000" w:rsidDel="00000000" w:rsidP="00000000" w:rsidRDefault="00000000" w:rsidRPr="00000000" w14:paraId="0000001C">
      <w:pPr>
        <w:pStyle w:val="Heading3"/>
        <w:numPr>
          <w:ilvl w:val="1"/>
          <w:numId w:val="8"/>
        </w:numPr>
        <w:spacing w:after="24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color w:val="188038"/>
          <w:sz w:val="24"/>
          <w:szCs w:val="24"/>
          <w:rtl w:val="0"/>
        </w:rPr>
        <w:t xml:space="preserve">section_id</w:t>
      </w:r>
    </w:p>
    <w:p w:rsidR="00000000" w:rsidDel="00000000" w:rsidP="00000000" w:rsidRDefault="00000000" w:rsidRPr="00000000" w14:paraId="0000001D">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Language models perform better on clean text rather than raw HTML. Chunking breaks large documents into manageable pieces suitable for embedding and retrieval. Overlapping ensures context continuity across chunk boundaries. The structured DataFrame allows efficient storage, filtering, and analysis of chunks and their metadata.</w:t>
      </w:r>
    </w:p>
    <w:p w:rsidR="00000000" w:rsidDel="00000000" w:rsidP="00000000" w:rsidRDefault="00000000" w:rsidRPr="00000000" w14:paraId="0000001E">
      <w:pPr>
        <w:pStyle w:val="Heading2"/>
        <w:spacing w:after="80" w:lineRule="auto"/>
        <w:rPr>
          <w:rFonts w:ascii="Times New Roman" w:cs="Times New Roman" w:eastAsia="Times New Roman" w:hAnsi="Times New Roman"/>
          <w:b w:val="1"/>
          <w:bCs w:val="1"/>
          <w:color w:val="434343"/>
          <w:sz w:val="24"/>
          <w:szCs w:val="24"/>
        </w:rPr>
      </w:pPr>
      <w:bookmarkStart w:colFirst="0" w:colLast="0" w:name="_m3wjnpwoyzlc" w:id="5"/>
      <w:bookmarkEnd w:id="5"/>
      <w:r w:rsidDel="00000000" w:rsidR="00000000" w:rsidRPr="00000000">
        <w:rPr>
          <w:rFonts w:ascii="Times New Roman" w:cs="Times New Roman" w:eastAsia="Times New Roman" w:hAnsi="Times New Roman"/>
          <w:b w:val="1"/>
          <w:bCs w:val="1"/>
          <w:color w:val="434343"/>
          <w:sz w:val="24"/>
          <w:szCs w:val="24"/>
          <w:rtl w:val="0"/>
        </w:rPr>
        <w:t xml:space="preserve">Step 4: Corpus Inspection and Validation</w:t>
      </w:r>
    </w:p>
    <w:p w:rsidR="00000000" w:rsidDel="00000000" w:rsidP="00000000" w:rsidRDefault="00000000" w:rsidRPr="00000000" w14:paraId="0000001F">
      <w:pPr>
        <w:pStyle w:val="Heading3"/>
        <w:spacing w:after="240" w:before="240" w:lineRule="auto"/>
        <w:rPr>
          <w:rFonts w:ascii="Times New Roman" w:cs="Times New Roman" w:eastAsia="Times New Roman" w:hAnsi="Times New Roman"/>
          <w:b w:val="1"/>
          <w:bCs w:val="1"/>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r>
    </w:p>
    <w:p w:rsidR="00000000" w:rsidDel="00000000" w:rsidP="00000000" w:rsidRDefault="00000000" w:rsidRPr="00000000" w14:paraId="00000020">
      <w:pPr>
        <w:pStyle w:val="Heading3"/>
        <w:numPr>
          <w:ilvl w:val="0"/>
          <w:numId w:val="5"/>
        </w:numPr>
        <w:spacing w:after="0" w:afterAutospacing="0" w:before="24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The chunked dataset was saved as a CSV file</w:t>
      </w:r>
    </w:p>
    <w:p w:rsidR="00000000" w:rsidDel="00000000" w:rsidP="00000000" w:rsidRDefault="00000000" w:rsidRPr="00000000" w14:paraId="00000021">
      <w:pPr>
        <w:pStyle w:val="Heading3"/>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Summary statistics were generated:</w:t>
      </w:r>
    </w:p>
    <w:p w:rsidR="00000000" w:rsidDel="00000000" w:rsidP="00000000" w:rsidRDefault="00000000" w:rsidRPr="00000000" w14:paraId="00000022">
      <w:pPr>
        <w:pStyle w:val="Heading3"/>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Total number of chunks</w:t>
      </w:r>
    </w:p>
    <w:p w:rsidR="00000000" w:rsidDel="00000000" w:rsidP="00000000" w:rsidRDefault="00000000" w:rsidRPr="00000000" w14:paraId="00000023">
      <w:pPr>
        <w:pStyle w:val="Heading3"/>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Number of companies</w:t>
      </w:r>
    </w:p>
    <w:p w:rsidR="00000000" w:rsidDel="00000000" w:rsidP="00000000" w:rsidRDefault="00000000" w:rsidRPr="00000000" w14:paraId="00000024">
      <w:pPr>
        <w:pStyle w:val="Heading3"/>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Sections included</w:t>
      </w:r>
    </w:p>
    <w:p w:rsidR="00000000" w:rsidDel="00000000" w:rsidP="00000000" w:rsidRDefault="00000000" w:rsidRPr="00000000" w14:paraId="00000025">
      <w:pPr>
        <w:pStyle w:val="Heading3"/>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Token count statistics (average, minimum, maximum)</w:t>
      </w:r>
    </w:p>
    <w:p w:rsidR="00000000" w:rsidDel="00000000" w:rsidP="00000000" w:rsidRDefault="00000000" w:rsidRPr="00000000" w14:paraId="00000026">
      <w:pPr>
        <w:pStyle w:val="Heading3"/>
        <w:numPr>
          <w:ilvl w:val="0"/>
          <w:numId w:val="5"/>
        </w:numPr>
        <w:spacing w:after="24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Sample chunks were reviewed manually</w:t>
      </w:r>
    </w:p>
    <w:p w:rsidR="00000000" w:rsidDel="00000000" w:rsidP="00000000" w:rsidRDefault="00000000" w:rsidRPr="00000000" w14:paraId="00000027">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This step ensures data quality before proceeding further. Saving the dataset prevents redundant processing. Summary statistics provide insight into dataset composition and scale, while manual inspection verifies that cleaning and chunking were executed correctly.</w:t>
      </w:r>
    </w:p>
    <w:p w:rsidR="00000000" w:rsidDel="00000000" w:rsidP="00000000" w:rsidRDefault="00000000" w:rsidRPr="00000000" w14:paraId="00000028">
      <w:pPr>
        <w:pStyle w:val="Heading3"/>
        <w:rPr>
          <w:rFonts w:ascii="Times New Roman" w:cs="Times New Roman" w:eastAsia="Times New Roman" w:hAnsi="Times New Roman"/>
          <w:sz w:val="24"/>
          <w:szCs w:val="24"/>
        </w:rPr>
      </w:pPr>
      <w:bookmarkStart w:colFirst="0" w:colLast="0" w:name="_yax8cwcxrffl" w:id="2"/>
      <w:bookmarkEnd w:id="2"/>
      <w:r w:rsidDel="00000000" w:rsidR="00000000" w:rsidRPr="00000000">
        <w:rPr>
          <w:rtl w:val="0"/>
        </w:rPr>
      </w:r>
    </w:p>
    <w:p w:rsidR="00000000" w:rsidDel="00000000" w:rsidP="00000000" w:rsidRDefault="00000000" w:rsidRPr="00000000" w14:paraId="00000029">
      <w:pPr>
        <w:pStyle w:val="Heading2"/>
        <w:spacing w:after="80" w:lineRule="auto"/>
        <w:rPr>
          <w:rFonts w:ascii="Times New Roman" w:cs="Times New Roman" w:eastAsia="Times New Roman" w:hAnsi="Times New Roman"/>
          <w:b w:val="1"/>
          <w:bCs w:val="1"/>
          <w:color w:val="434343"/>
          <w:sz w:val="24"/>
          <w:szCs w:val="24"/>
        </w:rPr>
      </w:pPr>
      <w:bookmarkStart w:colFirst="0" w:colLast="0" w:name="_d1rmpoc5di97" w:id="6"/>
      <w:bookmarkEnd w:id="6"/>
      <w:r w:rsidDel="00000000" w:rsidR="00000000" w:rsidRPr="00000000">
        <w:rPr>
          <w:rtl w:val="0"/>
        </w:rPr>
      </w:r>
    </w:p>
    <w:p w:rsidR="00000000" w:rsidDel="00000000" w:rsidP="00000000" w:rsidRDefault="00000000" w:rsidRPr="00000000" w14:paraId="0000002A">
      <w:pPr>
        <w:pStyle w:val="Heading2"/>
        <w:spacing w:after="80" w:lineRule="auto"/>
        <w:rPr>
          <w:rFonts w:ascii="Times New Roman" w:cs="Times New Roman" w:eastAsia="Times New Roman" w:hAnsi="Times New Roman"/>
          <w:b w:val="1"/>
          <w:bCs w:val="1"/>
          <w:color w:val="434343"/>
          <w:sz w:val="24"/>
          <w:szCs w:val="24"/>
        </w:rPr>
      </w:pPr>
      <w:bookmarkStart w:colFirst="0" w:colLast="0" w:name="_3xs3qifetrqg" w:id="7"/>
      <w:bookmarkEnd w:id="7"/>
      <w:r w:rsidDel="00000000" w:rsidR="00000000" w:rsidRPr="00000000">
        <w:rPr>
          <w:rtl w:val="0"/>
        </w:rPr>
      </w:r>
    </w:p>
    <w:p w:rsidR="00000000" w:rsidDel="00000000" w:rsidP="00000000" w:rsidRDefault="00000000" w:rsidRPr="00000000" w14:paraId="0000002B">
      <w:pPr>
        <w:pStyle w:val="Heading2"/>
        <w:spacing w:after="80" w:lineRule="auto"/>
        <w:rPr>
          <w:rFonts w:ascii="Times New Roman" w:cs="Times New Roman" w:eastAsia="Times New Roman" w:hAnsi="Times New Roman"/>
          <w:b w:val="1"/>
          <w:bCs w:val="1"/>
          <w:color w:val="434343"/>
          <w:sz w:val="24"/>
          <w:szCs w:val="24"/>
        </w:rPr>
      </w:pPr>
      <w:bookmarkStart w:colFirst="0" w:colLast="0" w:name="_pkrg6bqt7zkk" w:id="8"/>
      <w:bookmarkEnd w:id="8"/>
      <w:r w:rsidDel="00000000" w:rsidR="00000000" w:rsidRPr="00000000">
        <w:rPr>
          <w:rFonts w:ascii="Times New Roman" w:cs="Times New Roman" w:eastAsia="Times New Roman" w:hAnsi="Times New Roman"/>
          <w:b w:val="1"/>
          <w:bCs w:val="1"/>
          <w:color w:val="434343"/>
          <w:sz w:val="24"/>
          <w:szCs w:val="24"/>
          <w:rtl w:val="0"/>
        </w:rPr>
        <w:t xml:space="preserve">Step 5: Generate Text Embeddings</w:t>
      </w:r>
    </w:p>
    <w:p w:rsidR="00000000" w:rsidDel="00000000" w:rsidP="00000000" w:rsidRDefault="00000000" w:rsidRPr="00000000" w14:paraId="0000002C">
      <w:pPr>
        <w:pStyle w:val="Heading3"/>
        <w:spacing w:after="240" w:before="240" w:lineRule="auto"/>
        <w:rPr>
          <w:rFonts w:ascii="Times New Roman" w:cs="Times New Roman" w:eastAsia="Times New Roman" w:hAnsi="Times New Roman"/>
          <w:b w:val="1"/>
          <w:bCs w:val="1"/>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r>
    </w:p>
    <w:p w:rsidR="00000000" w:rsidDel="00000000" w:rsidP="00000000" w:rsidRDefault="00000000" w:rsidRPr="00000000" w14:paraId="0000002D">
      <w:pPr>
        <w:pStyle w:val="Heading3"/>
        <w:numPr>
          <w:ilvl w:val="0"/>
          <w:numId w:val="1"/>
        </w:numPr>
        <w:spacing w:after="0" w:afterAutospacing="0" w:before="24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Loaded the </w:t>
      </w:r>
      <w:r w:rsidDel="00000000" w:rsidR="00000000" w:rsidRPr="00000000">
        <w:rPr>
          <w:rFonts w:ascii="Times New Roman" w:cs="Times New Roman" w:eastAsia="Times New Roman" w:hAnsi="Times New Roman"/>
          <w:color w:val="188038"/>
          <w:sz w:val="24"/>
          <w:szCs w:val="24"/>
          <w:rtl w:val="0"/>
        </w:rPr>
        <w:t xml:space="preserve">sentence-transformers/all-MiniLM-L6-v2</w:t>
      </w:r>
      <w:r w:rsidDel="00000000" w:rsidR="00000000" w:rsidRPr="00000000">
        <w:rPr>
          <w:rFonts w:ascii="Times New Roman" w:cs="Times New Roman" w:eastAsia="Times New Roman" w:hAnsi="Times New Roman"/>
          <w:sz w:val="24"/>
          <w:szCs w:val="24"/>
          <w:rtl w:val="0"/>
        </w:rPr>
        <w:t xml:space="preserve"> model</w:t>
      </w:r>
    </w:p>
    <w:p w:rsidR="00000000" w:rsidDel="00000000" w:rsidP="00000000" w:rsidRDefault="00000000" w:rsidRPr="00000000" w14:paraId="0000002E">
      <w:pPr>
        <w:pStyle w:val="Heading3"/>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Converted each text chunk into a 384-dimensional embedding vector</w:t>
      </w:r>
    </w:p>
    <w:p w:rsidR="00000000" w:rsidDel="00000000" w:rsidP="00000000" w:rsidRDefault="00000000" w:rsidRPr="00000000" w14:paraId="0000002F">
      <w:pPr>
        <w:pStyle w:val="Heading3"/>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Processed data in batches for efficiency</w:t>
      </w:r>
    </w:p>
    <w:p w:rsidR="00000000" w:rsidDel="00000000" w:rsidP="00000000" w:rsidRDefault="00000000" w:rsidRPr="00000000" w14:paraId="00000030">
      <w:pPr>
        <w:pStyle w:val="Heading3"/>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Applied L2 normalization to embeddings</w:t>
      </w:r>
    </w:p>
    <w:p w:rsidR="00000000" w:rsidDel="00000000" w:rsidP="00000000" w:rsidRDefault="00000000" w:rsidRPr="00000000" w14:paraId="00000031">
      <w:pPr>
        <w:pStyle w:val="Heading3"/>
        <w:numPr>
          <w:ilvl w:val="0"/>
          <w:numId w:val="1"/>
        </w:numPr>
        <w:spacing w:after="240" w:before="0" w:beforeAutospacing="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Saved embeddings as a </w:t>
      </w:r>
      <w:r w:rsidDel="00000000" w:rsidR="00000000" w:rsidRPr="00000000">
        <w:rPr>
          <w:rFonts w:ascii="Times New Roman" w:cs="Times New Roman" w:eastAsia="Times New Roman" w:hAnsi="Times New Roman"/>
          <w:color w:val="188038"/>
          <w:sz w:val="24"/>
          <w:szCs w:val="24"/>
          <w:rtl w:val="0"/>
        </w:rPr>
        <w:t xml:space="preserve">.npy</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Embeddings convert text into numerical representations that capture semantic meaning. The selected model offers a balance between performance and efficiency. Batch processing optimizes runtime and memory usage. L2 normalization enables efficient cosine similarity computation. Saving embeddings avoids recomputation in future runs.</w:t>
      </w:r>
    </w:p>
    <w:p w:rsidR="00000000" w:rsidDel="00000000" w:rsidP="00000000" w:rsidRDefault="00000000" w:rsidRPr="00000000" w14:paraId="00000033">
      <w:pPr>
        <w:pStyle w:val="Heading3"/>
        <w:rPr>
          <w:rFonts w:ascii="Times New Roman" w:cs="Times New Roman" w:eastAsia="Times New Roman" w:hAnsi="Times New Roman"/>
          <w:sz w:val="24"/>
          <w:szCs w:val="24"/>
        </w:rPr>
      </w:pPr>
      <w:bookmarkStart w:colFirst="0" w:colLast="0" w:name="_yax8cwcxrffl" w:id="2"/>
      <w:bookmarkEnd w:id="2"/>
      <w:r w:rsidDel="00000000" w:rsidR="00000000" w:rsidRPr="00000000">
        <w:rPr>
          <w:rtl w:val="0"/>
        </w:rPr>
      </w:r>
    </w:p>
    <w:p w:rsidR="00000000" w:rsidDel="00000000" w:rsidP="00000000" w:rsidRDefault="00000000" w:rsidRPr="00000000" w14:paraId="00000034">
      <w:pPr>
        <w:pStyle w:val="Heading2"/>
        <w:spacing w:after="80" w:lineRule="auto"/>
        <w:rPr>
          <w:rFonts w:ascii="Times New Roman" w:cs="Times New Roman" w:eastAsia="Times New Roman" w:hAnsi="Times New Roman"/>
          <w:b w:val="1"/>
          <w:bCs w:val="1"/>
          <w:color w:val="434343"/>
          <w:sz w:val="24"/>
          <w:szCs w:val="24"/>
        </w:rPr>
      </w:pPr>
      <w:bookmarkStart w:colFirst="0" w:colLast="0" w:name="_lkbrakc98r0y" w:id="9"/>
      <w:bookmarkEnd w:id="9"/>
      <w:r w:rsidDel="00000000" w:rsidR="00000000" w:rsidRPr="00000000">
        <w:rPr>
          <w:rFonts w:ascii="Times New Roman" w:cs="Times New Roman" w:eastAsia="Times New Roman" w:hAnsi="Times New Roman"/>
          <w:b w:val="1"/>
          <w:bCs w:val="1"/>
          <w:color w:val="434343"/>
          <w:sz w:val="24"/>
          <w:szCs w:val="24"/>
          <w:rtl w:val="0"/>
        </w:rPr>
        <w:t xml:space="preserve">Step 6: Build the Vector Store (FAISS)</w:t>
      </w:r>
    </w:p>
    <w:p w:rsidR="00000000" w:rsidDel="00000000" w:rsidP="00000000" w:rsidRDefault="00000000" w:rsidRPr="00000000" w14:paraId="00000035">
      <w:pPr>
        <w:pStyle w:val="Heading3"/>
        <w:spacing w:after="240" w:before="240" w:lineRule="auto"/>
        <w:rPr>
          <w:rFonts w:ascii="Times New Roman" w:cs="Times New Roman" w:eastAsia="Times New Roman" w:hAnsi="Times New Roman"/>
          <w:b w:val="1"/>
          <w:bCs w:val="1"/>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r>
    </w:p>
    <w:p w:rsidR="00000000" w:rsidDel="00000000" w:rsidP="00000000" w:rsidRDefault="00000000" w:rsidRPr="00000000" w14:paraId="00000036">
      <w:pPr>
        <w:pStyle w:val="Heading3"/>
        <w:numPr>
          <w:ilvl w:val="0"/>
          <w:numId w:val="7"/>
        </w:numPr>
        <w:spacing w:after="0" w:afterAutospacing="0" w:before="24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Initialized a FAISS </w:t>
      </w:r>
      <w:r w:rsidDel="00000000" w:rsidR="00000000" w:rsidRPr="00000000">
        <w:rPr>
          <w:rFonts w:ascii="Times New Roman" w:cs="Times New Roman" w:eastAsia="Times New Roman" w:hAnsi="Times New Roman"/>
          <w:color w:val="188038"/>
          <w:sz w:val="24"/>
          <w:szCs w:val="24"/>
          <w:rtl w:val="0"/>
        </w:rPr>
        <w:t xml:space="preserve">IndexFlatIP</w:t>
      </w:r>
      <w:r w:rsidDel="00000000" w:rsidR="00000000" w:rsidRPr="00000000">
        <w:rPr>
          <w:rFonts w:ascii="Times New Roman" w:cs="Times New Roman" w:eastAsia="Times New Roman" w:hAnsi="Times New Roman"/>
          <w:sz w:val="24"/>
          <w:szCs w:val="24"/>
          <w:rtl w:val="0"/>
        </w:rPr>
        <w:t xml:space="preserve"> index with dimension 384</w:t>
      </w:r>
    </w:p>
    <w:p w:rsidR="00000000" w:rsidDel="00000000" w:rsidP="00000000" w:rsidRDefault="00000000" w:rsidRPr="00000000" w14:paraId="00000037">
      <w:pPr>
        <w:pStyle w:val="Heading3"/>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Added all embeddings to the index</w:t>
      </w:r>
    </w:p>
    <w:p w:rsidR="00000000" w:rsidDel="00000000" w:rsidP="00000000" w:rsidRDefault="00000000" w:rsidRPr="00000000" w14:paraId="00000038">
      <w:pPr>
        <w:pStyle w:val="Heading3"/>
        <w:numPr>
          <w:ilvl w:val="0"/>
          <w:numId w:val="7"/>
        </w:numPr>
        <w:spacing w:after="240" w:before="0" w:beforeAutospacing="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color w:val="188038"/>
          <w:sz w:val="24"/>
          <w:szCs w:val="24"/>
          <w:rtl w:val="0"/>
        </w:rPr>
        <w:t xml:space="preserve">TOP_K = 5</w:t>
      </w:r>
      <w:r w:rsidDel="00000000" w:rsidR="00000000" w:rsidRPr="00000000">
        <w:rPr>
          <w:rFonts w:ascii="Times New Roman" w:cs="Times New Roman" w:eastAsia="Times New Roman" w:hAnsi="Times New Roman"/>
          <w:sz w:val="24"/>
          <w:szCs w:val="24"/>
          <w:rtl w:val="0"/>
        </w:rPr>
        <w:t xml:space="preserve"> for retrieval</w:t>
      </w:r>
    </w:p>
    <w:p w:rsidR="00000000" w:rsidDel="00000000" w:rsidP="00000000" w:rsidRDefault="00000000" w:rsidRPr="00000000" w14:paraId="00000039">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FAISS enables fast similarity search across large embedding datasets. Since embeddings are normalized, inner product similarity directly corresponds to cosine similarity. Retrieving the top 5 results provides a balance between relevance and context size for the generation step.</w:t>
      </w:r>
    </w:p>
    <w:p w:rsidR="00000000" w:rsidDel="00000000" w:rsidP="00000000" w:rsidRDefault="00000000" w:rsidRPr="00000000" w14:paraId="0000003A">
      <w:pPr>
        <w:pStyle w:val="Heading3"/>
        <w:rPr>
          <w:rFonts w:ascii="Times New Roman" w:cs="Times New Roman" w:eastAsia="Times New Roman" w:hAnsi="Times New Roman"/>
          <w:sz w:val="24"/>
          <w:szCs w:val="24"/>
        </w:rPr>
      </w:pPr>
      <w:bookmarkStart w:colFirst="0" w:colLast="0" w:name="_yax8cwcxrffl" w:id="2"/>
      <w:bookmarkEnd w:id="2"/>
      <w:r w:rsidDel="00000000" w:rsidR="00000000" w:rsidRPr="00000000">
        <w:rPr>
          <w:rtl w:val="0"/>
        </w:rPr>
      </w:r>
    </w:p>
    <w:p w:rsidR="00000000" w:rsidDel="00000000" w:rsidP="00000000" w:rsidRDefault="00000000" w:rsidRPr="00000000" w14:paraId="0000003B">
      <w:pPr>
        <w:pStyle w:val="Heading2"/>
        <w:spacing w:after="80" w:lineRule="auto"/>
        <w:rPr>
          <w:rFonts w:ascii="Times New Roman" w:cs="Times New Roman" w:eastAsia="Times New Roman" w:hAnsi="Times New Roman"/>
          <w:b w:val="1"/>
          <w:bCs w:val="1"/>
          <w:color w:val="434343"/>
          <w:sz w:val="24"/>
          <w:szCs w:val="24"/>
        </w:rPr>
      </w:pPr>
      <w:bookmarkStart w:colFirst="0" w:colLast="0" w:name="_uh815d8qkj5t" w:id="10"/>
      <w:bookmarkEnd w:id="10"/>
      <w:r w:rsidDel="00000000" w:rsidR="00000000" w:rsidRPr="00000000">
        <w:rPr>
          <w:rFonts w:ascii="Times New Roman" w:cs="Times New Roman" w:eastAsia="Times New Roman" w:hAnsi="Times New Roman"/>
          <w:b w:val="1"/>
          <w:bCs w:val="1"/>
          <w:color w:val="434343"/>
          <w:sz w:val="24"/>
          <w:szCs w:val="24"/>
          <w:rtl w:val="0"/>
        </w:rPr>
        <w:t xml:space="preserve">Step 7: Implement Retrieval Function</w:t>
      </w:r>
    </w:p>
    <w:p w:rsidR="00000000" w:rsidDel="00000000" w:rsidP="00000000" w:rsidRDefault="00000000" w:rsidRPr="00000000" w14:paraId="0000003C">
      <w:pPr>
        <w:pStyle w:val="Heading3"/>
        <w:spacing w:after="240" w:before="240" w:lineRule="auto"/>
        <w:rPr>
          <w:rFonts w:ascii="Times New Roman" w:cs="Times New Roman" w:eastAsia="Times New Roman" w:hAnsi="Times New Roman"/>
          <w:b w:val="1"/>
          <w:bCs w:val="1"/>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r>
    </w:p>
    <w:p w:rsidR="00000000" w:rsidDel="00000000" w:rsidP="00000000" w:rsidRDefault="00000000" w:rsidRPr="00000000" w14:paraId="0000003D">
      <w:pPr>
        <w:pStyle w:val="Heading3"/>
        <w:numPr>
          <w:ilvl w:val="0"/>
          <w:numId w:val="4"/>
        </w:numPr>
        <w:spacing w:after="0" w:afterAutospacing="0" w:before="24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Created a </w:t>
      </w:r>
      <w:r w:rsidDel="00000000" w:rsidR="00000000" w:rsidRPr="00000000">
        <w:rPr>
          <w:rFonts w:ascii="Times New Roman" w:cs="Times New Roman" w:eastAsia="Times New Roman" w:hAnsi="Times New Roman"/>
          <w:color w:val="188038"/>
          <w:sz w:val="24"/>
          <w:szCs w:val="24"/>
          <w:rtl w:val="0"/>
        </w:rPr>
        <w:t xml:space="preserve">retrieve</w:t>
      </w:r>
      <w:r w:rsidDel="00000000" w:rsidR="00000000" w:rsidRPr="00000000">
        <w:rPr>
          <w:rFonts w:ascii="Times New Roman" w:cs="Times New Roman" w:eastAsia="Times New Roman" w:hAnsi="Times New Roman"/>
          <w:sz w:val="24"/>
          <w:szCs w:val="24"/>
          <w:rtl w:val="0"/>
        </w:rPr>
        <w:t xml:space="preserve"> function that:</w:t>
      </w:r>
    </w:p>
    <w:p w:rsidR="00000000" w:rsidDel="00000000" w:rsidP="00000000" w:rsidRDefault="00000000" w:rsidRPr="00000000" w14:paraId="0000003E">
      <w:pPr>
        <w:pStyle w:val="Heading3"/>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Encodes a user query into an embedding</w:t>
      </w:r>
    </w:p>
    <w:p w:rsidR="00000000" w:rsidDel="00000000" w:rsidP="00000000" w:rsidRDefault="00000000" w:rsidRPr="00000000" w14:paraId="0000003F">
      <w:pPr>
        <w:pStyle w:val="Heading3"/>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Searches the FAISS index</w:t>
      </w:r>
    </w:p>
    <w:p w:rsidR="00000000" w:rsidDel="00000000" w:rsidP="00000000" w:rsidRDefault="00000000" w:rsidRPr="00000000" w14:paraId="00000040">
      <w:pPr>
        <w:pStyle w:val="Heading3"/>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Returns the top matching chunks with:</w:t>
      </w:r>
    </w:p>
    <w:p w:rsidR="00000000" w:rsidDel="00000000" w:rsidP="00000000" w:rsidRDefault="00000000" w:rsidRPr="00000000" w14:paraId="00000041">
      <w:pPr>
        <w:pStyle w:val="Heading3"/>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Metadata</w:t>
      </w:r>
    </w:p>
    <w:p w:rsidR="00000000" w:rsidDel="00000000" w:rsidP="00000000" w:rsidRDefault="00000000" w:rsidRPr="00000000" w14:paraId="00000042">
      <w:pPr>
        <w:pStyle w:val="Heading3"/>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Similarity scores</w:t>
      </w:r>
    </w:p>
    <w:p w:rsidR="00000000" w:rsidDel="00000000" w:rsidP="00000000" w:rsidRDefault="00000000" w:rsidRPr="00000000" w14:paraId="00000043">
      <w:pPr>
        <w:pStyle w:val="Heading3"/>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Text content</w:t>
      </w:r>
    </w:p>
    <w:p w:rsidR="00000000" w:rsidDel="00000000" w:rsidP="00000000" w:rsidRDefault="00000000" w:rsidRPr="00000000" w14:paraId="00000044">
      <w:pPr>
        <w:pStyle w:val="Heading3"/>
        <w:numPr>
          <w:ilvl w:val="0"/>
          <w:numId w:val="4"/>
        </w:numPr>
        <w:spacing w:after="24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Conducted a test query for validation</w:t>
      </w:r>
    </w:p>
    <w:p w:rsidR="00000000" w:rsidDel="00000000" w:rsidP="00000000" w:rsidRDefault="00000000" w:rsidRPr="00000000" w14:paraId="00000045">
      <w:pPr>
        <w:pStyle w:val="Heading3"/>
        <w:spacing w:after="240" w:before="240" w:lineRule="auto"/>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This function forms the core retrieval mechanism of the RAG system. It efficiently identifies the most relevant information from the dataset. Returning metadata and scores improves transparency and enables further refinement, such as filtering or re-ranking.</w:t>
      </w:r>
    </w:p>
    <w:p w:rsidR="00000000" w:rsidDel="00000000" w:rsidP="00000000" w:rsidRDefault="00000000" w:rsidRPr="00000000" w14:paraId="00000046">
      <w:pPr>
        <w:pStyle w:val="Heading3"/>
        <w:rPr>
          <w:rFonts w:ascii="Times New Roman" w:cs="Times New Roman" w:eastAsia="Times New Roman" w:hAnsi="Times New Roman"/>
          <w:sz w:val="24"/>
          <w:szCs w:val="24"/>
        </w:rPr>
      </w:pPr>
      <w:bookmarkStart w:colFirst="0" w:colLast="0" w:name="_yax8cwcxrffl" w:id="2"/>
      <w:bookmarkEnd w:id="2"/>
      <w:r w:rsidDel="00000000" w:rsidR="00000000" w:rsidRPr="00000000">
        <w:rPr>
          <w:rtl w:val="0"/>
        </w:rPr>
      </w:r>
    </w:p>
    <w:p w:rsidR="00000000" w:rsidDel="00000000" w:rsidP="00000000" w:rsidRDefault="00000000" w:rsidRPr="00000000" w14:paraId="00000047">
      <w:pPr>
        <w:pStyle w:val="Heading2"/>
        <w:spacing w:after="80" w:lineRule="auto"/>
        <w:rPr>
          <w:rFonts w:ascii="Times New Roman" w:cs="Times New Roman" w:eastAsia="Times New Roman" w:hAnsi="Times New Roman"/>
          <w:b w:val="1"/>
          <w:bCs w:val="1"/>
          <w:color w:val="434343"/>
          <w:sz w:val="24"/>
          <w:szCs w:val="24"/>
        </w:rPr>
      </w:pPr>
      <w:bookmarkStart w:colFirst="0" w:colLast="0" w:name="_5dbwap13kiid" w:id="11"/>
      <w:bookmarkEnd w:id="11"/>
      <w:r w:rsidDel="00000000" w:rsidR="00000000" w:rsidRPr="00000000">
        <w:rPr>
          <w:rFonts w:ascii="Times New Roman" w:cs="Times New Roman" w:eastAsia="Times New Roman" w:hAnsi="Times New Roman"/>
          <w:b w:val="1"/>
          <w:bCs w:val="1"/>
          <w:color w:val="434343"/>
          <w:sz w:val="24"/>
          <w:szCs w:val="24"/>
          <w:rtl w:val="0"/>
        </w:rPr>
        <w:t xml:space="preserve">Step 8: Build the Generation Pipeline</w:t>
      </w:r>
    </w:p>
    <w:p w:rsidR="00000000" w:rsidDel="00000000" w:rsidP="00000000" w:rsidRDefault="00000000" w:rsidRPr="00000000" w14:paraId="00000048">
      <w:pPr>
        <w:pStyle w:val="Heading3"/>
        <w:spacing w:after="240" w:before="240" w:lineRule="auto"/>
        <w:rPr>
          <w:rFonts w:ascii="Times New Roman" w:cs="Times New Roman" w:eastAsia="Times New Roman" w:hAnsi="Times New Roman"/>
          <w:b w:val="1"/>
          <w:bCs w:val="1"/>
          <w:sz w:val="24"/>
          <w:szCs w:val="24"/>
        </w:rPr>
      </w:pPr>
      <w:bookmarkStart w:colFirst="0" w:colLast="0" w:name="_yax8cwcxrffl" w:id="2"/>
      <w:bookmarkEnd w:id="2"/>
      <w:r w:rsidDel="00000000" w:rsidR="00000000" w:rsidRPr="00000000">
        <w:rPr>
          <w:rFonts w:ascii="Times New Roman" w:cs="Times New Roman" w:eastAsia="Times New Roman" w:hAnsi="Times New Roman"/>
          <w:b w:val="1"/>
          <w:bCs w:val="1"/>
          <w:sz w:val="24"/>
          <w:szCs w:val="24"/>
          <w:rtl w:val="0"/>
        </w:rPr>
        <w:t xml:space="preserve">What was done:</w:t>
      </w:r>
    </w:p>
    <w:p w:rsidR="00000000" w:rsidDel="00000000" w:rsidP="00000000" w:rsidRDefault="00000000" w:rsidRPr="00000000" w14:paraId="00000049">
      <w:pPr>
        <w:pStyle w:val="Heading3"/>
        <w:numPr>
          <w:ilvl w:val="0"/>
          <w:numId w:val="3"/>
        </w:numPr>
        <w:spacing w:after="0" w:afterAutospacing="0" w:before="24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Loaded a cross-encoder model (</w:t>
      </w:r>
      <w:r w:rsidDel="00000000" w:rsidR="00000000" w:rsidRPr="00000000">
        <w:rPr>
          <w:rFonts w:ascii="Times New Roman" w:cs="Times New Roman" w:eastAsia="Times New Roman" w:hAnsi="Times New Roman"/>
          <w:color w:val="188038"/>
          <w:sz w:val="24"/>
          <w:szCs w:val="24"/>
          <w:rtl w:val="0"/>
        </w:rPr>
        <w:t xml:space="preserve">ms-marco-TinyBERT-L-2</w:t>
      </w:r>
      <w:r w:rsidDel="00000000" w:rsidR="00000000" w:rsidRPr="00000000">
        <w:rPr>
          <w:rFonts w:ascii="Times New Roman" w:cs="Times New Roman" w:eastAsia="Times New Roman" w:hAnsi="Times New Roman"/>
          <w:sz w:val="24"/>
          <w:szCs w:val="24"/>
          <w:rtl w:val="0"/>
        </w:rPr>
        <w:t xml:space="preserve">) for re-ranking</w:t>
      </w:r>
    </w:p>
    <w:p w:rsidR="00000000" w:rsidDel="00000000" w:rsidP="00000000" w:rsidRDefault="00000000" w:rsidRPr="00000000" w14:paraId="0000004A">
      <w:pPr>
        <w:pStyle w:val="Heading3"/>
        <w:numPr>
          <w:ilvl w:val="0"/>
          <w:numId w:val="3"/>
        </w:numPr>
        <w:spacing w:after="0" w:afterAutospacing="0" w:before="0" w:beforeAutospacing="0" w:lineRule="auto"/>
        <w:ind w:left="72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Configured an LLM (</w:t>
      </w:r>
      <w:r w:rsidDel="00000000" w:rsidR="00000000" w:rsidRPr="00000000">
        <w:rPr>
          <w:rFonts w:ascii="Times New Roman" w:cs="Times New Roman" w:eastAsia="Times New Roman" w:hAnsi="Times New Roman"/>
          <w:color w:val="188038"/>
          <w:sz w:val="24"/>
          <w:szCs w:val="24"/>
          <w:rtl w:val="0"/>
        </w:rPr>
        <w:t xml:space="preserve">gpt-4o-mini</w:t>
      </w:r>
      <w:r w:rsidDel="00000000" w:rsidR="00000000" w:rsidRPr="00000000">
        <w:rPr>
          <w:rFonts w:ascii="Times New Roman" w:cs="Times New Roman" w:eastAsia="Times New Roman" w:hAnsi="Times New Roman"/>
          <w:sz w:val="24"/>
          <w:szCs w:val="24"/>
          <w:rtl w:val="0"/>
        </w:rPr>
        <w:t xml:space="preserve">) for answer generation</w:t>
      </w:r>
    </w:p>
    <w:p w:rsidR="00000000" w:rsidDel="00000000" w:rsidP="00000000" w:rsidRDefault="00000000" w:rsidRPr="00000000" w14:paraId="0000004B">
      <w:pPr>
        <w:pStyle w:val="Heading3"/>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Designed a system prompt to:</w:t>
      </w:r>
    </w:p>
    <w:p w:rsidR="00000000" w:rsidDel="00000000" w:rsidP="00000000" w:rsidRDefault="00000000" w:rsidRPr="00000000" w14:paraId="0000004C">
      <w:pPr>
        <w:pStyle w:val="Heading3"/>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Enforce use of provided context</w:t>
      </w:r>
    </w:p>
    <w:p w:rsidR="00000000" w:rsidDel="00000000" w:rsidP="00000000" w:rsidRDefault="00000000" w:rsidRPr="00000000" w14:paraId="0000004D">
      <w:pPr>
        <w:pStyle w:val="Heading3"/>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Prevent hallucinations</w:t>
      </w:r>
    </w:p>
    <w:p w:rsidR="00000000" w:rsidDel="00000000" w:rsidP="00000000" w:rsidRDefault="00000000" w:rsidRPr="00000000" w14:paraId="0000004E">
      <w:pPr>
        <w:pStyle w:val="Heading3"/>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Require source citations</w:t>
      </w:r>
    </w:p>
    <w:p w:rsidR="00000000" w:rsidDel="00000000" w:rsidP="00000000" w:rsidRDefault="00000000" w:rsidRPr="00000000" w14:paraId="0000004F">
      <w:pPr>
        <w:pStyle w:val="Heading3"/>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yax8cwcxrffl" w:id="2"/>
      <w:bookmarkEnd w:id="2"/>
      <w:r w:rsidDel="00000000" w:rsidR="00000000" w:rsidRPr="00000000">
        <w:rPr>
          <w:rFonts w:ascii="Times New Roman" w:cs="Times New Roman" w:eastAsia="Times New Roman" w:hAnsi="Times New Roman"/>
          <w:sz w:val="24"/>
          <w:szCs w:val="24"/>
          <w:rtl w:val="0"/>
        </w:rPr>
        <w:t xml:space="preserve">Implemented:</w:t>
      </w:r>
    </w:p>
    <w:p w:rsidR="00000000" w:rsidDel="00000000" w:rsidP="00000000" w:rsidRDefault="00000000" w:rsidRPr="00000000" w14:paraId="00000050">
      <w:pPr>
        <w:pStyle w:val="Heading3"/>
        <w:numPr>
          <w:ilvl w:val="1"/>
          <w:numId w:val="3"/>
        </w:numPr>
        <w:spacing w:after="0" w:afterAutospacing="0" w:before="0" w:beforeAutospacing="0" w:lineRule="auto"/>
        <w:ind w:left="144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color w:val="188038"/>
          <w:sz w:val="24"/>
          <w:szCs w:val="24"/>
          <w:rtl w:val="0"/>
        </w:rPr>
        <w:t xml:space="preserve">generate_answer</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51">
      <w:pPr>
        <w:pStyle w:val="Heading3"/>
        <w:numPr>
          <w:ilvl w:val="1"/>
          <w:numId w:val="3"/>
        </w:numPr>
        <w:spacing w:after="240" w:before="0" w:beforeAutospacing="0" w:lineRule="auto"/>
        <w:ind w:left="1440" w:hanging="360"/>
        <w:rPr>
          <w:sz w:val="24"/>
          <w:szCs w:val="24"/>
        </w:rPr>
      </w:pPr>
      <w:bookmarkStart w:colFirst="0" w:colLast="0" w:name="_yax8cwcxrffl" w:id="2"/>
      <w:bookmarkEnd w:id="2"/>
      <w:r w:rsidDel="00000000" w:rsidR="00000000" w:rsidRPr="00000000">
        <w:rPr>
          <w:rFonts w:ascii="Times New Roman" w:cs="Times New Roman" w:eastAsia="Times New Roman" w:hAnsi="Times New Roman"/>
          <w:color w:val="188038"/>
          <w:sz w:val="24"/>
          <w:szCs w:val="24"/>
          <w:rtl w:val="0"/>
        </w:rPr>
        <w:t xml:space="preserve">rag_query</w:t>
      </w:r>
      <w:r w:rsidDel="00000000" w:rsidR="00000000" w:rsidRPr="00000000">
        <w:rPr>
          <w:rFonts w:ascii="Times New Roman" w:cs="Times New Roman" w:eastAsia="Times New Roman" w:hAnsi="Times New Roman"/>
          <w:sz w:val="24"/>
          <w:szCs w:val="24"/>
          <w:rtl w:val="0"/>
        </w:rPr>
        <w:t xml:space="preserve"> function to integrate retrieval, re-ranking, and generation</w:t>
      </w:r>
    </w:p>
    <w:p w:rsidR="00000000" w:rsidDel="00000000" w:rsidP="00000000" w:rsidRDefault="00000000" w:rsidRPr="00000000" w14:paraId="00000052">
      <w:pPr>
        <w:pStyle w:val="Heading3"/>
        <w:spacing w:after="240" w:before="240" w:lineRule="auto"/>
        <w:rPr>
          <w:rFonts w:ascii="Times New Roman" w:cs="Times New Roman" w:eastAsia="Times New Roman" w:hAnsi="Times New Roman"/>
          <w:sz w:val="24"/>
          <w:szCs w:val="24"/>
        </w:rPr>
      </w:pPr>
      <w:bookmarkStart w:colFirst="0" w:colLast="0" w:name="_ogfeiba6856g" w:id="12"/>
      <w:bookmarkEnd w:id="12"/>
      <w:r w:rsidDel="00000000" w:rsidR="00000000" w:rsidRPr="00000000">
        <w:rPr>
          <w:rFonts w:ascii="Times New Roman" w:cs="Times New Roman" w:eastAsia="Times New Roman" w:hAnsi="Times New Roman"/>
          <w:b w:val="1"/>
          <w:bCs w:val="1"/>
          <w:sz w:val="24"/>
          <w:szCs w:val="24"/>
          <w:rtl w:val="0"/>
        </w:rPr>
        <w:t xml:space="preserve">Why it was done:</w:t>
        <w:br w:type="textWrapping"/>
      </w:r>
      <w:r w:rsidDel="00000000" w:rsidR="00000000" w:rsidRPr="00000000">
        <w:rPr>
          <w:rFonts w:ascii="Times New Roman" w:cs="Times New Roman" w:eastAsia="Times New Roman" w:hAnsi="Times New Roman"/>
          <w:sz w:val="24"/>
          <w:szCs w:val="24"/>
          <w:rtl w:val="0"/>
        </w:rPr>
        <w:t xml:space="preserve"> This step completes the RAG pipeline by adding a generative layer. Re-ranking improves the quality of retrieved context. The LLM synthesizes answers in natural language while adhering to strict grounding rules. The system prompt ensures reliability and factual accuracy. The </w:t>
      </w:r>
      <w:r w:rsidDel="00000000" w:rsidR="00000000" w:rsidRPr="00000000">
        <w:rPr>
          <w:rFonts w:ascii="Times New Roman" w:cs="Times New Roman" w:eastAsia="Times New Roman" w:hAnsi="Times New Roman"/>
          <w:color w:val="188038"/>
          <w:sz w:val="24"/>
          <w:szCs w:val="24"/>
          <w:rtl w:val="0"/>
        </w:rPr>
        <w:t xml:space="preserve">rag_query</w:t>
      </w:r>
      <w:r w:rsidDel="00000000" w:rsidR="00000000" w:rsidRPr="00000000">
        <w:rPr>
          <w:rFonts w:ascii="Times New Roman" w:cs="Times New Roman" w:eastAsia="Times New Roman" w:hAnsi="Times New Roman"/>
          <w:sz w:val="24"/>
          <w:szCs w:val="24"/>
          <w:rtl w:val="0"/>
        </w:rPr>
        <w:t xml:space="preserve"> function streamlines the entire process into a single, reusable workflow.</w:t>
      </w:r>
    </w:p>
    <w:p w:rsidR="00000000" w:rsidDel="00000000" w:rsidP="00000000" w:rsidRDefault="00000000" w:rsidRPr="00000000" w14:paraId="00000053">
      <w:pPr>
        <w:pStyle w:val="Heading3"/>
        <w:rPr>
          <w:rFonts w:ascii="Times New Roman" w:cs="Times New Roman" w:eastAsia="Times New Roman" w:hAnsi="Times New Roman"/>
          <w:sz w:val="24"/>
          <w:szCs w:val="24"/>
        </w:rPr>
      </w:pPr>
      <w:bookmarkStart w:colFirst="0" w:colLast="0" w:name="_yax8cwcxrffl" w:id="2"/>
      <w:bookmarkEnd w:id="2"/>
      <w:r w:rsidDel="00000000" w:rsidR="00000000" w:rsidRPr="00000000">
        <w:rPr>
          <w:rtl w:val="0"/>
        </w:rPr>
      </w:r>
    </w:p>
    <w:p w:rsidR="00000000" w:rsidDel="00000000" w:rsidP="00000000" w:rsidRDefault="00000000" w:rsidRPr="00000000" w14:paraId="00000054">
      <w:pPr>
        <w:pStyle w:val="Heading3"/>
        <w:rPr>
          <w:sz w:val="22"/>
          <w:szCs w:val="22"/>
        </w:rPr>
      </w:pPr>
      <w:bookmarkStart w:colFirst="0" w:colLast="0" w:name="_2ip344kq04g8" w:id="13"/>
      <w:bookmarkEnd w:id="13"/>
      <w:r w:rsidDel="00000000" w:rsidR="00000000" w:rsidRPr="00000000">
        <w:rPr>
          <w:sz w:val="22"/>
          <w:szCs w:val="22"/>
          <w:rtl w:val="0"/>
        </w:rPr>
        <w:t xml:space="preserve">Pipeline Testing (Step 9)</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performed structured domain querying to test the end-to-end RAG pipeline by defining a list of 10 domain-specific questions focusing on AI strategy, investment, and risk within SEC 10-K filings. T</w:t>
      </w:r>
      <w:r w:rsidDel="00000000" w:rsidR="00000000" w:rsidRPr="00000000">
        <w:rPr>
          <w:rtl w:val="0"/>
        </w:rPr>
        <w:t xml:space="preserve">he 10 evaluation questions are chosen to be broad, corpus-wide inquiries rather than focusing on specific companies. This was necessary because our current retrieval pipeline does not explicitly route company metadata in the prompts, making generic questions much more effective for evaluating the system's overall performance.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passed each of the 10 questions into our rag_query function, deliberately restricting retrieval to the top 5 chunks (top_k=5). This decision was made to provide the LLM with a rich, dense context (approx. 2,000 tokens) without overflowing the context window or diluting the prompt with irrelevant noise. Since the FAISS index contains 39271 vectors, a search will always return 5 chunks. However, if a query is completely irrelevant, the retrieved 5 chunks will have low similarity scores. We handled this problem via the LLM's System Prompt ("If the answer cannot be found in the excerpts, say so explicitly"), which prevents hallucinations when retrieval quality is poor.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During the initial execution, we encountered "Quota Exceeded" errors because we were utilizing free-tier APIs (OpenAI and Gemini). Ultimately the Github API worked to resolve this.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sz w:val="22"/>
          <w:szCs w:val="22"/>
        </w:rPr>
      </w:pPr>
      <w:bookmarkStart w:colFirst="0" w:colLast="0" w:name="_p0xbh9fq039f" w:id="14"/>
      <w:bookmarkEnd w:id="14"/>
      <w:r w:rsidDel="00000000" w:rsidR="00000000" w:rsidRPr="00000000">
        <w:rPr>
          <w:sz w:val="22"/>
          <w:szCs w:val="22"/>
          <w:rtl w:val="0"/>
        </w:rPr>
        <w:t xml:space="preserve">Evaluating the RAG </w:t>
      </w:r>
    </w:p>
    <w:p w:rsidR="00000000" w:rsidDel="00000000" w:rsidP="00000000" w:rsidRDefault="00000000" w:rsidRPr="00000000" w14:paraId="0000005D">
      <w:pPr>
        <w:spacing w:after="240" w:before="240" w:lineRule="auto"/>
        <w:rPr/>
      </w:pPr>
      <w:r w:rsidDel="00000000" w:rsidR="00000000" w:rsidRPr="00000000">
        <w:rPr>
          <w:rtl w:val="0"/>
        </w:rPr>
        <w:t xml:space="preserve">The RAG system was evaluated in two ways: first through a structured manual review of retrieval relevance and grounding, and second through a quantitative RAGAS-style evaluation. This was important because generation quality alone is not enough to judge a RAG pipeline. A model may produce a fluent answer, but the answer is only useful if the retrieved evidence is relevant and the generated response is supported by that evidence.</w:t>
      </w:r>
    </w:p>
    <w:p w:rsidR="00000000" w:rsidDel="00000000" w:rsidP="00000000" w:rsidRDefault="00000000" w:rsidRPr="00000000" w14:paraId="0000005E">
      <w:pPr>
        <w:pStyle w:val="Heading3"/>
        <w:keepNext w:val="0"/>
        <w:keepLines w:val="0"/>
        <w:spacing w:before="280" w:lineRule="auto"/>
        <w:rPr>
          <w:sz w:val="22"/>
          <w:szCs w:val="22"/>
        </w:rPr>
      </w:pPr>
      <w:bookmarkStart w:colFirst="0" w:colLast="0" w:name="_e8poioscc6ml" w:id="15"/>
      <w:bookmarkEnd w:id="15"/>
      <w:r w:rsidDel="00000000" w:rsidR="00000000" w:rsidRPr="00000000">
        <w:rPr>
          <w:sz w:val="22"/>
          <w:szCs w:val="22"/>
          <w:rtl w:val="0"/>
        </w:rPr>
        <w:t xml:space="preserve">Retrieval Relevance</w:t>
      </w:r>
    </w:p>
    <w:p w:rsidR="00000000" w:rsidDel="00000000" w:rsidP="00000000" w:rsidRDefault="00000000" w:rsidRPr="00000000" w14:paraId="0000005F">
      <w:pPr>
        <w:spacing w:after="240" w:before="240" w:lineRule="auto"/>
        <w:rPr/>
      </w:pPr>
      <w:r w:rsidDel="00000000" w:rsidR="00000000" w:rsidRPr="00000000">
        <w:rPr>
          <w:rtl w:val="0"/>
        </w:rPr>
        <w:t xml:space="preserve">Retrieval relevance was evaluated by checking whether the returned chunks were actually connected to the question being asked. For each sample question, we reviewed the retrieved chunk text, similarity scores, and metadata. A retrieval result was considered strong when the top chunks directly discussed the same concept as the question, such as AI-related risks, regulation, compliance, data privacy, operational efficiency, or product innovation. It was considered weak when the retrieved chunks only mentioned the topic indirectly or had low similarity scores.</w:t>
      </w:r>
    </w:p>
    <w:p w:rsidR="00000000" w:rsidDel="00000000" w:rsidP="00000000" w:rsidRDefault="00000000" w:rsidRPr="00000000" w14:paraId="00000060">
      <w:pPr>
        <w:spacing w:after="240" w:before="240" w:lineRule="auto"/>
        <w:rPr/>
      </w:pPr>
      <w:r w:rsidDel="00000000" w:rsidR="00000000" w:rsidRPr="00000000">
        <w:rPr>
          <w:rtl w:val="0"/>
        </w:rPr>
        <w:t xml:space="preserve">Overall, the retrieval system performed best for questions where the SEC 10-K text contained clear AI-related language. For example, questions about AI risk, regulatory uncertainty, and data privacy were more likely to retrieve relevant Item 1A risk factor chunks because those sections often directly discuss uncertainty, compliance, and business risk. However, the system was weaker for broad strategic questions or company-specific questions. Since the vector search relied mainly on semantic similarity, it sometimes retrieved chunks that were generally related to business strategy but not directly related to AI strategy.</w:t>
      </w:r>
    </w:p>
    <w:p w:rsidR="00000000" w:rsidDel="00000000" w:rsidP="00000000" w:rsidRDefault="00000000" w:rsidRPr="00000000" w14:paraId="00000061">
      <w:pPr>
        <w:pStyle w:val="Heading3"/>
        <w:keepNext w:val="0"/>
        <w:keepLines w:val="0"/>
        <w:spacing w:before="280" w:lineRule="auto"/>
        <w:rPr>
          <w:sz w:val="22"/>
          <w:szCs w:val="22"/>
        </w:rPr>
      </w:pPr>
      <w:bookmarkStart w:colFirst="0" w:colLast="0" w:name="_kv7pprtfbrkw" w:id="16"/>
      <w:bookmarkEnd w:id="16"/>
      <w:r w:rsidDel="00000000" w:rsidR="00000000" w:rsidRPr="00000000">
        <w:rPr>
          <w:sz w:val="22"/>
          <w:szCs w:val="22"/>
          <w:rtl w:val="0"/>
        </w:rPr>
        <w:t xml:space="preserve">Grounding</w:t>
      </w:r>
    </w:p>
    <w:p w:rsidR="00000000" w:rsidDel="00000000" w:rsidP="00000000" w:rsidRDefault="00000000" w:rsidRPr="00000000" w14:paraId="00000062">
      <w:pPr>
        <w:spacing w:after="240" w:before="240" w:lineRule="auto"/>
        <w:rPr/>
      </w:pPr>
      <w:r w:rsidDel="00000000" w:rsidR="00000000" w:rsidRPr="00000000">
        <w:rPr>
          <w:rtl w:val="0"/>
        </w:rPr>
        <w:t xml:space="preserve">Grounding was evaluated by checking whether the generated answer was supported by the retrieved chunks. The LLM was instructed to rely only on the provided SEC 10-K excerpts and to state clearly when the answer could not be found in the retrieved context. This design reduced hallucination risk because the generation step was not allowed to freely answer from outside knowledge.</w:t>
      </w:r>
    </w:p>
    <w:p w:rsidR="00000000" w:rsidDel="00000000" w:rsidP="00000000" w:rsidRDefault="00000000" w:rsidRPr="00000000" w14:paraId="00000063">
      <w:pPr>
        <w:spacing w:after="240" w:before="240" w:lineRule="auto"/>
        <w:rPr/>
      </w:pPr>
      <w:r w:rsidDel="00000000" w:rsidR="00000000" w:rsidRPr="00000000">
        <w:rPr>
          <w:rtl w:val="0"/>
        </w:rPr>
        <w:t xml:space="preserve">The results showed that grounding was generally strong. In many cases, the generated answer stayed close to the retrieved SEC evidence and did not introduce unsupported claims. This was confirmed by the RAGAS faithfulness metric, where the system achieved an average faithfulness score of approximately 0.85. This suggests that most answers were backed by the retrieved context and that hallucination risk was relatively low.</w:t>
      </w:r>
    </w:p>
    <w:p w:rsidR="00000000" w:rsidDel="00000000" w:rsidP="00000000" w:rsidRDefault="00000000" w:rsidRPr="00000000" w14:paraId="00000064">
      <w:pPr>
        <w:spacing w:after="240" w:before="240" w:lineRule="auto"/>
        <w:rPr/>
      </w:pPr>
      <w:r w:rsidDel="00000000" w:rsidR="00000000" w:rsidRPr="00000000">
        <w:rPr>
          <w:rtl w:val="0"/>
        </w:rPr>
        <w:t xml:space="preserve">However, the system’s answer relevancy was less consistent. The average answer relevancy score was approximately 0.48. This lower score does not necessarily mean that the model hallucinated. Instead, it shows that the model sometimes gave cautious but incomplete answers when retrieval was weak. In several cases, the system correctly stated that it could not find a direct answer in the retrieved SEC excerpts. This behavior protected grounding, but it also reduced answer usefulness and caused lower answer relevancy scores.</w:t>
      </w:r>
    </w:p>
    <w:p w:rsidR="00000000" w:rsidDel="00000000" w:rsidP="00000000" w:rsidRDefault="00000000" w:rsidRPr="00000000" w14:paraId="00000065">
      <w:pPr>
        <w:pStyle w:val="Heading3"/>
        <w:keepNext w:val="0"/>
        <w:keepLines w:val="0"/>
        <w:spacing w:before="280" w:lineRule="auto"/>
        <w:rPr>
          <w:sz w:val="22"/>
          <w:szCs w:val="22"/>
        </w:rPr>
      </w:pPr>
      <w:bookmarkStart w:colFirst="0" w:colLast="0" w:name="_4iy8lv155td" w:id="17"/>
      <w:bookmarkEnd w:id="17"/>
      <w:r w:rsidDel="00000000" w:rsidR="00000000" w:rsidRPr="00000000">
        <w:rPr>
          <w:sz w:val="22"/>
          <w:szCs w:val="22"/>
          <w:rtl w:val="0"/>
        </w:rPr>
        <w:t xml:space="preserve">Failure Analysis and Limitations</w:t>
      </w:r>
    </w:p>
    <w:p w:rsidR="00000000" w:rsidDel="00000000" w:rsidP="00000000" w:rsidRDefault="00000000" w:rsidRPr="00000000" w14:paraId="00000066">
      <w:pPr>
        <w:spacing w:after="240" w:before="240" w:lineRule="auto"/>
        <w:rPr/>
      </w:pPr>
      <w:r w:rsidDel="00000000" w:rsidR="00000000" w:rsidRPr="00000000">
        <w:rPr>
          <w:rtl w:val="0"/>
        </w:rPr>
        <w:t xml:space="preserve">The evaluation revealed three main failure cases.</w:t>
      </w:r>
    </w:p>
    <w:p w:rsidR="00000000" w:rsidDel="00000000" w:rsidP="00000000" w:rsidRDefault="00000000" w:rsidRPr="00000000" w14:paraId="00000067">
      <w:pPr>
        <w:spacing w:after="240" w:before="240" w:lineRule="auto"/>
        <w:rPr/>
      </w:pPr>
      <w:r w:rsidDel="00000000" w:rsidR="00000000" w:rsidRPr="00000000">
        <w:rPr>
          <w:rtl w:val="0"/>
        </w:rPr>
        <w:t xml:space="preserve">First, the system showed weak retrieval for broad strategic questions. Some questions asked whether AI was described as a strategic investment area, but the retrieved chunks did not always contain direct AI investment language. As a result, the generated answer was sometimes cautious or incomplete. This is a retrieval issue rather than a generation issue.</w:t>
      </w:r>
    </w:p>
    <w:p w:rsidR="00000000" w:rsidDel="00000000" w:rsidP="00000000" w:rsidRDefault="00000000" w:rsidRPr="00000000" w14:paraId="00000068">
      <w:pPr>
        <w:spacing w:after="240" w:before="240" w:lineRule="auto"/>
        <w:rPr/>
      </w:pPr>
      <w:r w:rsidDel="00000000" w:rsidR="00000000" w:rsidRPr="00000000">
        <w:rPr>
          <w:rtl w:val="0"/>
        </w:rPr>
        <w:t xml:space="preserve">Second, the system struggled with company specific questions. The report notes that company metadata such as company name or ticker was not deeply integrated into the retrieval process. Because of this, the system works better for broad corpus wide AI questions than for </w:t>
      </w:r>
      <w:r w:rsidDel="00000000" w:rsidR="00000000" w:rsidRPr="00000000">
        <w:rPr>
          <w:rtl w:val="0"/>
        </w:rPr>
        <w:t xml:space="preserve">specific questions such as “What is Apple’s AI strategy?” or “Does a specific company describe AI as a strategic investment area?”</w:t>
      </w:r>
    </w:p>
    <w:p w:rsidR="00000000" w:rsidDel="00000000" w:rsidP="00000000" w:rsidRDefault="00000000" w:rsidRPr="00000000" w14:paraId="00000069">
      <w:pPr>
        <w:spacing w:after="240" w:before="240" w:lineRule="auto"/>
        <w:rPr/>
      </w:pPr>
      <w:r w:rsidDel="00000000" w:rsidR="00000000" w:rsidRPr="00000000">
        <w:rPr>
          <w:rtl w:val="0"/>
        </w:rPr>
        <w:t xml:space="preserve">Third, the system sometimes produced </w:t>
      </w:r>
      <w:r w:rsidDel="00000000" w:rsidR="00000000" w:rsidRPr="00000000">
        <w:rPr>
          <w:rtl w:val="0"/>
        </w:rPr>
        <w:t xml:space="preserve">low answer relevancy despite strong grounding.</w:t>
      </w:r>
      <w:r w:rsidDel="00000000" w:rsidR="00000000" w:rsidRPr="00000000">
        <w:rPr>
          <w:rtl w:val="0"/>
        </w:rPr>
        <w:t xml:space="preserve"> This happened when the retrieved chunks were not strong enough to answer the question directly. In those cases, the LLM followed the system instructions and avoided making unsupported claims, but the final answer became vague or stated that the information was not available. This shows that the model was safe and faithful, but the retrieval step needs improvement.</w:t>
      </w:r>
    </w:p>
    <w:p w:rsidR="00000000" w:rsidDel="00000000" w:rsidP="00000000" w:rsidRDefault="00000000" w:rsidRPr="00000000" w14:paraId="0000006A">
      <w:pPr>
        <w:spacing w:after="240" w:before="240" w:lineRule="auto"/>
        <w:rPr/>
      </w:pPr>
      <w:r w:rsidDel="00000000" w:rsidR="00000000" w:rsidRPr="00000000">
        <w:rPr>
          <w:rtl w:val="0"/>
        </w:rPr>
        <w:t xml:space="preserve">A fourth limitation is that the AI focused corpus may still be broader than ideal. Although the project extracted relevant SEC sections such as Item 1, Item 1A, and Item 7, not every chunk inside those sections directly discussed AI. Some chunks were general business, risk, or management discussion text. This can dilute retrieval quality because FAISS may return generally relevant business chunks instead of highly specific AI evidence.</w:t>
      </w:r>
    </w:p>
    <w:p w:rsidR="00000000" w:rsidDel="00000000" w:rsidP="00000000" w:rsidRDefault="00000000" w:rsidRPr="00000000" w14:paraId="0000006B">
      <w:pPr>
        <w:pStyle w:val="Heading3"/>
        <w:keepNext w:val="0"/>
        <w:keepLines w:val="0"/>
        <w:spacing w:before="280" w:lineRule="auto"/>
        <w:rPr>
          <w:sz w:val="22"/>
          <w:szCs w:val="22"/>
        </w:rPr>
      </w:pPr>
      <w:bookmarkStart w:colFirst="0" w:colLast="0" w:name="_n1vgz9swpfdh" w:id="18"/>
      <w:bookmarkEnd w:id="18"/>
      <w:r w:rsidDel="00000000" w:rsidR="00000000" w:rsidRPr="00000000">
        <w:rPr>
          <w:sz w:val="22"/>
          <w:szCs w:val="22"/>
          <w:rtl w:val="0"/>
        </w:rPr>
        <w:t xml:space="preserve">Advanced Evaluation (Step 10)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To move beyond subjective qualitative assessment of the generated answers, we utilized RAGAS (Retrieval Augmented Generation Assessment) to perform a quantitative assessment as well.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focused on two reference-free metrics (meaning they do not require human-annotated ground truths):</w:t>
      </w:r>
    </w:p>
    <w:p w:rsidR="00000000" w:rsidDel="00000000" w:rsidP="00000000" w:rsidRDefault="00000000" w:rsidRPr="00000000" w14:paraId="00000070">
      <w:pPr>
        <w:numPr>
          <w:ilvl w:val="0"/>
          <w:numId w:val="10"/>
        </w:numPr>
        <w:ind w:left="720" w:hanging="360"/>
        <w:rPr/>
      </w:pPr>
      <w:r w:rsidDel="00000000" w:rsidR="00000000" w:rsidRPr="00000000">
        <w:rPr>
          <w:rtl w:val="0"/>
        </w:rPr>
        <w:t xml:space="preserve">Faithfulness: Measures if the generated answer is entirely backed by the retrieved context (penalizing hallucinations).</w:t>
      </w:r>
    </w:p>
    <w:p w:rsidR="00000000" w:rsidDel="00000000" w:rsidP="00000000" w:rsidRDefault="00000000" w:rsidRPr="00000000" w14:paraId="00000071">
      <w:pPr>
        <w:numPr>
          <w:ilvl w:val="0"/>
          <w:numId w:val="10"/>
        </w:numPr>
        <w:ind w:left="720" w:hanging="360"/>
        <w:rPr/>
      </w:pPr>
      <w:r w:rsidDel="00000000" w:rsidR="00000000" w:rsidRPr="00000000">
        <w:rPr>
          <w:rtl w:val="0"/>
        </w:rPr>
        <w:t xml:space="preserve">Answer Relevancy: Measures how directly the answer addresses the user's prompt (penalizing rambling or off-topic responses).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Key technical considerations:</w:t>
      </w:r>
    </w:p>
    <w:p w:rsidR="00000000" w:rsidDel="00000000" w:rsidP="00000000" w:rsidRDefault="00000000" w:rsidRPr="00000000" w14:paraId="00000074">
      <w:pPr>
        <w:numPr>
          <w:ilvl w:val="0"/>
          <w:numId w:val="9"/>
        </w:numPr>
        <w:ind w:left="720" w:hanging="360"/>
        <w:rPr/>
      </w:pPr>
      <w:r w:rsidDel="00000000" w:rsidR="00000000" w:rsidRPr="00000000">
        <w:rPr>
          <w:rtl w:val="0"/>
        </w:rPr>
        <w:t xml:space="preserve">Deterministic Evaluation: We configured the LLM-as-a-judge (gpt-4o-mini) with a temperature=0.0. This was crucial to get reliable, reproducible scores for our RAGAS metrics and eliminate the LLM's creative randomness.</w:t>
      </w:r>
    </w:p>
    <w:p w:rsidR="00000000" w:rsidDel="00000000" w:rsidP="00000000" w:rsidRDefault="00000000" w:rsidRPr="00000000" w14:paraId="00000075">
      <w:pPr>
        <w:numPr>
          <w:ilvl w:val="0"/>
          <w:numId w:val="9"/>
        </w:numPr>
        <w:ind w:left="720" w:hanging="360"/>
        <w:rPr/>
      </w:pPr>
      <w:r w:rsidDel="00000000" w:rsidR="00000000" w:rsidRPr="00000000">
        <w:rPr>
          <w:rtl w:val="0"/>
        </w:rPr>
        <w:t xml:space="preserve">Overcoming Concurrency Timeouts: Initially, passing our entire results DataFrame into the RAGAS evaluate() function caused severe TimeoutErrors. RAGAS attempts to process evaluations concurrently, which our free-tier API's concurrency limits was hindering.</w:t>
      </w:r>
    </w:p>
    <w:p w:rsidR="00000000" w:rsidDel="00000000" w:rsidP="00000000" w:rsidRDefault="00000000" w:rsidRPr="00000000" w14:paraId="00000076">
      <w:pPr>
        <w:numPr>
          <w:ilvl w:val="0"/>
          <w:numId w:val="9"/>
        </w:numPr>
        <w:ind w:left="720" w:hanging="360"/>
        <w:rPr/>
      </w:pPr>
      <w:r w:rsidDel="00000000" w:rsidR="00000000" w:rsidRPr="00000000">
        <w:rPr>
          <w:rtl w:val="0"/>
        </w:rPr>
        <w:t xml:space="preserve">Sequential Processing: To resolve this, we processed the dataset batch-wise (one question at a time). By dynamically creating single-row HuggingFace Dataset objects on the fly and injecting our 15-second rate-limit cooldowns, we successfully bypassed the timeout constraints.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RAG pipeline demonstrates strong Faithfulness, with an average score of ~0.85. For the majority of queries, it scored a perfect 1.0, indicating that the generated answers are highly grounded in the retrieved SEC 10-K contexts with minimal hallucination. The few drops in faithfulness occurred when the system correctly stated it could not find an answer, or occasionally synthesized across chunks.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However, Answer Relevancy showed highly varied performance (averaging around 0.48). On several questions, the system produced highly relevant answers (scoring ~0.70 to 0.97). On others, the system scored 0.0, primarily because it explicitly stated: "I cannot find a direct answer to this question in the provided SEC 10-K excerpts." While this behavior perfectly follows the strict system instructions to prevent hallucinations, it penalizes the Answer Relevancy metric. This suggests that while our generation step is very safe and factual, our retrieval step (using a simple FAISS IP search with top_k=5) occasionally fails to find the necessary context for more specific or nuanced queries. Future improvements should focus on advanced retrieval techniques like dense/sparse hybrid search or query expansion.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dl9c7nm0x2si" w:id="19"/>
      <w:bookmarkEnd w:id="19"/>
      <w:r w:rsidDel="00000000" w:rsidR="00000000" w:rsidRPr="00000000">
        <w:rPr>
          <w:rtl w:val="0"/>
        </w:rPr>
        <w:t xml:space="preserve">Design Trade-offs</w:t>
      </w:r>
    </w:p>
    <w:p w:rsidR="00000000" w:rsidDel="00000000" w:rsidP="00000000" w:rsidRDefault="00000000" w:rsidRPr="00000000" w14:paraId="0000007D">
      <w:pPr>
        <w:rPr/>
      </w:pPr>
      <w:r w:rsidDel="00000000" w:rsidR="00000000" w:rsidRPr="00000000">
        <w:rPr>
          <w:rtl w:val="0"/>
        </w:rPr>
        <w:t xml:space="preserve">A key limitation of the current RAG system is that company metadata (such as the company name or ticker) is not deeply integrated into the retrieval process. Because the vector search relies purely on semantic similarity of the raw chunk text, the system struggles with company-specific queries (e.g., "What is Apple's AI strategy?"). Consequently, the questions must be structured as broad, corpus-wide inquiries rather than targeted searches, which restricts the system's utility for granular financial analysis and lowers Answer Relevancy scores when specific companies are queried but not successfully retrieved. In future iterations, this can be resolved by implementing Metadata Injection (prepending the company name and section explicitly into every text chunk before generating its embedding).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