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Univer POC 样例文档</w:t>
      </w:r>
    </w:p>
    <w:p>
      <w:r>
        <w:fldChar w:fldCharType="begin"/>
        <w:instrText xml:space="preserve">TOC \o "1-3" \h \z \u</w:instrText>
        <w:fldChar w:fldCharType="separate"/>
        <w:t>（目录将在打开文档时更新）</w:t>
        <w:fldChar w:fldCharType="end"/>
      </w:r>
    </w:p>
    <w:p>
      <w:pPr>
        <w:pStyle w:val="Heading1"/>
      </w:pPr>
      <w:r>
        <w:t>第一章 概述</w:t>
      </w:r>
    </w:p>
    <w:p>
      <w:r>
        <w:t>这是第一级段落，用于验证普通正文样式。</w:t>
      </w:r>
    </w:p>
    <w:p>
      <w:pPr>
        <w:pStyle w:val="Heading2"/>
      </w:pPr>
      <w:r>
        <w:t>第一节 背景</w:t>
      </w:r>
    </w:p>
    <w:p>
      <w:r>
        <w:t>这是二级标题下的段落。</w:t>
      </w:r>
    </w:p>
    <w:p>
      <w:pPr>
        <w:pStyle w:val="Heading3"/>
      </w:pPr>
      <w:r>
        <w:t>1.1 小节</w:t>
      </w:r>
    </w:p>
    <w:p>
      <w:r>
        <w:t>这是三级标题下的段落，带一个脚注。</w:t>
      </w:r>
      <w:r>
        <w:rPr>
          <w:rStyle w:val="FootnoteReference"/>
        </w:rPr>
        <w:footnoteReference w:id="1"/>
      </w:r>
    </w:p>
    <w:p>
      <w:pPr>
        <w:pStyle w:val="ListNumber"/>
      </w:pPr>
      <w:r>
        <w:t>编号列表条目一</w:t>
      </w:r>
    </w:p>
    <w:p>
      <w:pPr>
        <w:pStyle w:val="ListNumber"/>
      </w:pPr>
      <w:r>
        <w:t>编号列表条目二</w:t>
      </w:r>
    </w:p>
    <w:p>
      <w:pPr>
        <w:pStyle w:val="ListBullet"/>
      </w:pPr>
      <w:r>
        <w:t>项目符号条目</w:t>
      </w:r>
    </w:p>
    <w:p>
      <w:pPr>
        <w:pStyle w:val="Quote"/>
      </w:pPr>
      <w:r>
        <w:t>这是一个带尾注的段落。</w:t>
      </w:r>
      <w:r>
        <w:rPr>
          <w:rStyle w:val="EndnoteReference"/>
        </w:rPr>
        <w:endnoteReference w:id="1"/>
      </w:r>
    </w:p>
    <w:p>
      <w:pPr>
        <w:pStyle w:val="Heading1"/>
      </w:pPr>
      <w:r>
        <w:t>第二章 表格</w:t>
      </w:r>
    </w:p>
    <w:p>
      <w:r>
        <w:t>下面是一个 3x3 表格：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单价</w:t>
            </w:r>
          </w:p>
        </w:tc>
      </w:tr>
      <w:tr>
        <w:tc>
          <w:tcPr>
            <w:tcW w:type="dxa" w:w="2880"/>
          </w:tcPr>
          <w:p>
            <w:r>
              <w:t>甲</w:t>
            </w:r>
          </w:p>
        </w:tc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3.5</w:t>
            </w:r>
          </w:p>
        </w:tc>
      </w:tr>
      <w:tr>
        <w:tc>
          <w:tcPr>
            <w:tcW w:type="dxa" w:w="2880"/>
          </w:tcPr>
          <w:p>
            <w:r>
              <w:t>乙</w:t>
            </w:r>
          </w:p>
        </w:tc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12.0</w:t>
            </w:r>
          </w:p>
        </w:tc>
      </w:tr>
    </w:tbl>
    <w:p>
      <w:pPr>
        <w:pStyle w:val="Heading1"/>
      </w:pPr>
      <w:r>
        <w:t>第三章 图片</w:t>
      </w:r>
    </w:p>
    <w:p>
      <w:r>
        <w:t>下面是一张示例图片：</w:t>
      </w:r>
    </w:p>
    <w:p>
      <w:r>
        <w:drawing>
          <wp:inline xmlns:a="http://schemas.openxmlformats.org/drawingml/2006/main" xmlns:pic="http://schemas.openxmlformats.org/drawingml/2006/picture">
            <wp:extent cx="18288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图片之后的段落。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  <w:endnote xmlns:w="http://schemas.openxmlformats.org/wordprocessingml/2006/main" w:id="1">
    <w:p>
      <w:pPr>
        <w:pStyle w:val="EndnoteText"/>
      </w:pPr>
      <w:r>
        <w:rPr>
          <w:vertAlign w:val="superscript"/>
        </w:rPr>
        <w:endnoteRef/>
      </w:r>
      <w:r>
        <w:t xml:space="preserve"> 这是尾注正文。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xmlns:w="http://schemas.openxmlformats.org/wordprocessingml/2006/main" w:id="1">
    <w:p>
      <w:pPr>
        <w:pStyle w:val="FootnoteText"/>
      </w:pPr>
      <w:r>
        <w:rPr>
          <w:vertAlign w:val="superscript"/>
        </w:rPr>
        <w:footnoteRef/>
      </w:r>
      <w:r>
        <w:t xml:space="preserve"> 这是脚注正文。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Relationship Id="rId10" Type="http://schemas.openxmlformats.org/officeDocument/2006/relationships/endnotes" Target="endnotes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