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_e5epto118d3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Data Structures 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Modify the Dijkstra's algorithm, so it will find the shortest path in a graph, when the vertices are weighted and not the edges. Present the output data, which will best show your work. No source code needed.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Consider  using  a  simple  linked  list  as  a  dictionary.   Assume  the  client  will  never  provide  duplicate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elements, so we can just insert elements at the beginning of the list.  Now assume the peculiar situation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the client may perform any number of insert operations but will only ever perform at most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 operation.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(a)  What is the worst-case running-time of the operations performed on this data structure under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assumptions above? Explain!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(b)  What is the worst-case amortized running-time of the operations performed on this data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under the assumptions above? Explain!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