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Rational rhapsody modeler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OOP has an imperative approach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//============================================================================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Name    </w:t>
        <w:tab/>
        <w:t xml:space="preserve">: CW1.cpp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Author  </w:t>
        <w:tab/>
        <w:t xml:space="preserve">: Ventsislav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Version </w:t>
        <w:tab/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Copyright   : Your copyright notice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Description : Hello World in C++, Ansi-style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//============================================================================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&lt;stdexcept&gt;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"Cup.hpp"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enum Color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WHITE, BLACK, RED, BLUE, GREEN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Cupp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void fill(double quantity)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double getQuantity()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return quantity;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double getCapacity()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return capacity;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Color color;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double capacity;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double quantity;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printCoord(int x, int y = 0, int z 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cout &lt;&lt; x &lt;&lt; ", " &lt;&lt; y &lt;&lt; ", " &lt;&lt; z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add(int x, int y) {   </w:t>
        <w:tab/>
        <w:tab/>
        <w:tab/>
        <w:tab/>
        <w:tab/>
        <w:tab/>
        <w:tab/>
        <w:t xml:space="preserve"> //Overloading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(x + 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add(int x, int y, int z) {   </w:t>
        <w:tab/>
        <w:tab/>
        <w:tab/>
        <w:tab/>
        <w:tab/>
        <w:t xml:space="preserve"> //Overloading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(x + y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struct Complex {    </w:t>
        <w:tab/>
        <w:tab/>
        <w:tab/>
        <w:tab/>
        <w:tab/>
        <w:tab/>
        <w:tab/>
        <w:tab/>
        <w:t xml:space="preserve"> //structures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double 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double im;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Complex operator+(const Complex&amp; c1, const Complex&amp; c2) { //structures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Complex 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result.re = c1.re + c2.re;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result.im = c1.im + c2.im;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enum Error {   </w:t>
        <w:tab/>
        <w:tab/>
        <w:tab/>
        <w:tab/>
        <w:tab/>
        <w:tab/>
        <w:tab/>
        <w:tab/>
        <w:tab/>
        <w:tab/>
        <w:t xml:space="preserve"> //error handling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ERR_NONE, ERR_DIVIDE_BY_ZERO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divide(int num1, int num2) {   </w:t>
        <w:tab/>
        <w:tab/>
        <w:tab/>
        <w:tab/>
        <w:tab/>
        <w:t xml:space="preserve"> //error handling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(num2 !=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return num1 / num2;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throw std::runtime_error("We have division by zero error!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cout &lt;&lt; divide(3,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 catch (const std::runtime_error&amp; err)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//cout &lt;&lt; "Exception caught: " &lt;&lt; errMessage;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//runtime error processing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 catch (const std::logic_error&amp; err){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//handle another exception &gt; logic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CW2 :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Instance level relations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Composition &gt;&gt; One cannot exist without the other handle cannot exist without cup but cup can exist without handle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Aggregation &gt;&gt; Handle can exist without Cup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Handle* extractHandle()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Handle* h = handle;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handle = nullptr;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return 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Association &gt;&gt;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Sdl2 Linux: packages::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build-essential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Libsdl2-dev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libsdl2-gfx-dev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Libsdl2-image-dev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Libsdl2-mixer-dev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Libsdl2-net-dev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Libsdl2-ttf-dev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