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Logging best practices: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Inversion of Control &gt; framework needs to call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project  is the object when the framework is the executable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Templates &gt; com.folding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&gt; Linux Kernel guidemap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http://www.makelinux.net/kernel_map/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