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45C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tbl>
      <w:tblPr>
        <w:tblStyle w:val="a"/>
        <w:tblW w:w="11700" w:type="dxa"/>
        <w:tblBorders>
          <w:top w:val="nil"/>
          <w:left w:val="nil"/>
          <w:bottom w:val="single" w:sz="8" w:space="0" w:color="FFFFFF"/>
          <w:right w:val="nil"/>
          <w:insideH w:val="nil"/>
          <w:insideV w:val="nil"/>
        </w:tblBorders>
        <w:tblLayout w:type="fixed"/>
        <w:tblLook w:val="0400"/>
      </w:tblPr>
      <w:tblGrid>
        <w:gridCol w:w="3420"/>
        <w:gridCol w:w="8280"/>
      </w:tblGrid>
      <w:tr>
        <w:tblPrEx>
          <w:tblW w:w="11700" w:type="dxa"/>
          <w:tblBorders>
            <w:top w:val="nil"/>
            <w:left w:val="nil"/>
            <w:bottom w:val="single" w:sz="8" w:space="0" w:color="FFFFFF"/>
            <w:right w:val="nil"/>
            <w:insideH w:val="nil"/>
            <w:insideV w:val="nil"/>
          </w:tblBorders>
          <w:tblLayout w:type="fixed"/>
          <w:tblLook w:val="0400"/>
        </w:tblPrEx>
        <w:trPr>
          <w:trHeight w:val="4500"/>
        </w:trPr>
        <w:tc>
          <w:tcPr>
            <w:tcW w:w="3420" w:type="dxa"/>
            <w:tcBorders>
              <w:top w:val="single" w:sz="36" w:space="0" w:color="548DD4"/>
              <w:left w:val="single" w:sz="36" w:space="0" w:color="548DD4"/>
              <w:bottom w:val="nil"/>
              <w:right w:val="single" w:sz="36" w:space="0" w:color="548DD4"/>
            </w:tcBorders>
            <w:shd w:val="clear" w:color="auto" w:fill="7F7F7F"/>
          </w:tcPr>
          <w:p w:rsidR="00F45C6E">
            <w:pP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bookmarkStart w:id="0" w:name="_gjdgxs" w:colFirst="0" w:colLast="0"/>
            <w:bookmarkEnd w:id="0"/>
          </w:p>
          <w:p w:rsidR="00F45C6E">
            <w:pPr>
              <w:pBdr>
                <w:top w:val="nil"/>
                <w:left w:val="nil"/>
                <w:bottom w:val="single" w:sz="4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jc w:val="center"/>
              <w:rPr>
                <w:rFonts w:ascii="Calibri" w:eastAsia="Calibri" w:hAnsi="Calibri" w:cs="Calibri"/>
                <w:color w:val="FFFFFF"/>
                <w:sz w:val="44"/>
                <w:szCs w:val="44"/>
              </w:rPr>
            </w:pPr>
            <w:r>
              <w:rPr>
                <w:rFonts w:ascii="Calibri" w:eastAsia="Calibri" w:hAnsi="Calibri" w:cs="Calibri"/>
                <w:noProof/>
                <w:color w:val="FFFFFF"/>
                <w:sz w:val="44"/>
                <w:szCs w:val="44"/>
                <w:lang w:val="en-IN" w:eastAsia="en-IN"/>
              </w:rPr>
              <w:drawing>
                <wp:inline distT="0" distB="0" distL="0" distR="0">
                  <wp:extent cx="865233" cy="103220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109884" name="image1.png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rcRect l="14966" t="4610" r="7483" b="5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33" cy="103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5C6E">
            <w:pPr>
              <w:pBdr>
                <w:top w:val="nil"/>
                <w:left w:val="nil"/>
                <w:bottom w:val="single" w:sz="4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jc w:val="center"/>
              <w:rPr>
                <w:rFonts w:ascii="Calibri" w:eastAsia="Calibri" w:hAnsi="Calibri" w:cs="Calibri"/>
                <w:b/>
                <w:color w:val="FFFFFF"/>
                <w:sz w:val="10"/>
                <w:szCs w:val="10"/>
              </w:rPr>
            </w:pPr>
          </w:p>
          <w:p w:rsidR="00F45C6E">
            <w:pPr>
              <w:pBdr>
                <w:top w:val="nil"/>
                <w:left w:val="nil"/>
                <w:bottom w:val="single" w:sz="4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jc w:val="center"/>
              <w:rPr>
                <w:rFonts w:ascii="Calibri" w:eastAsia="Calibri" w:hAnsi="Calibri" w:cs="Calibri"/>
                <w:b/>
                <w:color w:val="FFFFFF"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44"/>
                <w:szCs w:val="44"/>
              </w:rPr>
              <w:t>KSHITIJ SHAH</w:t>
            </w: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3780"/>
              </w:tabs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CONTACT DETAILS</w:t>
            </w: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</w:pP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spacing w:line="276" w:lineRule="auto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Arimo" w:eastAsia="Arimo" w:hAnsi="Arimo" w:cs="Arimo"/>
                <w:b/>
                <w:color w:val="FFFFFF"/>
                <w:sz w:val="20"/>
                <w:szCs w:val="20"/>
              </w:rPr>
              <w:sym w:font="Arimo" w:char="F0FC"/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Vadodara, India</w:t>
            </w: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spacing w:line="276" w:lineRule="auto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Arimo" w:eastAsia="Arimo" w:hAnsi="Arimo" w:cs="Arimo"/>
                <w:b/>
                <w:color w:val="FFFFFF"/>
                <w:sz w:val="20"/>
                <w:szCs w:val="20"/>
              </w:rPr>
              <w:sym w:font="Arimo" w:char="F0C8"/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+91 9998978307</w:t>
            </w: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spacing w:line="276" w:lineRule="auto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Noto Sans Symbols" w:eastAsia="Noto Sans Symbols" w:hAnsi="Noto Sans Symbols" w:cs="Noto Sans Symbols"/>
                <w:color w:val="FFFFFF"/>
                <w:sz w:val="20"/>
                <w:szCs w:val="20"/>
              </w:rPr>
              <w:t>🖂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 kshitijshah_1982@yahoo.co.in</w:t>
            </w:r>
          </w:p>
          <w:p w:rsidR="00F45C6E">
            <w:pPr>
              <w:pBdr>
                <w:top w:val="nil"/>
                <w:left w:val="nil"/>
                <w:bottom w:val="single" w:sz="8" w:space="1" w:color="FFFFFF"/>
                <w:right w:val="nil"/>
                <w:between w:val="nil"/>
              </w:pBdr>
              <w:tabs>
                <w:tab w:val="left" w:pos="993"/>
                <w:tab w:val="left" w:pos="2127"/>
                <w:tab w:val="left" w:pos="3780"/>
              </w:tabs>
              <w:rPr>
                <w:rFonts w:ascii="Calibri" w:eastAsia="Calibri" w:hAnsi="Calibri" w:cs="Calibri"/>
                <w:color w:val="FFFFFF"/>
                <w:sz w:val="10"/>
                <w:szCs w:val="1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80"/>
              </w:tabs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80"/>
              </w:tabs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CORE COMPETENCIES</w:t>
            </w: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80"/>
              </w:tabs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Strategy Planning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Financial Reporting &amp; Analysis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Business Planning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MIS Management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Budget &amp; Cost Optimization</w:t>
            </w:r>
          </w:p>
          <w:p w:rsidR="00F45C6E" w:rsidRPr="001603D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Fixed Asset Management</w:t>
            </w:r>
          </w:p>
          <w:p w:rsidR="001603D1" w:rsidRPr="001603D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Risk Management (Insurance)</w:t>
            </w:r>
          </w:p>
          <w:p w:rsidR="001603D1" w:rsidRPr="001603D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Bills Receivable</w:t>
            </w:r>
          </w:p>
          <w:p w:rsidR="001603D1" w:rsidRPr="001603D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 w:rsidRPr="001603D1"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Bills Payable 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Fund Management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Bank Reconciliation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Process Reengineering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Team Coordination</w:t>
            </w:r>
          </w:p>
          <w:p w:rsidR="00F45C6E">
            <w:pPr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</w:p>
          <w:p w:rsidR="00F45C6E">
            <w:pPr>
              <w:rPr>
                <w:rFonts w:ascii="Calibri" w:eastAsia="Calibri" w:hAnsi="Calibri" w:cs="Calibri"/>
                <w:color w:val="FFFFFF"/>
                <w:sz w:val="2"/>
                <w:szCs w:val="2"/>
              </w:rPr>
            </w:pPr>
          </w:p>
          <w:p w:rsidR="00F45C6E">
            <w:pPr>
              <w:pBdr>
                <w:bottom w:val="single" w:sz="4" w:space="1" w:color="FFFFFF"/>
              </w:pBdr>
              <w:rPr>
                <w:rFonts w:ascii="Calibri" w:eastAsia="Calibri" w:hAnsi="Calibri" w:cs="Calibri"/>
                <w:color w:val="FFFFFF"/>
                <w:sz w:val="10"/>
                <w:szCs w:val="1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8"/>
              <w:jc w:val="both"/>
              <w:rPr>
                <w:rFonts w:ascii="Calibri" w:eastAsia="Calibri" w:hAnsi="Calibri" w:cs="Calibri"/>
                <w:b/>
                <w:color w:val="FFFFFF"/>
                <w:sz w:val="14"/>
                <w:szCs w:val="14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8"/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EDUCATION</w:t>
            </w: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8"/>
              <w:jc w:val="both"/>
              <w:rPr>
                <w:rFonts w:ascii="Calibri" w:eastAsia="Calibri" w:hAnsi="Calibri" w:cs="Calibri"/>
                <w:b/>
                <w:color w:val="FFFFFF"/>
                <w:sz w:val="10"/>
                <w:szCs w:val="10"/>
              </w:rPr>
            </w:pPr>
          </w:p>
          <w:p w:rsidR="00F45C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 xml:space="preserve">CMA,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Institute of Cost Accountants of India”(ICMAI), Dec 2009 </w:t>
            </w:r>
          </w:p>
          <w:p w:rsidR="00F45C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 xml:space="preserve">B Com,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Maharaja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Sayajirao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 University, Vadodara, Mar 2003</w:t>
            </w:r>
          </w:p>
          <w:p w:rsidR="00F45C6E">
            <w:pP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  <w:p w:rsidR="00F45C6E">
            <w:pPr>
              <w:pBdr>
                <w:bottom w:val="single" w:sz="4" w:space="1" w:color="FFFFFF"/>
              </w:pBdr>
              <w:rPr>
                <w:rFonts w:ascii="Calibri" w:eastAsia="Calibri" w:hAnsi="Calibri" w:cs="Calibri"/>
                <w:color w:val="FFFFFF"/>
                <w:sz w:val="10"/>
                <w:szCs w:val="1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80"/>
              </w:tabs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80"/>
              </w:tabs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PERSONAL DETAILS</w:t>
            </w:r>
          </w:p>
          <w:p w:rsidR="00F45C6E">
            <w:pPr>
              <w:rPr>
                <w:rFonts w:ascii="Calibri" w:eastAsia="Calibri" w:hAnsi="Calibri" w:cs="Calibri"/>
                <w:color w:val="FFFFFF"/>
                <w:sz w:val="8"/>
                <w:szCs w:val="8"/>
              </w:rPr>
            </w:pP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Date of Birth: 15 Dec 1982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Languages Known: English, Hindi, and Gujarati</w:t>
            </w:r>
          </w:p>
          <w:p w:rsidR="00F45C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Address: L -301,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Iscon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 Habitat, Near Narayan Gardens, New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Alkapuri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,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Gotri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Sevasi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 xml:space="preserve"> road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vadodara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, Gujarat -390021</w:t>
            </w:r>
          </w:p>
          <w:p w:rsidR="00F45C6E">
            <w:pPr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color w:val="FF0000"/>
                <w:sz w:val="10"/>
                <w:szCs w:val="1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80"/>
              </w:tabs>
              <w:rPr>
                <w:rFonts w:ascii="Calibri" w:eastAsia="Calibri" w:hAnsi="Calibri" w:cs="Calibri"/>
                <w:color w:val="FFFFFF"/>
                <w:sz w:val="10"/>
                <w:szCs w:val="10"/>
              </w:rPr>
            </w:pPr>
          </w:p>
        </w:tc>
        <w:tc>
          <w:tcPr>
            <w:tcW w:w="8280" w:type="dxa"/>
            <w:tcBorders>
              <w:top w:val="single" w:sz="36" w:space="0" w:color="548DD4"/>
              <w:left w:val="single" w:sz="36" w:space="0" w:color="548DD4"/>
            </w:tcBorders>
          </w:tcPr>
          <w:p w:rsidR="00F4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FFFFFF"/>
                <w:sz w:val="10"/>
                <w:szCs w:val="10"/>
              </w:rPr>
            </w:pPr>
          </w:p>
          <w:tbl>
            <w:tblPr>
              <w:tblStyle w:val="a0"/>
              <w:tblW w:w="848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/>
            </w:tblPr>
            <w:tblGrid>
              <w:gridCol w:w="8486"/>
            </w:tblGrid>
            <w:tr>
              <w:tblPrEx>
                <w:tblW w:w="8486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Look w:val="0400"/>
              </w:tblPrEx>
              <w:trPr>
                <w:trHeight w:val="881"/>
              </w:trPr>
              <w:tc>
                <w:tcPr>
                  <w:tcW w:w="8486" w:type="dxa"/>
                  <w:shd w:val="clear" w:color="auto" w:fill="auto"/>
                </w:tcPr>
                <w:p w:rsidR="00F45C6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0"/>
                      <w:szCs w:val="10"/>
                    </w:rPr>
                  </w:pPr>
                </w:p>
                <w:p w:rsidR="00F45C6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150B51"/>
                    <w:jc w:val="center"/>
                    <w:rPr>
                      <w:rFonts w:ascii="Calibri" w:eastAsia="Calibri" w:hAnsi="Calibri" w:cs="Calibri"/>
                      <w:b/>
                      <w:color w:val="FFFFFF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FFFF"/>
                      <w:sz w:val="28"/>
                      <w:szCs w:val="28"/>
                    </w:rPr>
                    <w:t xml:space="preserve">Manager: Finance, Fixed Assets &amp; Risk Management </w:t>
                  </w:r>
                </w:p>
                <w:p w:rsidR="00F45C6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28"/>
                      <w:szCs w:val="28"/>
                    </w:rPr>
                  </w:pPr>
                </w:p>
                <w:p w:rsidR="00F45C6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pict>
                      <v:rect id="_x0000_i1025" style="width:0;height:1.5pt" o:hralign="center" o:hrstd="t" o:hr="t" fillcolor="#a0a0a0" stroked="f"/>
                    </w:pict>
                  </w:r>
                </w:p>
                <w:p w:rsidR="00F45C6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96"/>
                    <w:jc w:val="both"/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Confident in taking up challenging managerial assignments with a reputed organization to utilize acquired skills in accomplishing organizational growth  objectives</w:t>
                  </w:r>
                </w:p>
                <w:p w:rsidR="00F45C6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96"/>
                    <w:jc w:val="both"/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150B51"/>
              </w:rPr>
            </w:pPr>
            <w:r>
              <w:rPr>
                <w:rFonts w:ascii="Calibri" w:eastAsia="Calibri" w:hAnsi="Calibri" w:cs="Calibri"/>
                <w:b/>
                <w:color w:val="150B51"/>
              </w:rPr>
              <w:t>EXECUTIVE SUMMARY</w:t>
            </w: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000000"/>
                <w:sz w:val="14"/>
                <w:szCs w:val="14"/>
              </w:rPr>
            </w:pPr>
            <w:r>
              <w:pict>
                <v:rect id="_x0000_i1026" style="width:0;height:1.5pt" o:hralign="center" o:hrstd="t" o:hr="t" fillcolor="#a0a0a0" stroked="f"/>
              </w:pic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Qualified Cost Accountant with over 12 years of experience in conceptualizing, developing, and implementing systems aimed at enhancing financial efficiency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Track record of success in preparing and processing various reports and records based on the senior management and statutory requirements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Significant Exposure : SAP - FICO , Oracle, Hyperion,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Newgen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Power BI, Tally ERP 9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High mentoring ability with excellent communication and team management skills with an analytical mindset</w:t>
            </w:r>
          </w:p>
          <w:p w:rsidR="00F45C6E">
            <w:pPr>
              <w:jc w:val="both"/>
              <w:rPr>
                <w:rFonts w:ascii="Calibri" w:eastAsia="Calibri" w:hAnsi="Calibri" w:cs="Calibri"/>
                <w:sz w:val="10"/>
                <w:szCs w:val="10"/>
              </w:rPr>
            </w:pPr>
          </w:p>
          <w:p w:rsidR="009A7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150B51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150B51"/>
              </w:rPr>
            </w:pPr>
            <w:r>
              <w:rPr>
                <w:rFonts w:ascii="Calibri" w:eastAsia="Calibri" w:hAnsi="Calibri" w:cs="Calibri"/>
                <w:b/>
                <w:color w:val="150B51"/>
              </w:rPr>
              <w:t>PROFESSIONAL EXPERIENCE</w:t>
            </w: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Calibri" w:eastAsia="Calibri" w:hAnsi="Calibri" w:cs="Calibri"/>
                <w:b/>
                <w:color w:val="000000"/>
                <w:sz w:val="4"/>
                <w:szCs w:val="4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4"/>
                <w:szCs w:val="4"/>
              </w:rPr>
            </w:pPr>
            <w:r>
              <w:pict>
                <v:rect id="_x0000_i1027" style="width:0;height:1.5pt" o:hralign="center" o:hrstd="t" o:hr="t" fillcolor="#a0a0a0" stroked="f"/>
              </w:pic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 w:rsidRPr="001603D1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Alembic Pharmaceutical Limited, Vadodara, Gujarat, India       Nov 2023 to Till date</w:t>
            </w: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9A7C7C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Working on SAP FICO Module.</w:t>
            </w: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Accomplishments:</w:t>
            </w:r>
          </w:p>
          <w:p w:rsidR="009A7C7C" w:rsidP="001603D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Management of Payables, Maintenance of payables related MIS, Aging reports, GRIR</w:t>
            </w:r>
          </w:p>
          <w:p w:rsidR="009A7C7C" w:rsidP="001603D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Vendor Reconciliations</w:t>
            </w:r>
          </w:p>
          <w:p w:rsidR="001603D1" w:rsidP="001603D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Bill discounting end to end process </w:t>
            </w:r>
          </w:p>
          <w:p w:rsidR="009A7C7C" w:rsidP="001603D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PPE notes to Accounts</w:t>
            </w:r>
          </w:p>
          <w:p w:rsidR="009A7C7C" w:rsidRPr="001603D1" w:rsidP="001603D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Risk Management, Insurance claim settlement procedures (Material damage and Business Interruptions).  </w:t>
            </w: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1603D1">
            <w:pPr>
              <w:jc w:val="both"/>
              <w:rPr>
                <w:rFonts w:ascii="Calibri" w:eastAsia="Calibri" w:hAnsi="Calibri" w:cs="Calibri"/>
                <w:b/>
                <w:sz w:val="2"/>
                <w:szCs w:val="2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Thermax</w:t>
            </w: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 Ltd, </w:t>
            </w: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Pune,India</w:t>
            </w: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          </w:t>
            </w:r>
            <w:r w:rsidR="001603D1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Aug 2018 – Nov 2023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Assistant to Division Financial C</w:t>
            </w:r>
            <w:r w:rsidR="001603D1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ontroller, Aug 2022. – Nov 2023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Team Leader – R2R (Record to Report) function in Shared Services, Dec 2019 – Aug 2022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Assistant Plant Controller (Finance) – Chemical Division, Aug 2018 – Dec 2019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4"/>
                <w:szCs w:val="4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Accomplishments: 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(1) ECL (Excepted credit loss) Provision as per Ina AS 109  ( AR /Retention with Due and Not due along with PSU - NON-PSU) 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(2) AR/Retention aging MIS 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(3) AR Collection plan and liquidation for next 3 months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(4) Cash Flow Plan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(5) FX loss/Gain working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(6) Annual Business Planning (ABP)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(7) Calculation of MTM 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(8) Sales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reclass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JV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(9) Timely </w:t>
            </w:r>
            <w:r w:rsidR="00154E9E">
              <w:rPr>
                <w:rFonts w:ascii="Calibri" w:eastAsia="Calibri" w:hAnsi="Calibri" w:cs="Calibri"/>
                <w:b/>
                <w:sz w:val="20"/>
                <w:szCs w:val="20"/>
              </w:rPr>
              <w:t>submitted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Corporate MIS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i.e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P&amp;L/ Key Measures/BQPR and give resigns of variance analysis after scrutiny of GL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ect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..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(10) Preparation of Notes to Accounts 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(11) Handling Audit with Big four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i.e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EY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(12) Training </w:t>
            </w:r>
            <w:r w:rsidR="00154E9E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to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2nd Level    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:rsidR="009A7C7C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Acquired significant exposure in working on Oracle Module, Hyperion,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Newgen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and Power BI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4"/>
                <w:szCs w:val="4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Responsibilities: 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Prepare FA Schedule for Quarter End Activity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Design and develop fixed assets related reports in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Newgen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(Like:</w:t>
            </w:r>
            <w:r w:rsidR="006A29C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Addition, Deletion, Transfer, Sale, Depreciation)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Manage the process of tracking and maintaining fixed assets and equipment </w:t>
            </w:r>
            <w:r w:rsidR="006A29C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&amp; their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tagging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Generate and evaluate Plant Management Information reports like Variance reports to enable senior management decision-making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Coordinate with the production team for evaluating the financial impact of the proposed activities/modifications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Recommend and implement improvement initiatives to enhance cost efficiency across the areas of operation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Maintain and enhance the </w:t>
            </w:r>
            <w:bookmarkStart w:id="1" w:name="_GoBack"/>
            <w:bookmarkEnd w:id="1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system of internal controls for the business. Utilize feedback from internal and external auditors to improve on internal control weaknesses.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Obtain final approval related to the annual budgeting, financial planning for the business. Conduct periodic physical verifications of inventory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Consolidate and present data for government statutory requirements like NSSO and other related aspects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Perform inter-company transactions &amp; intra-company transactions reconciliation &amp; reporting through Hyperion</w:t>
            </w:r>
          </w:p>
          <w:p w:rsidR="00F45C6E">
            <w:pPr>
              <w:jc w:val="both"/>
              <w:rPr>
                <w:rFonts w:ascii="Calibri" w:eastAsia="Calibri" w:hAnsi="Calibri" w:cs="Calibri"/>
                <w:sz w:val="10"/>
                <w:szCs w:val="10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Essar Steel India Ltd, Surat, Gujarat,</w:t>
            </w:r>
            <w:r w:rsidR="006A29C0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India </w:t>
            </w:r>
            <w:r w:rsidR="006A29C0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(</w:t>
            </w:r>
            <w:r w:rsidR="00ED3487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Now:</w:t>
            </w:r>
            <w:r w:rsidR="006A29C0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 </w:t>
            </w:r>
            <w:r w:rsidR="006A29C0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>ArcelorMittal</w:t>
            </w:r>
            <w:r w:rsidR="006A29C0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 Nippon Steel India </w:t>
            </w:r>
            <w:r w:rsidR="00ED3487"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Limited) </w:t>
            </w:r>
            <w:r>
              <w:rPr>
                <w:rFonts w:ascii="Calibri" w:eastAsia="Calibri" w:hAnsi="Calibri" w:cs="Calibri"/>
                <w:b/>
                <w:color w:val="150B51"/>
                <w:sz w:val="20"/>
                <w:szCs w:val="20"/>
              </w:rPr>
              <w:t xml:space="preserve">Feb 2014 – Jul 2018 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Dy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Manager – Costing and MIS Function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4"/>
                <w:szCs w:val="4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Accomplishments: 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Acquired significant exposure in working on SAP FICO Module</w:t>
            </w: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4"/>
                <w:szCs w:val="4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Responsibilities: 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Prepared and maintained cost records based on the Companies Act 2013 and managed to file CRA 1, 2, 3, and 4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Focused on consolidating and auditing anti-dumping and safeguard data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Focused on managing funds and processed year-end closing. 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Prepared CAS 4, conducted cost reduction, and reconciled quarterly physical inventory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Evaluated inventory and eliminated abnormal entries from the cost sheet. 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Worked on Ministry of Steel Report, PM order settlement, and conducted grade extra analysis</w:t>
            </w:r>
          </w:p>
          <w:p w:rsidR="00F45C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jc w:val="both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Catered to BRM reconciliation, top ten parameters analysis, order book analysis including variance analysis and incremental cost explanation to management</w:t>
            </w: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:rsidR="00F4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:rsidR="00F45C6E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45C6E">
      <w:p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color w:val="150B51"/>
          <w:sz w:val="20"/>
          <w:szCs w:val="20"/>
        </w:rPr>
      </w:pPr>
      <w:r>
        <w:rPr>
          <w:rFonts w:ascii="Calibri" w:eastAsia="Calibri" w:hAnsi="Calibri" w:cs="Calibri"/>
          <w:b/>
          <w:color w:val="150B51"/>
          <w:sz w:val="20"/>
          <w:szCs w:val="20"/>
        </w:rPr>
        <w:t xml:space="preserve">VFC Industries </w:t>
      </w:r>
      <w:r>
        <w:rPr>
          <w:rFonts w:ascii="Calibri" w:eastAsia="Calibri" w:hAnsi="Calibri" w:cs="Calibri"/>
          <w:b/>
          <w:color w:val="150B51"/>
          <w:sz w:val="20"/>
          <w:szCs w:val="20"/>
        </w:rPr>
        <w:t>Pvt</w:t>
      </w:r>
      <w:r>
        <w:rPr>
          <w:rFonts w:ascii="Calibri" w:eastAsia="Calibri" w:hAnsi="Calibri" w:cs="Calibri"/>
          <w:b/>
          <w:color w:val="150B51"/>
          <w:sz w:val="20"/>
          <w:szCs w:val="20"/>
        </w:rPr>
        <w:t xml:space="preserve"> Ltd, Vadodara, India Aug 2011 – Feb 2014</w:t>
      </w: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Sr. MIS &amp; Costing Executive</w:t>
      </w: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sz w:val="4"/>
          <w:szCs w:val="4"/>
        </w:rPr>
      </w:pP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Responsibilities: </w: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Prepared and compared job costs with the standard job cost sheet, generated the weekly product-wise wastage report</w: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Generated and presented weekly product-wise wastage report, fortnightly profit &amp; loss statement to be compared with the standard statement including other monthly and annual reports</w:t>
      </w: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color w:val="150B51"/>
          <w:sz w:val="20"/>
          <w:szCs w:val="20"/>
        </w:rPr>
      </w:pP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color w:val="150B51"/>
          <w:sz w:val="20"/>
          <w:szCs w:val="20"/>
        </w:rPr>
      </w:pPr>
      <w:r>
        <w:rPr>
          <w:rFonts w:ascii="Calibri" w:eastAsia="Calibri" w:hAnsi="Calibri" w:cs="Calibri"/>
          <w:b/>
          <w:color w:val="150B51"/>
          <w:sz w:val="20"/>
          <w:szCs w:val="20"/>
        </w:rPr>
        <w:t>Bharat Parenteral Ltd, Vadodara, India   Aug 2009 – Aug 2011</w:t>
      </w: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Senior Accounts &amp; Finance Officer</w:t>
      </w: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sz w:val="4"/>
          <w:szCs w:val="4"/>
        </w:rPr>
      </w:pPr>
    </w:p>
    <w:p w:rsidR="00F45C6E">
      <w:pPr>
        <w:spacing w:after="0"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Responsibilities: </w: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Worked on Tally ERP 9 Software, prepared MIS report for standard production &amp; actual production, machine capacity &amp; actual usage, consumption of raw material, packing material, production, scrap, wastage, defective produce</w: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Operated the inventory control system and submitted stock statements to banks for availing of credit facility. Prepared </w:t>
      </w:r>
      <w:r w:rsidR="00ED3487">
        <w:rPr>
          <w:rFonts w:ascii="Calibri" w:eastAsia="Calibri" w:hAnsi="Calibri" w:cs="Calibri"/>
          <w:color w:val="000000"/>
          <w:sz w:val="20"/>
          <w:szCs w:val="20"/>
        </w:rPr>
        <w:t>Pre-&amp;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Post Export &amp; Import documentation,</w:t>
      </w:r>
      <w:r w:rsidR="00ED348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BRC &amp; Import LC</w: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Processed DGFT licensing documents, DEEC, DEPB, Focus Market Scheme (FMS</w:t>
      </w:r>
      <w:r w:rsidR="00ED3487">
        <w:rPr>
          <w:rFonts w:ascii="Calibri" w:eastAsia="Calibri" w:hAnsi="Calibri" w:cs="Calibri"/>
          <w:color w:val="000000"/>
          <w:sz w:val="20"/>
          <w:szCs w:val="20"/>
        </w:rPr>
        <w:t>), Closure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of license </w:t>
      </w:r>
      <w:r>
        <w:rPr>
          <w:rFonts w:ascii="Calibri" w:eastAsia="Calibri" w:hAnsi="Calibri" w:cs="Calibri"/>
          <w:color w:val="000000"/>
          <w:sz w:val="20"/>
          <w:szCs w:val="20"/>
        </w:rPr>
        <w:t>i.e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EODC</w:t>
      </w:r>
    </w:p>
    <w:p w:rsidR="00F45C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12"/>
          <w:szCs w:val="12"/>
        </w:rPr>
      </w:pPr>
    </w:p>
    <w:p w:rsidR="00F45C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color w:val="150B51"/>
        </w:rPr>
      </w:pPr>
      <w:r>
        <w:rPr>
          <w:rFonts w:ascii="Calibri" w:eastAsia="Calibri" w:hAnsi="Calibri" w:cs="Calibri"/>
          <w:b/>
          <w:color w:val="150B51"/>
        </w:rPr>
        <w:t>TRAINING &amp; DEVELOPMENT</w:t>
      </w:r>
    </w:p>
    <w:p w:rsidR="00F45C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color w:val="000000"/>
        </w:rPr>
      </w:pPr>
      <w:r>
        <w:pict>
          <v:rect id="_x0000_i1028" style="width:0;height:1.5pt" o:hralign="center" o:hrstd="t" o:hr="t" fillcolor="#a0a0a0" stroked="f"/>
        </w:pic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Training Program on “Recent Changes in Cost Accounting Records Rules &amp; Cost Audit Report Rules </w:t>
      </w:r>
      <w:r w:rsidR="00ED3487">
        <w:rPr>
          <w:rFonts w:ascii="Calibri" w:eastAsia="Calibri" w:hAnsi="Calibri" w:cs="Calibri"/>
          <w:color w:val="000000"/>
          <w:sz w:val="20"/>
          <w:szCs w:val="20"/>
        </w:rPr>
        <w:t>2011” organized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by Baroda Chapter </w:t>
      </w:r>
      <w:r w:rsidR="00ED3487">
        <w:rPr>
          <w:rFonts w:ascii="Calibri" w:eastAsia="Calibri" w:hAnsi="Calibri" w:cs="Calibri"/>
          <w:color w:val="000000"/>
          <w:sz w:val="20"/>
          <w:szCs w:val="20"/>
        </w:rPr>
        <w:t>of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Cost Accountants, 2012</w: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Management Development Program organized by Baroda Management Association &amp; Indian Institute of Materials Management, 2010</w:t>
      </w:r>
    </w:p>
    <w:p w:rsidR="00F45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" w:hanging="252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Seminar series arranged by The ICWAI Institute, 2008</w:t>
      </w:r>
    </w:p>
    <w:p w:rsidR="00F45C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6"/>
          </v:shape>
        </w:pict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" w:right="284" w:bottom="180" w:left="2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54E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54E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54E9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54E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54E9E" w:rsidP="00ED3487">
    <w:pPr>
      <w:pStyle w:val="Header"/>
      <w:jc w:val="center"/>
    </w:pPr>
    <w:bookmarkStart w:id="2" w:name="TITUS1HeaderPrimary"/>
    <w:r w:rsidRPr="00ED3487">
      <w:rPr>
        <w:color w:val="000000"/>
        <w:sz w:val="24"/>
      </w:rPr>
      <w:t>Classification: </w:t>
    </w:r>
    <w:r w:rsidRPr="00ED3487">
      <w:rPr>
        <w:color w:val="008000"/>
        <w:sz w:val="24"/>
      </w:rPr>
      <w:t>Public</w:t>
    </w:r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54E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5A281D"/>
    <w:multiLevelType w:val="multilevel"/>
    <w:tmpl w:val="42EEEF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CDA1422"/>
    <w:multiLevelType w:val="hybridMultilevel"/>
    <w:tmpl w:val="BC92A8D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1959A1"/>
    <w:multiLevelType w:val="multilevel"/>
    <w:tmpl w:val="6D444EDE"/>
    <w:lvl w:ilvl="0">
      <w:start w:val="1"/>
      <w:numFmt w:val="bullet"/>
      <w:lvlText w:val="●"/>
      <w:lvlJc w:val="left"/>
      <w:pPr>
        <w:ind w:left="1431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215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7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9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1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3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5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7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91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AED4524"/>
    <w:multiLevelType w:val="multilevel"/>
    <w:tmpl w:val="897034A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6E"/>
    <w:rsid w:val="00116442"/>
    <w:rsid w:val="00134C49"/>
    <w:rsid w:val="00154E9E"/>
    <w:rsid w:val="001603D1"/>
    <w:rsid w:val="001F596B"/>
    <w:rsid w:val="0053029C"/>
    <w:rsid w:val="00576907"/>
    <w:rsid w:val="006A29C0"/>
    <w:rsid w:val="00737608"/>
    <w:rsid w:val="00740AB6"/>
    <w:rsid w:val="009735F4"/>
    <w:rsid w:val="009A7C7C"/>
    <w:rsid w:val="00E635AB"/>
    <w:rsid w:val="00ED3487"/>
    <w:rsid w:val="00F45C6E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C35504E-0205-441D-BE9C-EB13BE93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after="18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4" w:space="1" w:color="000000"/>
      </w:pBdr>
      <w:spacing w:before="60" w:after="120"/>
      <w:outlineLvl w:val="0"/>
    </w:pPr>
    <w:rPr>
      <w:rFonts w:ascii="Arial Narrow" w:eastAsia="Arial Narrow" w:hAnsi="Arial Narrow" w:cs="Arial Narrow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name w:val="a0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54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E9E"/>
  </w:style>
  <w:style w:type="paragraph" w:styleId="Footer">
    <w:name w:val="footer"/>
    <w:basedOn w:val="Normal"/>
    <w:link w:val="FooterChar"/>
    <w:uiPriority w:val="99"/>
    <w:unhideWhenUsed/>
    <w:rsid w:val="00154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E9E"/>
  </w:style>
  <w:style w:type="paragraph" w:styleId="ListParagraph">
    <w:name w:val="List Paragraph"/>
    <w:basedOn w:val="Normal"/>
    <w:uiPriority w:val="34"/>
    <w:qFormat/>
    <w:rsid w:val="00160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bc2aab1ce47f615826ee28d9ea19613b134f4b0419514c4847440321091b5b58120b150217465a5d0f435601514841481f0f2b561358191b195115495d0c00584e4209430247460c590858184508105042445b0c0f054e4108120211474a411b02154e49405d58380c4f03434f160a11011053444f530e18705c4458440321091b5b581109160411425d5a0d4356014a4857034b4a550b55421a0a190412424a10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titus xmlns="http://schemas.titus.com/TitusProperties/">
  <TitusGUID xmlns="">b135151e-9a1e-4654-b151-a276320a2aac</TitusGUID>
  <TitusMetadata xmlns="">eyJucyI6Imh0dHA6XC9cL3d3dy50aXR1cy5jb21cL25zXC9UVExUSVRVUyIsInByb3BzIjpbeyJuIjoiQ2xhc3NpZmljYXRpb24iLCJ2YWxzIjpbeyJ2YWx1ZSI6IlB1YmxpYyJ9XX1dfQ==</TitusMetadata>
</titus>
</file>

<file path=customXml/itemProps1.xml><?xml version="1.0" encoding="utf-8"?>
<ds:datastoreItem xmlns:ds="http://schemas.openxmlformats.org/officeDocument/2006/customXml" ds:itemID="{949ED66B-38AC-4C84-B211-CB0EA221ABFE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Kshitij Shah</dc:creator>
  <cp:lastModifiedBy>Kshitij Ashokkumar Shah</cp:lastModifiedBy>
  <cp:revision>7</cp:revision>
  <dcterms:created xsi:type="dcterms:W3CDTF">2024-10-16T16:18:00Z</dcterms:created>
  <dcterms:modified xsi:type="dcterms:W3CDTF">2024-10-16T16:37:00Z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Group">
    <vt:lpwstr/>
  </property>
  <property fmtid="{D5CDD505-2E9C-101B-9397-08002B2CF9AE}" pid="4" name="OriginalClassifier">
    <vt:lpwstr>Kshitij.Shah</vt:lpwstr>
  </property>
  <property fmtid="{D5CDD505-2E9C-101B-9397-08002B2CF9AE}" pid="5" name="TitusGUID">
    <vt:lpwstr>b135151e-9a1e-4654-b151-a276320a2aac</vt:lpwstr>
  </property>
</Properties>
</file>