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实验3 软件架构与界面设计报告（过渡稿）</w:t>
      </w:r>
    </w:p>
    <w:p>
      <w:pPr>
        <w:jc w:val="center"/>
      </w:pPr>
      <w:r>
        <w:t>项目：AI 需求歧义审查器</w:t>
      </w:r>
    </w:p>
    <w:p>
      <w:pPr>
        <w:pStyle w:val="Heading1"/>
      </w:pPr>
      <w:r>
        <w:t>学习通提交说明</w:t>
      </w:r>
    </w:p>
    <w:p>
      <w:pPr>
        <w:pStyle w:val="ListBullet"/>
      </w:pPr>
      <w:r>
        <w:t>**提交平台：** 只向学习通对应的“实验报告”作业上传一份PDF文件。</w:t>
      </w:r>
    </w:p>
    <w:p>
      <w:pPr>
        <w:pStyle w:val="ListBullet"/>
      </w:pPr>
      <w:r>
        <w:t>**文件命名：** 班级-学号-姓名-实验3-软件架构与界面设计.pdf。</w:t>
      </w:r>
    </w:p>
    <w:p>
      <w:pPr>
        <w:pStyle w:val="ListBullet"/>
      </w:pPr>
      <w:r>
        <w:t>**PDF内容：** 需求与设计对应表、技术选型与架构决策、软件与外部环境关系图、总体架构图与模块说明、数据与接口设计、核心流程图、关键界面原型、设计检查记录及仓库版本证据。</w:t>
      </w:r>
    </w:p>
    <w:p>
      <w:pPr>
        <w:pStyle w:val="ListBullet"/>
      </w:pPr>
      <w:r>
        <w:t>**截止时间：** 以学习通作业设置为准。</w:t>
      </w:r>
    </w:p>
    <w:p>
      <w:pPr>
        <w:pStyle w:val="Heading1"/>
      </w:pPr>
      <w:r>
        <w:t>1. 实验目的</w:t>
      </w:r>
    </w:p>
    <w:p>
      <w:pPr>
        <w:pStyle w:val="ListBullet"/>
      </w:pPr>
      <w:r>
        <w:t>把实验2的需求说明转化为可指导后续开发的软件架构、模块边界、数据模型、接口和交互方案。</w:t>
      </w:r>
    </w:p>
    <w:p>
      <w:pPr>
        <w:pStyle w:val="ListBullet"/>
      </w:pPr>
      <w:r>
        <w:t>形成与个人能力匹配的技术选型，并保留关键决策依据。</w:t>
      </w:r>
    </w:p>
    <w:p>
      <w:pPr>
        <w:pStyle w:val="ListBullet"/>
      </w:pPr>
      <w:r>
        <w:t>完成关键设计，检查需求、架构与界面之间是否一致，为实验4的软件基础功能开发提供设计基线。</w:t>
      </w:r>
    </w:p>
    <w:p>
      <w:pPr>
        <w:pStyle w:val="Heading1"/>
      </w:pPr>
      <w:r>
        <w:t>2. 实验内容</w:t>
      </w:r>
    </w:p>
    <w:p>
      <w:pPr>
        <w:pStyle w:val="Heading2"/>
      </w:pPr>
      <w:r>
        <w:t>2.1 需求输入与设计范围</w:t>
      </w:r>
    </w:p>
    <w:p>
      <w:pPr>
        <w:pStyle w:val="ListBullet"/>
      </w:pPr>
      <w:r>
        <w:t>从实验2中选定一条核心用户流程，列出该流程对应的用户故事、功能需求、非功能需求和验收条件，作为本次设计的输入。</w:t>
      </w:r>
    </w:p>
    <w:p>
      <w:pPr>
        <w:pStyle w:val="ListBullet"/>
      </w:pPr>
      <w:r>
        <w:t>运用软件工程课程中学习的双向追踪原则，先建立“需求编号—准备完成的设计内容—对应图或文档”对应表，确保每项核心需求都有后续设计任务，后续也能从设计内容追溯到需求来源。</w:t>
      </w:r>
    </w:p>
    <w:p>
      <w:pPr>
        <w:pStyle w:val="ListBullet"/>
      </w:pPr>
      <w:r>
        <w:t>初步划分普通软件功能与AI功能的边界，说明哪些任务可以由确定的程序逻辑完成，哪些任务准备交给LLM处理，以及哪些结果需要程序校验或用户确认。本阶段不要求确定RAG、Agent等具体实现方法。</w:t>
      </w:r>
    </w:p>
    <w:p>
      <w:pPr>
        <w:pStyle w:val="Heading2"/>
      </w:pPr>
      <w:r>
        <w:t>2.2 技术选型与架构决策</w:t>
      </w:r>
    </w:p>
    <w:p>
      <w:pPr>
        <w:pStyle w:val="ListBullet"/>
      </w:pPr>
      <w:r>
        <w:t>结合已学习的程序设计语言和软件设计约束，从本人熟悉程度、实现成本、框架生态、AI接入、测试和运行环境等方面比较候选方案。比较可以使用简单表格，不要求罗列过多技术或原因。</w:t>
      </w:r>
    </w:p>
    <w:p>
      <w:pPr>
        <w:pStyle w:val="ListBullet"/>
      </w:pPr>
      <w:r>
        <w:t>对开发语言与框架、数据保存方式、软件体系结构风格等关键选择编写简短的设计决策说明。设计决策说明也称架构决策记录（ADR），只需写清要解决的问题、考虑过的方案、最终选择、理由和可能的不足。</w:t>
      </w:r>
    </w:p>
    <w:p>
      <w:pPr>
        <w:pStyle w:val="ListBullet"/>
      </w:pPr>
      <w:r>
        <w:t>为一项可能影响项目继续开发的关键依赖准备替代方案，例如模型服务、数据库或主要框架。</w:t>
      </w:r>
    </w:p>
    <w:p>
      <w:pPr>
        <w:pStyle w:val="Heading2"/>
      </w:pPr>
      <w:r>
        <w:t>2.3 软件架构与模块设计</w:t>
      </w:r>
    </w:p>
    <w:p>
      <w:pPr>
        <w:pStyle w:val="ListBullet"/>
      </w:pPr>
      <w:r>
        <w:t>绘制软件与外部环境关系图（也称简化的系统上下文图），标出用户、个人软件、模型或模型服务以及项目需要访问的外部系统或数据源，说明哪些内容属于本软件、哪些属于外部依赖。模型应根据实际运行和调用方式放在合适位置，并注明使用本地模型还是云端模型服务。图形可以参考已经学习的数据流图，用简单的方框和带名称的箭头表示。</w:t>
      </w:r>
    </w:p>
    <w:p>
      <w:pPr>
        <w:pStyle w:val="ListBullet"/>
      </w:pPr>
      <w:r>
        <w:t>绘制软件总体架构图和模块结构图，根据项目特点选择已学习的分层、MVC等体系结构风格，并可使用包图或构件图表示界面、业务、数据和AI能力等模块。两张图可以合并，但要写明各模块的职责和依赖关系。</w:t>
      </w:r>
    </w:p>
    <w:p>
      <w:pPr>
        <w:pStyle w:val="ListBullet"/>
      </w:pPr>
      <w:r>
        <w:t>在总体架构图中标明主要数据、调用方向或交互关系，并制作“用户—普通程序—模型—工具职责划分表”，说明核心流程中每一方负责什么以及由谁检查AI结果。</w:t>
      </w:r>
    </w:p>
    <w:p>
      <w:pPr>
        <w:pStyle w:val="Heading2"/>
      </w:pPr>
      <w:r>
        <w:t>2.4 数据、接口与核心流程设计</w:t>
      </w:r>
    </w:p>
    <w:p>
      <w:pPr>
        <w:pStyle w:val="ListBullet"/>
      </w:pPr>
      <w:r>
        <w:t>使用已经学习的类图、ER图或其他合适的图形描述核心数据，说明主要数据对象、关键字段、约束和关系，并标明需要保存的数据和敏感数据。</w:t>
      </w:r>
    </w:p>
    <w:p>
      <w:pPr>
        <w:pStyle w:val="ListBullet"/>
      </w:pPr>
      <w:r>
        <w:t>设计支撑核心用户流程的主要接口，说明接口由哪个模块提供、由谁调用、用途、输入、输出和失败情况，并至少给出一个正常调用与错误调用示例。</w:t>
      </w:r>
    </w:p>
    <w:p>
      <w:pPr>
        <w:pStyle w:val="ListBullet"/>
      </w:pPr>
      <w:r>
        <w:t>选择已经学习的顺序图、活动图、状态图或普通流程图，描述一次核心任务从用户输入到结果反馈的过程，包含正常路径、失败处理以及必要的人工确认点。</w:t>
      </w:r>
    </w:p>
    <w:p>
      <w:pPr>
        <w:pStyle w:val="Heading2"/>
      </w:pPr>
      <w:r>
        <w:t>2.5 界面原型与交互设计</w:t>
      </w:r>
    </w:p>
    <w:p>
      <w:pPr>
        <w:pStyle w:val="ListBullet"/>
      </w:pPr>
      <w:r>
        <w:t>绘制页面结构图、导航关系图或顺序图，说明用户如何从软件入口进入核心功能，以及如何在页面之间跳转、返回、退出或重新操作。</w:t>
      </w:r>
    </w:p>
    <w:p>
      <w:pPr>
        <w:pStyle w:val="ListBullet"/>
      </w:pPr>
      <w:r>
        <w:t>完成不少于3张关键界面原型图，至少包括首页或入口页、核心任务页和结果页。界面原型是编码前的页面草图，用于确定页面上显示什么以及怎样操作，不要求编写前端代码，可以使用Figma、墨刀、Axure等工具，也可以使用清晰的**手绘图**。</w:t>
      </w:r>
    </w:p>
    <w:p>
      <w:pPr>
        <w:pStyle w:val="ListBullet"/>
      </w:pPr>
      <w:r>
        <w:t>结合已经学习的静态元素、动态元素、用户输入元素和用户命令元素，在原型中标注主要信息、输入区域、按钮、输入限制和操作反馈，并补充与项目有关的加载、空数据、错误、重新操作或人工确认状态。</w:t>
      </w:r>
    </w:p>
    <w:p>
      <w:pPr>
        <w:pStyle w:val="Heading2"/>
      </w:pPr>
      <w:r>
        <w:t>2.6 设计一致性检查与版本保存</w:t>
      </w:r>
    </w:p>
    <w:p>
      <w:pPr>
        <w:pStyle w:val="ListBullet"/>
      </w:pPr>
      <w:r>
        <w:t>完善2.1建立的需求与设计对应表，补充“架构模块—数据或接口—界面—验收条件”等内容，逐项检查实验2中的核心需求是否已经落实，不需要重新制作一张内容重复的表格。</w:t>
      </w:r>
    </w:p>
    <w:p>
      <w:pPr>
        <w:pStyle w:val="ListBullet"/>
      </w:pPr>
      <w:r>
        <w:t>记录检查范围、发现的问题和设计调整；如果未发现问题，应说明检查依据。将架构图、数据模型图、流程图、界面原型图和其他设计文件保存到个人GitHub/Gitee仓库并提交。</w:t>
      </w:r>
    </w:p>
    <w:p>
      <w:pPr>
        <w:pStyle w:val="Heading1"/>
      </w:pPr>
      <w:r>
        <w:t>3. 操作记录</w:t>
      </w:r>
    </w:p>
    <w:p>
      <w:r>
        <w:t>以下记录围绕实验2确定的核心流程“提交需求文本并获得结构化歧义审查报告”展开。图中方框表示本软件或外部依赖，箭头表示数据或调用方向。</w:t>
      </w:r>
    </w:p>
    <w:p>
      <w:pPr>
        <w:pStyle w:val="Heading2"/>
      </w:pPr>
      <w:r>
        <w:t>3.1 需求与设计对应表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需求编号</w:t>
            </w:r>
          </w:p>
        </w:tc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核心需求/验收条件</w:t>
            </w:r>
          </w:p>
        </w:tc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设计内容</w:t>
            </w:r>
          </w:p>
        </w:tc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对应图或文档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用户可粘贴需求文本并启动审查；空文本应提示错误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Review 页面输入区、非空校验、POST /api/reviews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图4、接口表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支持 DOCX/文字型 PDF 上传并回填文本；非法格式或超限应失败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DocumentService 解析、上传接口、前端上传状态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图1、图4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报告应包含原文引用、风险等级、问题类型、待确认问题和验收标准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AiReviewService 结构化 JSON、结果页筛选与人工确认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图2、图3、图5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用户可追问并保留历史版本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follow-up 接口、Review.versionsJson、结果页追问区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接口表、数据模型说明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结果可按问题类型筛选，便于定位返工风险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前端 visibleIssues 过滤、结果页问题卡片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图5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NFR1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API Key 不暴露给浏览器，模型异常需可理解地反馈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模型调用仅在后端；异常统一转为 error 响应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架构决策 ADR-03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NFR2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本地演示无需外部模型服务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AI_MODE=mock，保留 Qwen 适配替代路径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ADR-04</w:t>
            </w:r>
          </w:p>
        </w:tc>
      </w:tr>
    </w:tbl>
    <w:p>
      <w:pPr>
        <w:pStyle w:val="Heading2"/>
      </w:pPr>
      <w:r>
        <w:t>3.2 技术选型与架构决策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决策项</w:t>
            </w:r>
          </w:p>
        </w:tc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候选方案</w:t>
            </w:r>
          </w:p>
        </w:tc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最终选择</w:t>
            </w:r>
          </w:p>
        </w:tc>
        <w:tc>
          <w:tcPr>
            <w:tcW w:type="dxa" w:w="2484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理由与不足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前端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Vue 3 / React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Vue 3 + Vite + Element Plus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已有项目基础、组件丰富、适合快速原型；不足是依赖生态版本需维护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后端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Spring Boot / Node.js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Spring Boot 3 + Java 17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熟悉 Java，REST、文件上传和异常处理清晰；不足是启动和依赖体积较大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数据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H2 / SQLite / 云数据库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H2 文件数据库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零配置、适合课程演示和历史版本；不足是单机并发与持久化能力有限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AI 接入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仅 Mock / 直接前端调用 / 后端适配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后端 AiReviewService 适配 Mock 与千问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保护 API Key，便于替换模型；不足是模型输出仍需加强约束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架构风格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单体脚本 / 分层 MVC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分层 + MVC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界面、接口、业务、AI、数据边界清楚；不足是当前规模下存在少量样板代码</w:t>
            </w:r>
          </w:p>
        </w:tc>
      </w:tr>
    </w:tbl>
    <w:p>
      <w:r>
        <w:t>ADR-01：选择 Vue 3 + Spring Boot 分层架构，解决课程原型需要快速迭代且保持模块边界的问题。ADR-02：选择 H2 文件数据库，降低部署成本。ADR-03：模型调用放在后端，避免密钥泄露。ADR-04：模型服务不可用时使用 Mock 报告作为替代方案，保证核心流程仍可演示。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9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软件与外部环境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 软件与外部环境关系图</w:t>
      </w:r>
    </w:p>
    <w:p>
      <w:r>
        <w:t>用户、前端与后端属于本软件；Mock/Qwen 模型服务、DOCX/PDF 文件和 H2 运行文件属于外部依赖或运行环境。当前默认使用 Mock，接入千问时由后端访问云端模型服务。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0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总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 总体架构图</w:t>
      </w:r>
    </w:p>
    <w:p>
      <w:r>
        <w:t>总体架构图与模块结构图的对应关系：表示层对应审查工作区、结果与追问、历史记录三个前端模块；接口层对应 ReviewController；应用服务层对应 ReviewService；AI 能力层对应 AiReviewService，文档解析由 DocumentService 负责；持久化层对应 Review、ReviewRepository 和 H2。模块之间按“页面模块→接口模块→业务/能力模块→数据模块”方向调用，外部模型服务和 DOCX/PDF 解析库只通过 AI 或文档模块进入系统。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636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模块结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 模块结构图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模块</w:t>
            </w:r>
          </w:p>
        </w:tc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主要职责</w:t>
            </w:r>
          </w:p>
        </w:tc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依赖模块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审查工作区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输入需求、上传文件、选择审查模式、展示加载和错误状态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接口模块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结果与追问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展示风险与问题、按类型筛选、提交追问、人工确认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接口模块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历史记录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查询、打开和删除历史审查记录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接口模块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接口模块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提供 REST 路由、参数接收和统一错误响应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审查业务模块、文档与 AI 模块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审查业务模块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编排审查、保存当前报告、维护追问版本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文档与 AI 模块、数据模块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文档与 AI 模块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解析 DOCX/PDF，调用 Mock 或 Qwen 并生成结构化结果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外部文件、模型服务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数据模块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保存 Review、报告 JSON、版本 JSON 和创建时间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H2 文件数据库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参与方</w:t>
            </w:r>
          </w:p>
        </w:tc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主要职责</w:t>
            </w:r>
          </w:p>
        </w:tc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结果检查者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用户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提供需求、选择模式、查看报告、确认待补条件、追问或重新提交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用户最终确认需求是否可接受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普通程序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文本解析、格式/空值校验、接口编排、历史保存、筛选展示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后端校验字段和请求错误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模型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识别模糊表达、边界缺口、冲突、权限和可测试性问题，生成结构化建议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程序做 JSON 字段校验，用户做业务确认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工具/外部依赖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DOCX/PDF 解析、H2 持久化、云端 Qwen（可选）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程序检查解析异常、超时和服务错误</w:t>
            </w:r>
          </w:p>
        </w:tc>
      </w:tr>
    </w:tbl>
    <w:p>
      <w:pPr>
        <w:pStyle w:val="Heading2"/>
      </w:pPr>
      <w:r>
        <w:t>3.3 数据、接口与核心流程设计</w:t>
      </w:r>
    </w:p>
    <w:p>
      <w:r>
        <w:t>核心数据对象为 Review：id（UUID，主键）、text（原始需求文本）、mode（审查模式）、reportJson（当前结构化报告）、versionsJson（追问前版本数组）、createdAt（创建时间）。报告内部包含 summary、riskLevel、counts 和 issues；issues 包含引用、位置、解释、缺失条件、待确认问题、验收标准、相关角色及返工风险。原始需求可能包含课程项目内容，不应上传敏感个人信息；当前版本未实现登录和多用户隔离。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接口</w:t>
            </w:r>
          </w:p>
        </w:tc>
        <w:tc>
          <w:tcPr>
            <w:tcW w:type="dxa" w:w="1987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调用者/提供者</w:t>
            </w:r>
          </w:p>
        </w:tc>
        <w:tc>
          <w:tcPr>
            <w:tcW w:type="dxa" w:w="1987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输入</w:t>
            </w:r>
          </w:p>
        </w:tc>
        <w:tc>
          <w:tcPr>
            <w:tcW w:type="dxa" w:w="1987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输出</w:t>
            </w:r>
          </w:p>
        </w:tc>
        <w:tc>
          <w:tcPr>
            <w:tcW w:type="dxa" w:w="1987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失败情况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POST /api/reviews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前端 / ReviewController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text、mode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ReviewResponse（报告与版本）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空文本、AI 异常、保存失败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POST /api/reviews/upload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前端 / ReviewController + DocumentService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multipart file（DOCX/PDF）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fileName、text、characters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格式不支持、解析失败、文件超限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POST /api/reviews/{id}/follow-up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结果页 / ReviewService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question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更新后的 ReviewResponse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记录不存在、追问为空、模型异常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GET /api/reviews、GET /api/reviews/{id}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历史页 / ReviewService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id（详情接口）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历史摘要或完整报告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记录不存在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DELETE /api/reviews/{id}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历史页 / ReviewController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204 No Content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记录不存在或删除失败</w:t>
            </w:r>
          </w:p>
        </w:tc>
      </w:tr>
    </w:tbl>
    <w:p>
      <w:r>
        <w:t>正常调用示例：POST /api/reviews，JSON 为 {"text":"用户可以尽快完成注册","mode":"全面审查"}，返回 200 和包含 issues 的结构化报告。错误调用示例：POST /api/reviews，JSON 为 {"text":"   ","mode":"全面审查"}，前端阻止提交并显示“请先输入或上传需求文本”；若服务端异常，则返回 400 与 {"error":"..."}。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核心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 核心流程图</w:t>
      </w:r>
    </w:p>
    <w:p>
      <w:r>
        <w:t>正常路径为输入、解析校验、调用模型、结构化校验、结果展示、保存历史；解析失败或模型失败时回到编辑页并提示错误。结果页的“需要确认”与“可测试验收标准”是人工确认点，系统不把模型建议直接视为最终需求。</w:t>
      </w:r>
    </w:p>
    <w:p>
      <w:pPr>
        <w:pStyle w:val="Heading2"/>
      </w:pPr>
      <w:r>
        <w:t>3.4 界面原型与交互设计</w:t>
      </w:r>
    </w:p>
    <w:p>
      <w:r>
        <w:t>页面导航为：审查入口 → 结果页；结果页可返回编辑、修改后重新审查或追问；历史记录页可查看详情、删除记录并返回审查入口。项目现有界面已实现首页输入、结果报告和历史列表三类页面，以下截图作为关键界面原型/实现参考。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24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.项目前端界面首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 首页/入口页：输入需求、上传文件和选择审查模式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40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.前端启动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图5 核心任务页：需求文本编辑与开始审查操作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61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需求的访谈得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图6 需求获取证据：用户访谈与需求询问记录</w:t>
      </w:r>
    </w:p>
    <w:p>
      <w:r>
        <w:t>交互状态说明：空数据状态为“还没有审查记录”；加载状态由按钮 loading 表示；错误状态通过页面底部错误提示显示；结果筛选支持全部、模糊表达、边界条件、冲突、角色/权限、不可测试、安全风险和运营异常；用户可以从结果页返回编辑并重新操作。当前未完成的原型内容是独立的手绘导航图、独立结果页原型稿，以及对所有错误状态逐项截图留证。</w:t>
      </w:r>
    </w:p>
    <w:p>
      <w:pPr>
        <w:pStyle w:val="Heading2"/>
      </w:pPr>
      <w:r>
        <w:t>3.5 设计一致性检查与版本证据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检查范围</w:t>
            </w:r>
          </w:p>
        </w:tc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检查结果</w:t>
            </w:r>
          </w:p>
        </w:tc>
        <w:tc>
          <w:tcPr>
            <w:tcW w:type="dxa" w:w="3312"/>
            <w:vAlign w:val="center"/>
            <w:shd w:fill="D9EAF0"/>
          </w:tcPr>
          <w:p>
            <w:r/>
            <w:r>
              <w:rPr>
                <w:rFonts w:ascii="微软雅黑" w:hAnsi="微软雅黑"/>
                <w:b/>
                <w:sz w:val="18"/>
              </w:rPr>
              <w:t>调整或待办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需求—接口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R1-R5 均有对应 REST 接口和前端操作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通过；需补充真实运行时的接口截图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架构—代码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前端页面、Controller、Service、Repository 与图2一致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通过；AiReviewService 的模型输出校验仍可加强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数据—历史版本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Review 保存当前报告和 versionsJson，追问会追加旧版本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通过；未实现用户隔离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界面—流程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入口、结果、历史三页覆盖主流程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基本通过；需补独立原型导航图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仓库—版本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项目文件、TEST2截图和本报告源文件在本地仓库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需你在 GitHub/Gitee 提交本报告、图1-图6并补 commit 链接</w:t>
            </w:r>
          </w:p>
        </w:tc>
      </w:tr>
    </w:tbl>
    <w:p>
      <w:r>
        <w:t>本稿中已根据仓库代码完成的内容：架构与模块说明、需求追踪、接口与数据设计、流程图、技术选型和已有界面截图整理。需要你补充或核实的内容：学习通要求的最终班级-学号-姓名信息、实际 GitHub/Gitee 提交链接与 commit 号、若教师要求的独立手绘/原型工具截图，以及模型真实调用成功或失败的运行截图。</w:t>
      </w:r>
    </w:p>
    <w:p>
      <w:pPr>
        <w:pStyle w:val="Heading1"/>
      </w:pPr>
      <w:r>
        <w:t>4. 实验小结</w:t>
      </w:r>
    </w:p>
    <w:p>
      <w:r>
        <w:t>本实验将实验2中的“需求歧义审查”核心用户流程转化为可开发的设计基线。通过需求—设计对应表，明确了输入、解析、AI 审查、结果确认和历史追踪之间的追踪关系；通过分层架构，划分了前端展示、REST 接口、业务服务、AI 适配和 H2 持久化职责；通过数据与接口设计，明确了 Review、报告问题和追问版本的主要字段及失败处理；通过流程图和界面截图，补齐了从提交需求到查看结果的交互路径。</w:t>
      </w:r>
    </w:p>
    <w:p>
      <w:r>
        <w:t>当前设计仍有边界：Mock 报告不能替代真实模型判断，扫描型 PDF 尚未支持 OCR，系统尚未提供登录、权限隔离、限流和文件安全扫描。后续开发应优先完成接口异常测试、模型输出严格校验、文件大小与内容安全检查，并在 GitHub/Gitee 提交图表和运行证据，作为实验4开发的基线。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