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YUVA INTERN – WEEK 3 PROJECT REPORT</w:t>
      </w:r>
    </w:p>
    <w:p>
      <w:pPr>
        <w:jc w:val="center"/>
      </w:pPr>
      <w:r>
        <w:rPr>
          <w:b/>
          <w:sz w:val="36"/>
        </w:rPr>
        <w:t>Statistical Analysis and Hypothesis Testing</w:t>
      </w:r>
    </w:p>
    <w:p>
      <w:pPr>
        <w:jc w:val="center"/>
      </w:pPr>
      <w:r>
        <w:rPr>
          <w:i/>
        </w:rPr>
        <w:t>Fake Job Posting Detection</w:t>
        <w:br/>
        <w:t>Python • Pandas • SciPy • Matplotlib • Seaborn • Google Colab</w:t>
      </w:r>
    </w:p>
    <w:p/>
    <w:p>
      <w:pPr>
        <w:pStyle w:val="Heading1"/>
      </w:pPr>
      <w:r>
        <w:t>Executive Summary</w:t>
      </w:r>
    </w:p>
    <w:p>
      <w:r>
        <w:t>This Week 3 analysis statistically evaluates whether selected job-posting characteristics are associated with fraudulent job advertisements. The Week 3 notebook uses the cleaned dataset after removal of the single missing-target record, leaving 6,840 labeled job postings. Three chi-square tests of independence were performed: company-logo presence vs fraud, screening-question availability vs fraud, and telecommuting vs fraud.</w:t>
      </w:r>
    </w:p>
    <w:p>
      <w:r>
        <w:t>All three tests are statistically significant at α = 0.05. The strongest evidence of association is for company-logo presence, followed by screening questions and telecommuting. Statistical significance indicates evidence of association in this dataset; it does not by itself prove causation.</w:t>
      </w:r>
    </w:p>
    <w:p>
      <w:pPr>
        <w:pStyle w:val="Heading1"/>
      </w:pPr>
      <w:r>
        <w:t>1. Dataset and Preparation</w:t>
      </w:r>
    </w:p>
    <w:p>
      <w:r>
        <w:t>The Week 3 notebook reports a cleaned dataset shape of 6,840 rows and 19 columns. The analysis removes the one record with a missing fraudulent target before testing. The target variable fraudulent is binary: 0 = genuine and 1 = fraudulent.</w:t>
      </w:r>
    </w:p>
    <w:p>
      <w:r>
        <w:t>The analysis focuses on three binary explanatory variables: has_company_logo, has_questions, and telecommuting. These variables are suitable for chi-square tests because both the explanatory variable and fraud status are categorical/binary.</w:t>
      </w:r>
    </w:p>
    <w:p>
      <w:pPr>
        <w:pStyle w:val="Heading1"/>
      </w:pPr>
      <w:r>
        <w:t>2. Statistical Methodology</w:t>
      </w:r>
    </w:p>
    <w:p>
      <w:r>
        <w:t>The chi-square test of independence evaluates whether two categorical variables are statistically independent. For each hypothesis, the null hypothesis (H₀) states that the variables are independent, while the alternative hypothesis (H₁) states that an association exists.</w:t>
      </w:r>
    </w:p>
    <w:p>
      <w:r>
        <w:t>Decision rule: with α = 0.05, reject H₀ when p &lt; 0.05. Otherwise, fail to reject H₀. The notebook uses scipy.stats.chi2_contingency to calculate the chi-square statistic, p-value, degrees of freedom, and expected frequencies.</w:t>
      </w:r>
    </w:p>
    <w:p>
      <w:pPr>
        <w:pStyle w:val="Heading1"/>
      </w:pPr>
      <w:r>
        <w:t>3. Hypotheses</w:t>
      </w:r>
    </w:p>
    <w:p>
      <w:pPr>
        <w:pStyle w:val="Heading2"/>
      </w:pPr>
      <w:r>
        <w:t>H1 – Company Logo</w:t>
      </w:r>
    </w:p>
    <w:p>
      <w:r>
        <w:t>H₀: Company-logo presence and fraud status are independent.</w:t>
      </w:r>
    </w:p>
    <w:p>
      <w:r>
        <w:t>H₁: Company-logo presence and fraud status are associated.</w:t>
      </w:r>
    </w:p>
    <w:p>
      <w:pPr>
        <w:pStyle w:val="Heading2"/>
      </w:pPr>
      <w:r>
        <w:t>H2 – Screening Questions</w:t>
      </w:r>
    </w:p>
    <w:p>
      <w:r>
        <w:t>H₀: Screening-question availability and fraud status are independent.</w:t>
      </w:r>
    </w:p>
    <w:p>
      <w:r>
        <w:t>H₁: Screening-question availability and fraud status are associated.</w:t>
      </w:r>
    </w:p>
    <w:p>
      <w:pPr>
        <w:pStyle w:val="Heading2"/>
      </w:pPr>
      <w:r>
        <w:t>H3 – Telecommuting</w:t>
      </w:r>
    </w:p>
    <w:p>
      <w:r>
        <w:t>H₀: Telecommuting status and fraud status are independent.</w:t>
      </w:r>
    </w:p>
    <w:p>
      <w:r>
        <w:t>H₁: Telecommuting status and fraud status are associated.</w:t>
      </w:r>
    </w:p>
    <w:p>
      <w:pPr>
        <w:pStyle w:val="Heading1"/>
      </w:pPr>
      <w:r>
        <w:t>4. Statistical 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  <w:vAlign w:val="center"/>
          </w:tcPr>
          <w:p>
            <w:r>
              <w:t>Test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t>Chi-Square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t>p-value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t>df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t>Decision</w:t>
            </w:r>
          </w:p>
        </w:tc>
      </w:tr>
      <w:tr>
        <w:tc>
          <w:tcPr>
            <w:tcW w:type="dxa" w:w="1987"/>
          </w:tcPr>
          <w:p>
            <w:r>
              <w:t>Company Logo vs Fraud</w:t>
            </w:r>
          </w:p>
        </w:tc>
        <w:tc>
          <w:tcPr>
            <w:tcW w:type="dxa" w:w="1987"/>
          </w:tcPr>
          <w:p>
            <w:r>
              <w:t>258.846847</w:t>
            </w:r>
          </w:p>
        </w:tc>
        <w:tc>
          <w:tcPr>
            <w:tcW w:type="dxa" w:w="1987"/>
          </w:tcPr>
          <w:p>
            <w:r>
              <w:t>3.061104e-58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Reject H₀</w:t>
            </w:r>
          </w:p>
        </w:tc>
      </w:tr>
      <w:tr>
        <w:tc>
          <w:tcPr>
            <w:tcW w:type="dxa" w:w="1987"/>
          </w:tcPr>
          <w:p>
            <w:r>
              <w:t>Questions vs Fraud</w:t>
            </w:r>
          </w:p>
        </w:tc>
        <w:tc>
          <w:tcPr>
            <w:tcW w:type="dxa" w:w="1987"/>
          </w:tcPr>
          <w:p>
            <w:r>
              <w:t>56.188986</w:t>
            </w:r>
          </w:p>
        </w:tc>
        <w:tc>
          <w:tcPr>
            <w:tcW w:type="dxa" w:w="1987"/>
          </w:tcPr>
          <w:p>
            <w:r>
              <w:t>6.582925e-14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Reject H₀</w:t>
            </w:r>
          </w:p>
        </w:tc>
      </w:tr>
      <w:tr>
        <w:tc>
          <w:tcPr>
            <w:tcW w:type="dxa" w:w="1987"/>
          </w:tcPr>
          <w:p>
            <w:r>
              <w:t>Telecommuting vs Fraud</w:t>
            </w:r>
          </w:p>
        </w:tc>
        <w:tc>
          <w:tcPr>
            <w:tcW w:type="dxa" w:w="1987"/>
          </w:tcPr>
          <w:p>
            <w:r>
              <w:t>5.504923</w:t>
            </w:r>
          </w:p>
        </w:tc>
        <w:tc>
          <w:tcPr>
            <w:tcW w:type="dxa" w:w="1987"/>
          </w:tcPr>
          <w:p>
            <w:r>
              <w:t>1.896302e-02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Reject H₀</w:t>
            </w:r>
          </w:p>
        </w:tc>
      </w:tr>
    </w:tbl>
    <w:p>
      <w:pPr>
        <w:pStyle w:val="Heading1"/>
      </w:pPr>
      <w:r>
        <w:t>5. Hypothesis 1 – Company Logo Presence vs Fraud</w:t>
      </w:r>
    </w:p>
    <w:p>
      <w:r>
        <w:t>The notebook reports χ² = 258.846847, p = 3.061104e-58, and df = 1. Because the p-value is far below 0.05, H₀ is rejected. There is statistically significant evidence of an association between company-logo presence and fraud status.</w:t>
      </w:r>
    </w:p>
    <w:p>
      <w:r>
        <w:t>No Logo: 1,366 genuine, 189 fraudulent; fraud rate = 12.15% (95% Wilson CI: 10.62%–13.87%).</w:t>
      </w:r>
    </w:p>
    <w:p>
      <w:r>
        <w:t>Logo: 5,159 genuine, 126 fraudulent; fraud rate = 2.38% (95% Wilson CI: 2.01%–2.83%).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raud_rate_company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postings without a company logo have a substantially higher observed fraud rate than postings with a logo. This can be useful as a screening signal, but it should not be interpreted as proof that the absence of a logo causes fraud.</w:t>
      </w:r>
    </w:p>
    <w:p>
      <w:pPr>
        <w:pStyle w:val="Heading1"/>
      </w:pPr>
      <w:r>
        <w:t>6. Hypothesis 2 – Screening Questions vs Fraud</w:t>
      </w:r>
    </w:p>
    <w:p>
      <w:r>
        <w:t>The notebook reports χ² = 56.188986, p = 6.582925e-14, and df = 1. Since p &lt; 0.05, H₀ is rejected and there is statistically significant evidence of an association.</w:t>
      </w:r>
    </w:p>
    <w:p>
      <w:r>
        <w:t>No Questions: 2,933 genuine, 210 fraudulent; fraud rate = 6.68% (95% Wilson CI: 5.86%–7.61%).</w:t>
      </w:r>
    </w:p>
    <w:p>
      <w:r>
        <w:t>Questions: 3,592 genuine, 105 fraudulent; fraud rate = 2.84% (95% Wilson CI: 2.35%–3.43%).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raud_rate_ques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postings without screening questions show a higher observed fraud rate than postings with screening questions. The chi-square result indicates that this difference is unlikely to be explained by random sampling variation alone under the null hypothesis.</w:t>
      </w:r>
    </w:p>
    <w:p>
      <w:pPr>
        <w:pStyle w:val="Heading1"/>
      </w:pPr>
      <w:r>
        <w:t>7. Hypothesis 3 – Telecommuting vs Fraud</w:t>
      </w:r>
    </w:p>
    <w:p>
      <w:r>
        <w:t>The notebook reports χ² = 5.504923, p = 0.018963, and df = 1. Because p &lt; 0.05, H₀ is rejected. Thus, the analysis provides statistically significant evidence of an association between telecommuting status and fraud status.</w:t>
      </w:r>
    </w:p>
    <w:p>
      <w:r>
        <w:t>No Telecommuting: 6,242 genuine, 292 fraudulent; fraud rate = 4.47% (95% Wilson CI: 3.99%–5.00%).</w:t>
      </w:r>
    </w:p>
    <w:p>
      <w:r>
        <w:t>Telecommuting: 283 genuine, 23 fraudulent; fraud rate = 7.52% (95% Wilson CI: 5.06%–11.03%).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raud_rate_telecommu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the telecommuting comparison shows a statistically significant relationship with fraud status. The effect is smaller than the company-logo and screening-question relationships, based on the chi-square statistics.</w:t>
      </w:r>
    </w:p>
    <w:p>
      <w:pPr>
        <w:pStyle w:val="Heading1"/>
      </w:pPr>
      <w:r>
        <w:t>8. Comparative Significance Visualization</w:t>
      </w:r>
    </w:p>
    <w:p>
      <w:r>
        <w:t>The fourth visualization compares the strength of statistical evidence across the three chi-square tests using -log10(p-value). Larger values correspond to smaller p-values. The dashed line represents α = 0.05.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51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hi_square_signific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Company logo has the smallest p-value (3.061e-58) and therefore the strongest statistical evidence of association among the three tests. Screening questions also show very strong evidence (6.583e-14), while telecommuting remains significant at 0.0190.</w:t>
      </w:r>
    </w:p>
    <w:p>
      <w:pPr>
        <w:pStyle w:val="Heading1"/>
      </w:pPr>
      <w:r>
        <w:t>9. Observed vs Expected Frequencies</w:t>
      </w:r>
    </w:p>
    <w:p>
      <w:r>
        <w:t>For the company-logo test, expected frequencies represent the counts that would be expected if company-logo presence and fraud status were independent. Large differences between observed and expected frequencies contribute to the chi-square statistic.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51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observed_vs_expected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largest discrepancy is visible for fraudulent postings: the observed number of fraudulent postings with a logo is much lower than the expected count, while the observed number without a logo is much higher than expected. These deviations are consistent with the significant chi-square result.</w:t>
      </w:r>
    </w:p>
    <w:p>
      <w:pPr>
        <w:pStyle w:val="Heading1"/>
      </w:pPr>
      <w:r>
        <w:t>10. Company Logo Expected-Frequency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Company Logo</w:t>
            </w:r>
          </w:p>
        </w:tc>
        <w:tc>
          <w:tcPr>
            <w:tcW w:type="dxa" w:w="3312"/>
            <w:shd w:fill="D9EAF7"/>
          </w:tcPr>
          <w:p>
            <w:r>
              <w:t>Fraudulent</w:t>
            </w:r>
          </w:p>
        </w:tc>
        <w:tc>
          <w:tcPr>
            <w:tcW w:type="dxa" w:w="3312"/>
            <w:shd w:fill="D9EAF7"/>
          </w:tcPr>
          <w:p>
            <w:r>
              <w:t>Genuine</w:t>
            </w:r>
          </w:p>
        </w:tc>
      </w:tr>
      <w:tr>
        <w:tc>
          <w:tcPr>
            <w:tcW w:type="dxa" w:w="3312"/>
          </w:tcPr>
          <w:p>
            <w:r>
              <w:t>Logo</w:t>
            </w:r>
          </w:p>
        </w:tc>
        <w:tc>
          <w:tcPr>
            <w:tcW w:type="dxa" w:w="3312"/>
          </w:tcPr>
          <w:p>
            <w:r>
              <w:t>243.388158</w:t>
            </w:r>
          </w:p>
        </w:tc>
        <w:tc>
          <w:tcPr>
            <w:tcW w:type="dxa" w:w="3312"/>
          </w:tcPr>
          <w:p>
            <w:r>
              <w:t>5041.611842</w:t>
            </w:r>
          </w:p>
        </w:tc>
      </w:tr>
      <w:tr>
        <w:tc>
          <w:tcPr>
            <w:tcW w:type="dxa" w:w="3312"/>
          </w:tcPr>
          <w:p>
            <w:r>
              <w:t>No Logo</w:t>
            </w:r>
          </w:p>
        </w:tc>
        <w:tc>
          <w:tcPr>
            <w:tcW w:type="dxa" w:w="3312"/>
          </w:tcPr>
          <w:p>
            <w:r>
              <w:t>71.611842</w:t>
            </w:r>
          </w:p>
        </w:tc>
        <w:tc>
          <w:tcPr>
            <w:tcW w:type="dxa" w:w="3312"/>
          </w:tcPr>
          <w:p>
            <w:r>
              <w:t>1483.388158</w:t>
            </w:r>
          </w:p>
        </w:tc>
      </w:tr>
    </w:tbl>
    <w:p>
      <w:pPr>
        <w:pStyle w:val="Heading1"/>
      </w:pPr>
      <w:r>
        <w:t>11. Confidence Intervals and Practical Interpretation</w:t>
      </w:r>
    </w:p>
    <w:p>
      <w:r>
        <w:t>For the group fraud rates reported above, 95% Wilson confidence intervals are provided as descriptive uncertainty intervals for each observed proportion. The intervals quantify uncertainty around the sample fraud rates; they do not change the chi-square hypothesis-test decision.</w:t>
      </w:r>
    </w:p>
    <w:p>
      <w:r>
        <w:t>The results are best interpreted as screening signals. A company logo, screening questions, or telecommuting status should not be used alone to label a posting as fraudulent. Combining multiple signals with text features and a properly validated machine-learning model would be more appropriate.</w:t>
      </w:r>
    </w:p>
    <w:p>
      <w:pPr>
        <w:pStyle w:val="Heading1"/>
      </w:pPr>
      <w:r>
        <w:t>12. Business and Analytical Implications</w:t>
      </w:r>
    </w:p>
    <w:p>
      <w:pPr>
        <w:pStyle w:val="ListBullet"/>
      </w:pPr>
      <w:r>
        <w:t>Company-logo presence can be considered a potentially useful feature in a fraud-risk model because its association with fraud is statistically strong.</w:t>
      </w:r>
    </w:p>
    <w:p>
      <w:pPr>
        <w:pStyle w:val="ListBullet"/>
      </w:pPr>
      <w:r>
        <w:t>Screening-question availability also shows a statistically significant relationship and may contribute useful predictive information.</w:t>
      </w:r>
    </w:p>
    <w:p>
      <w:pPr>
        <w:pStyle w:val="ListBullet"/>
      </w:pPr>
      <w:r>
        <w:t>Telecommuting status is statistically significant but has weaker chi-square evidence than the other two variables.</w:t>
      </w:r>
    </w:p>
    <w:p>
      <w:pPr>
        <w:pStyle w:val="ListBullet"/>
      </w:pPr>
      <w:r>
        <w:t>Because the fraud class is much smaller than the genuine class, future models should prioritize precision, recall, F1-score, ROC-AUC and especially PR-AUC rather than accuracy alone.</w:t>
      </w:r>
    </w:p>
    <w:p>
      <w:pPr>
        <w:pStyle w:val="ListBullet"/>
      </w:pPr>
      <w:r>
        <w:t>Statistical association should be treated as evidence for feature usefulness, not evidence of causation.</w:t>
      </w:r>
    </w:p>
    <w:p>
      <w:pPr>
        <w:pStyle w:val="Heading1"/>
      </w:pPr>
      <w:r>
        <w:t>13. Limitations</w:t>
      </w:r>
    </w:p>
    <w:p>
      <w:pPr>
        <w:pStyle w:val="ListBullet"/>
      </w:pPr>
      <w:r>
        <w:t>The analysis uses the supplied cleaned working dataset and the variables available in the Week 3 notebook.</w:t>
      </w:r>
    </w:p>
    <w:p>
      <w:pPr>
        <w:pStyle w:val="ListBullet"/>
      </w:pPr>
      <w:r>
        <w:t>Chi-square tests identify association between categorical variables; they do not establish causality.</w:t>
      </w:r>
    </w:p>
    <w:p>
      <w:pPr>
        <w:pStyle w:val="ListBullet"/>
      </w:pPr>
      <w:r>
        <w:t>The strong class imbalance means the fraudulent group is relatively small compared with the genuine group.</w:t>
      </w:r>
    </w:p>
    <w:p>
      <w:pPr>
        <w:pStyle w:val="ListBullet"/>
      </w:pPr>
      <w:r>
        <w:t>Multiple hypothesis tests are performed. The current notebook uses α = 0.05 for each test and does not report a multiple-testing correction.</w:t>
      </w:r>
    </w:p>
    <w:p>
      <w:pPr>
        <w:pStyle w:val="ListBullet"/>
      </w:pPr>
      <w:r>
        <w:t>The notebook focuses on chi-square tests; t-tests and ANOVA are not reported as executed analyses in the supplied Week 3 notebook.</w:t>
      </w:r>
    </w:p>
    <w:p>
      <w:pPr>
        <w:pStyle w:val="Heading1"/>
      </w:pPr>
      <w:r>
        <w:t>14. Conclusion</w:t>
      </w:r>
    </w:p>
    <w:p>
      <w:r>
        <w:t>The Week 3 statistical analysis provides quantitative evidence that three job-posting characteristics are associated with fraud status in the analyzed dataset. Company-logo presence shows the strongest chi-square evidence, followed by screening questions and telecommuting. All three p-values are below the 0.05 significance level, so the corresponding null hypotheses are rejected.</w:t>
      </w:r>
    </w:p>
    <w:p>
      <w:r>
        <w:t>The findings provide a statistically supported basis for carrying these variables forward into the machine-learning stage. However, they should be combined with other structured and text-based features and evaluated using appropriate imbalance-aware validation metrics.</w:t>
      </w:r>
    </w:p>
    <w:p>
      <w:pPr>
        <w:pStyle w:val="Heading1"/>
      </w:pPr>
      <w:r>
        <w:t>15. Python Code Used for the Core Statistical Tests</w:t>
      </w:r>
    </w:p>
    <w:p>
      <w:r>
        <w:rPr>
          <w:rFonts w:ascii="Consolas" w:hAnsi="Consolas"/>
          <w:sz w:val="17"/>
        </w:rPr>
        <w:t>import pandas as pd</w:t>
      </w:r>
    </w:p>
    <w:p>
      <w:r>
        <w:rPr>
          <w:rFonts w:ascii="Consolas" w:hAnsi="Consolas"/>
          <w:sz w:val="17"/>
        </w:rPr>
        <w:t>from scipy.stats import chi2_contingency</w:t>
      </w:r>
    </w:p>
    <w:p>
      <w:r>
        <w:rPr>
          <w:rFonts w:ascii="Consolas" w:hAnsi="Consolas"/>
          <w:sz w:val="17"/>
        </w:rPr>
      </w:r>
    </w:p>
    <w:p>
      <w:r>
        <w:rPr>
          <w:rFonts w:ascii="Consolas" w:hAnsi="Consolas"/>
          <w:sz w:val="17"/>
        </w:rPr>
        <w:t>df = pd.read_csv("/content/cleaned_fake_job_postings.csv")</w:t>
      </w:r>
    </w:p>
    <w:p>
      <w:r>
        <w:rPr>
          <w:rFonts w:ascii="Consolas" w:hAnsi="Consolas"/>
          <w:sz w:val="17"/>
        </w:rPr>
        <w:t>df = df.dropna(subset=["fraudulent"])</w:t>
      </w:r>
    </w:p>
    <w:p>
      <w:r>
        <w:rPr>
          <w:rFonts w:ascii="Consolas" w:hAnsi="Consolas"/>
          <w:sz w:val="17"/>
        </w:rPr>
      </w:r>
    </w:p>
    <w:p>
      <w:r>
        <w:rPr>
          <w:rFonts w:ascii="Consolas" w:hAnsi="Consolas"/>
          <w:sz w:val="17"/>
        </w:rPr>
        <w:t># Company Logo vs Fraud</w:t>
      </w:r>
    </w:p>
    <w:p>
      <w:r>
        <w:rPr>
          <w:rFonts w:ascii="Consolas" w:hAnsi="Consolas"/>
          <w:sz w:val="17"/>
        </w:rPr>
        <w:t>contingency_table = pd.crosstab(df["has_company_logo"], df["fraudulent"])</w:t>
      </w:r>
    </w:p>
    <w:p>
      <w:r>
        <w:rPr>
          <w:rFonts w:ascii="Consolas" w:hAnsi="Consolas"/>
          <w:sz w:val="17"/>
        </w:rPr>
        <w:t>chi2, p_value, dof, expected = chi2_contingency(contingency_table)</w:t>
      </w:r>
    </w:p>
    <w:p>
      <w:r>
        <w:rPr>
          <w:rFonts w:ascii="Consolas" w:hAnsi="Consolas"/>
          <w:sz w:val="17"/>
        </w:rPr>
      </w:r>
    </w:p>
    <w:p>
      <w:r>
        <w:rPr>
          <w:rFonts w:ascii="Consolas" w:hAnsi="Consolas"/>
          <w:sz w:val="17"/>
        </w:rPr>
        <w:t># Screening Questions vs Fraud</w:t>
      </w:r>
    </w:p>
    <w:p>
      <w:r>
        <w:rPr>
          <w:rFonts w:ascii="Consolas" w:hAnsi="Consolas"/>
          <w:sz w:val="17"/>
        </w:rPr>
        <w:t>questions_table = pd.crosstab(df["has_questions"], df["fraudulent"])</w:t>
      </w:r>
    </w:p>
    <w:p>
      <w:r>
        <w:rPr>
          <w:rFonts w:ascii="Consolas" w:hAnsi="Consolas"/>
          <w:sz w:val="17"/>
        </w:rPr>
        <w:t>chi2_q, p_q, dof_q, expected_q = chi2_contingency(questions_table)</w:t>
      </w:r>
    </w:p>
    <w:p>
      <w:r>
        <w:rPr>
          <w:rFonts w:ascii="Consolas" w:hAnsi="Consolas"/>
          <w:sz w:val="17"/>
        </w:rPr>
      </w:r>
    </w:p>
    <w:p>
      <w:r>
        <w:rPr>
          <w:rFonts w:ascii="Consolas" w:hAnsi="Consolas"/>
          <w:sz w:val="17"/>
        </w:rPr>
        <w:t># Telecommuting vs Fraud</w:t>
      </w:r>
    </w:p>
    <w:p>
      <w:r>
        <w:rPr>
          <w:rFonts w:ascii="Consolas" w:hAnsi="Consolas"/>
          <w:sz w:val="17"/>
        </w:rPr>
        <w:t>telecommuting_table = pd.crosstab(df["telecommuting"], df["fraudulent"])</w:t>
      </w:r>
    </w:p>
    <w:p>
      <w:r>
        <w:rPr>
          <w:rFonts w:ascii="Consolas" w:hAnsi="Consolas"/>
          <w:sz w:val="17"/>
        </w:rPr>
        <w:t>chi2_t, p_t, dof_t, expected_t = chi2_contingency(telecommuting_table)</w:t>
      </w:r>
    </w:p>
    <w:p>
      <w:r>
        <w:rPr>
          <w:rFonts w:ascii="Consolas" w:hAnsi="Consolas"/>
          <w:sz w:val="17"/>
        </w:rPr>
      </w:r>
    </w:p>
    <w:p>
      <w:r>
        <w:rPr>
          <w:rFonts w:ascii="Consolas" w:hAnsi="Consolas"/>
          <w:sz w:val="17"/>
        </w:rPr>
        <w:t>print("Company Logo:", chi2, p_value, dof)</w:t>
      </w:r>
    </w:p>
    <w:p>
      <w:r>
        <w:rPr>
          <w:rFonts w:ascii="Consolas" w:hAnsi="Consolas"/>
          <w:sz w:val="17"/>
        </w:rPr>
        <w:t>print("Questions:", chi2_q, p_q, dof_q)</w:t>
      </w:r>
    </w:p>
    <w:p>
      <w:r>
        <w:rPr>
          <w:rFonts w:ascii="Consolas" w:hAnsi="Consolas"/>
          <w:sz w:val="17"/>
        </w:rPr>
        <w:t>print("Telecommuting:", chi2_t, p_t, dof_t)</w:t>
      </w:r>
    </w:p>
    <w:p>
      <w:pPr>
        <w:pStyle w:val="Heading1"/>
      </w:pPr>
      <w:r>
        <w:t>16. Source Note</w:t>
      </w:r>
    </w:p>
    <w:p>
      <w:r>
        <w:t>Primary analytical source: the supplied Week_3_Statistical_Analysis_and_Hypothesis_Testing.ipynb. The report preserves the notebook's three chi-square tests and their reported statistics. Telecommuting group counts and the fifth visualization were derived directly from the same cleaned dataset used by the notebook, rather than invented.</w:t>
      </w:r>
    </w:p>
    <w:sectPr w:rsidR="00FC693F" w:rsidRPr="0006063C" w:rsidSect="00034616">
      <w:footerReference w:type="default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YuvaIntern – Week 3 | Fake Job Posting Detection | Statistical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