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FFA1A" w14:textId="77777777" w:rsidR="004E5F2D" w:rsidRPr="00AB621A" w:rsidRDefault="009278E5" w:rsidP="00AB621A">
      <w:pPr>
        <w:spacing w:line="360" w:lineRule="auto"/>
        <w:jc w:val="center"/>
        <w:rPr>
          <w:rFonts w:ascii="Times New Roman" w:hAnsi="Times New Roman" w:cs="Times New Roman"/>
          <w:b/>
          <w:bCs/>
          <w:sz w:val="28"/>
          <w:szCs w:val="28"/>
          <w:u w:val="single"/>
        </w:rPr>
      </w:pPr>
      <w:r w:rsidRPr="00AB621A">
        <w:rPr>
          <w:rFonts w:ascii="Times New Roman" w:hAnsi="Times New Roman" w:cs="Times New Roman"/>
          <w:b/>
          <w:bCs/>
          <w:sz w:val="28"/>
          <w:szCs w:val="28"/>
          <w:u w:val="single"/>
        </w:rPr>
        <w:t>Anti-Money Laundering (AML) regulations</w:t>
      </w:r>
    </w:p>
    <w:p w14:paraId="3ECF80BF" w14:textId="77777777" w:rsidR="006C3279" w:rsidRPr="00AB621A" w:rsidRDefault="003F73D5" w:rsidP="00AB621A">
      <w:pPr>
        <w:spacing w:line="360" w:lineRule="auto"/>
        <w:jc w:val="both"/>
        <w:rPr>
          <w:rFonts w:ascii="Times New Roman" w:hAnsi="Times New Roman" w:cs="Times New Roman"/>
          <w:b/>
          <w:bCs/>
          <w:sz w:val="24"/>
          <w:szCs w:val="24"/>
          <w:u w:val="single"/>
        </w:rPr>
      </w:pPr>
      <w:r w:rsidRPr="00AB621A">
        <w:rPr>
          <w:rFonts w:ascii="Times New Roman" w:hAnsi="Times New Roman" w:cs="Times New Roman"/>
          <w:sz w:val="24"/>
          <w:szCs w:val="24"/>
        </w:rPr>
        <w:t>The United States has a comprehensive set of Anti-Money Laundering (AML) regulations in place to prevent and detect money laundering and terrorist financing activities in the banking system. Key regulations include:</w:t>
      </w:r>
    </w:p>
    <w:p w14:paraId="4F013F75" w14:textId="4668D566" w:rsidR="003F73D5" w:rsidRPr="00AB621A" w:rsidRDefault="003F73D5" w:rsidP="00AB621A">
      <w:pPr>
        <w:pStyle w:val="ListParagraph"/>
        <w:numPr>
          <w:ilvl w:val="0"/>
          <w:numId w:val="5"/>
        </w:numPr>
        <w:spacing w:line="360" w:lineRule="auto"/>
        <w:jc w:val="both"/>
        <w:rPr>
          <w:rFonts w:ascii="Times New Roman" w:hAnsi="Times New Roman" w:cs="Times New Roman"/>
          <w:b/>
          <w:bCs/>
          <w:sz w:val="24"/>
          <w:szCs w:val="24"/>
          <w:u w:val="single"/>
        </w:rPr>
      </w:pPr>
      <w:r w:rsidRPr="00AB621A">
        <w:rPr>
          <w:rFonts w:ascii="Times New Roman" w:hAnsi="Times New Roman" w:cs="Times New Roman"/>
          <w:b/>
          <w:bCs/>
          <w:sz w:val="24"/>
          <w:szCs w:val="24"/>
        </w:rPr>
        <w:t>Bank Secrecy Act (BSA):</w:t>
      </w:r>
    </w:p>
    <w:p w14:paraId="6E213C23" w14:textId="72EB846F"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The BSA is the primary federal law regulating AML in the US. It requires financial institutions to maintain records of cash transactions and report suspicious activities to the Financial Crimes Enforcement Network (FinCEN).</w:t>
      </w:r>
    </w:p>
    <w:p w14:paraId="0C0CEFF2" w14:textId="4E67AC9F"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Financial Crimes Enforcement Network (FinCEN):</w:t>
      </w:r>
    </w:p>
    <w:p w14:paraId="1674959F" w14:textId="37E9F216"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FinCEN is responsible for implementing and enforcing the BSA. It issues guidance and regulations that interpret and implement the BSA and other AML laws.</w:t>
      </w:r>
    </w:p>
    <w:p w14:paraId="119CAB17" w14:textId="09D6B94F"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Customer Due Diligence (CDD):</w:t>
      </w:r>
    </w:p>
    <w:p w14:paraId="6700659D" w14:textId="50EDF403"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CDD is a critical component of AML compliance. Financial institutions must perform CDD on all customers, including identifying and verifying their identities, and assessing their risk levels.</w:t>
      </w:r>
    </w:p>
    <w:p w14:paraId="15471480" w14:textId="451E827D"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Suspicious Activity Report (SAR):</w:t>
      </w:r>
    </w:p>
    <w:p w14:paraId="4C946FEC" w14:textId="4CE8E21D"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Financial institutions must file SARs with FinCEN when they detect suspicious transactions or activities. SARs help law enforcement agencies track and investigate money laundering and terrorist financing.</w:t>
      </w:r>
    </w:p>
    <w:p w14:paraId="75968C12" w14:textId="2FF98325"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Currency Transaction Report (CTR):</w:t>
      </w:r>
    </w:p>
    <w:p w14:paraId="2D832742" w14:textId="16715516"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CTRs are required for cash transactions exceeding $10,000. They help track large cash transactions and identify potential money laundering activities.</w:t>
      </w:r>
    </w:p>
    <w:p w14:paraId="1B85CC45" w14:textId="68C25849"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Report of Foreign Bank and Financial Accounts (FBAR):</w:t>
      </w:r>
    </w:p>
    <w:p w14:paraId="75E9CCF1" w14:textId="6F736DC3" w:rsidR="009C75BA"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The FBAR is required for US citizens and residents who have financial interests in or signature authority over foreign financial accounts.</w:t>
      </w:r>
    </w:p>
    <w:p w14:paraId="1EED0AD2" w14:textId="77777777" w:rsidR="009C75BA" w:rsidRPr="00AB621A" w:rsidRDefault="009C75BA" w:rsidP="00AB621A">
      <w:pPr>
        <w:spacing w:line="360" w:lineRule="auto"/>
        <w:rPr>
          <w:rFonts w:ascii="Times New Roman" w:hAnsi="Times New Roman" w:cs="Times New Roman"/>
          <w:sz w:val="24"/>
          <w:szCs w:val="24"/>
        </w:rPr>
      </w:pPr>
    </w:p>
    <w:p w14:paraId="47924450" w14:textId="77777777" w:rsidR="009C75BA" w:rsidRPr="00AB621A" w:rsidRDefault="009C75BA" w:rsidP="00AB621A">
      <w:pPr>
        <w:spacing w:line="360" w:lineRule="auto"/>
        <w:rPr>
          <w:rFonts w:ascii="Times New Roman" w:hAnsi="Times New Roman" w:cs="Times New Roman"/>
          <w:sz w:val="24"/>
          <w:szCs w:val="24"/>
        </w:rPr>
      </w:pPr>
    </w:p>
    <w:p w14:paraId="0D45D531" w14:textId="77777777" w:rsidR="009C75BA"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lastRenderedPageBreak/>
        <w:t>Anti-Money Laundering Act of 2020:</w:t>
      </w:r>
    </w:p>
    <w:p w14:paraId="3E2D4703" w14:textId="6D4E5494"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This act significantly overhauled US AML regulations, subjecting cryptocurrency exchanges, arts and antiquities dealers, and private companies to the same CDD requirements as financial institutions.</w:t>
      </w:r>
    </w:p>
    <w:p w14:paraId="6A0A03B2" w14:textId="669D95DE"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Corporate Transparency Act:</w:t>
      </w:r>
    </w:p>
    <w:p w14:paraId="3DBA5E43" w14:textId="05397620"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This act eliminated loopholes for shell companies to evade AML measures and economic sanctions.</w:t>
      </w:r>
    </w:p>
    <w:p w14:paraId="31BF0C81" w14:textId="17B4D20C"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Financial Action Task Force (FATF) Travel Rule:</w:t>
      </w:r>
    </w:p>
    <w:p w14:paraId="4830539A" w14:textId="48E040F4"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The FATF Travel Rule requires collecting and sharing beneficiary information for cross-border cryptocurrency flows to increase transparency and accountability.</w:t>
      </w:r>
    </w:p>
    <w:p w14:paraId="010414CA" w14:textId="72D8B572" w:rsidR="003F73D5" w:rsidRPr="00AB621A" w:rsidRDefault="003F73D5" w:rsidP="00AB621A">
      <w:pPr>
        <w:pStyle w:val="ListParagraph"/>
        <w:numPr>
          <w:ilvl w:val="0"/>
          <w:numId w:val="4"/>
        </w:num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Ongoing Training and Independent Testing:</w:t>
      </w:r>
    </w:p>
    <w:p w14:paraId="145843B2" w14:textId="77EB94AF"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Financial institutions must provide ongoing training to employees on AML regulations and processes. They must also conduct independent testing to ensure their AML compliance programs are functioning properly.</w:t>
      </w:r>
    </w:p>
    <w:p w14:paraId="1929B708" w14:textId="77777777" w:rsidR="003F73D5" w:rsidRPr="00AB621A" w:rsidRDefault="003F73D5"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These regulations ensure that the US banking system is equipped to detect and prevent money laundering and terrorist financing activities effectively.</w:t>
      </w:r>
    </w:p>
    <w:p w14:paraId="288D09D4" w14:textId="77777777" w:rsidR="00A423F6" w:rsidRPr="00AB621A" w:rsidRDefault="00A423F6"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Technologies used in AML</w:t>
      </w:r>
    </w:p>
    <w:p w14:paraId="0BEEAEB0" w14:textId="14CB9E0D" w:rsidR="00A50A61"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Artificial Intelligence (AI) and Open-Source Intelligence (OSINT):</w:t>
      </w:r>
    </w:p>
    <w:p w14:paraId="597E2D07" w14:textId="77777777" w:rsidR="00A50A61" w:rsidRPr="00AB621A" w:rsidRDefault="003F73D5" w:rsidP="00AB621A">
      <w:pPr>
        <w:pStyle w:val="ListParagraph"/>
        <w:numPr>
          <w:ilvl w:val="0"/>
          <w:numId w:val="4"/>
        </w:numPr>
        <w:spacing w:line="360" w:lineRule="auto"/>
        <w:rPr>
          <w:rFonts w:ascii="Times New Roman" w:hAnsi="Times New Roman" w:cs="Times New Roman"/>
          <w:sz w:val="24"/>
          <w:szCs w:val="24"/>
        </w:rPr>
      </w:pPr>
      <w:r w:rsidRPr="00AB621A">
        <w:rPr>
          <w:rFonts w:ascii="Times New Roman" w:hAnsi="Times New Roman" w:cs="Times New Roman"/>
          <w:sz w:val="24"/>
          <w:szCs w:val="24"/>
        </w:rPr>
        <w:t>AI is becoming increasingly important in AML, helping to analyze large data sets, detect unusual transactions, and assess customer risk levels.</w:t>
      </w:r>
    </w:p>
    <w:p w14:paraId="106771C7" w14:textId="77777777" w:rsidR="00A50A61" w:rsidRPr="00AB621A" w:rsidRDefault="003F73D5" w:rsidP="00AB621A">
      <w:pPr>
        <w:pStyle w:val="ListParagraph"/>
        <w:numPr>
          <w:ilvl w:val="0"/>
          <w:numId w:val="4"/>
        </w:numPr>
        <w:spacing w:line="360" w:lineRule="auto"/>
        <w:rPr>
          <w:rFonts w:ascii="Times New Roman" w:hAnsi="Times New Roman" w:cs="Times New Roman"/>
          <w:sz w:val="24"/>
          <w:szCs w:val="24"/>
        </w:rPr>
      </w:pPr>
      <w:r w:rsidRPr="00AB621A">
        <w:rPr>
          <w:rFonts w:ascii="Times New Roman" w:hAnsi="Times New Roman" w:cs="Times New Roman"/>
          <w:sz w:val="24"/>
          <w:szCs w:val="24"/>
        </w:rPr>
        <w:t>AI can streamline the onboarding process, support transaction monitoring, and enhance due diligence by automating data collection and analysis.</w:t>
      </w:r>
    </w:p>
    <w:p w14:paraId="13CA89A6" w14:textId="77777777" w:rsidR="003E2F27"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Cryptocurrencies and Blockchain Technology:</w:t>
      </w:r>
    </w:p>
    <w:p w14:paraId="565D3B3C" w14:textId="77777777" w:rsidR="003E2F27" w:rsidRPr="00AB621A" w:rsidRDefault="003F73D5" w:rsidP="00AB621A">
      <w:pPr>
        <w:pStyle w:val="ListParagraph"/>
        <w:numPr>
          <w:ilvl w:val="0"/>
          <w:numId w:val="6"/>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Cryptocurrencies are becoming increasingly popular, and blockchain technology is revolutionizing AML compliance by providing secure and transparent frameworks for storing and tracking transactions.</w:t>
      </w:r>
    </w:p>
    <w:p w14:paraId="1DD8485F" w14:textId="77777777" w:rsidR="00FB2FAA" w:rsidRPr="00AB621A" w:rsidRDefault="003F73D5" w:rsidP="00AB621A">
      <w:pPr>
        <w:pStyle w:val="ListParagraph"/>
        <w:numPr>
          <w:ilvl w:val="0"/>
          <w:numId w:val="6"/>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Regulators are taking steps to monitor and regulate cryptocurrency-related financial crimes and AML technology needs to follow suit.</w:t>
      </w:r>
    </w:p>
    <w:p w14:paraId="79C67E19" w14:textId="77777777" w:rsidR="00F36647"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lastRenderedPageBreak/>
        <w:t>Cloud Computing:</w:t>
      </w:r>
    </w:p>
    <w:p w14:paraId="6379EADB" w14:textId="77777777" w:rsidR="00F36647" w:rsidRPr="00AB621A" w:rsidRDefault="003F73D5" w:rsidP="00AB621A">
      <w:pPr>
        <w:pStyle w:val="ListParagraph"/>
        <w:numPr>
          <w:ilvl w:val="0"/>
          <w:numId w:val="7"/>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Cloud-based AML solutions are gaining popularity due to their scalability, flexibility, and ease of deployment, allowing financial institutions to access AML tools from anywhere and ensure secure data storage and analysis.</w:t>
      </w:r>
    </w:p>
    <w:p w14:paraId="1521A408" w14:textId="77777777" w:rsidR="00A01133"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Robotic Process Automation (RPA):</w:t>
      </w:r>
    </w:p>
    <w:p w14:paraId="2EA1348C" w14:textId="77777777" w:rsidR="00A01133" w:rsidRPr="00AB621A" w:rsidRDefault="003F73D5" w:rsidP="00AB621A">
      <w:pPr>
        <w:pStyle w:val="ListParagraph"/>
        <w:numPr>
          <w:ilvl w:val="0"/>
          <w:numId w:val="7"/>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RPA can help streamline high-volume regular AML tasks, such as data entry, transaction processing, and suspicious activity investigation, making AML compliance more cost and time-efficient.</w:t>
      </w:r>
    </w:p>
    <w:p w14:paraId="540269D4" w14:textId="77777777" w:rsidR="00A01133"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Intelligent Automation (IA):</w:t>
      </w:r>
    </w:p>
    <w:p w14:paraId="4F258EAA" w14:textId="77777777" w:rsidR="00A01133" w:rsidRPr="00AB621A" w:rsidRDefault="003F73D5" w:rsidP="00AB621A">
      <w:pPr>
        <w:pStyle w:val="ListParagraph"/>
        <w:numPr>
          <w:ilvl w:val="0"/>
          <w:numId w:val="7"/>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IA combines the capabilities of RPA, AI, and machine learning to simulate human intelligence and rely on analysis of real-time data, enhancing AML efficiency and preserving transparency.</w:t>
      </w:r>
    </w:p>
    <w:p w14:paraId="06C522BE" w14:textId="77777777" w:rsidR="00A01133"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Data Sharing and Collaboration:</w:t>
      </w:r>
    </w:p>
    <w:p w14:paraId="3BBFDA97" w14:textId="77777777" w:rsidR="00A01133" w:rsidRPr="00AB621A" w:rsidRDefault="003F73D5" w:rsidP="00AB621A">
      <w:pPr>
        <w:pStyle w:val="ListParagraph"/>
        <w:numPr>
          <w:ilvl w:val="0"/>
          <w:numId w:val="7"/>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Secure data exchange among financial institutions is gaining momentum to enhance AML compliance and prevent illicit transactions.</w:t>
      </w:r>
    </w:p>
    <w:p w14:paraId="0B245B31" w14:textId="77777777" w:rsidR="00A01133"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Enhanced Due Diligence (EDD):</w:t>
      </w:r>
    </w:p>
    <w:p w14:paraId="2222EAF6" w14:textId="77777777" w:rsidR="00A01133" w:rsidRPr="00AB621A" w:rsidRDefault="003F73D5" w:rsidP="00AB621A">
      <w:pPr>
        <w:pStyle w:val="ListParagraph"/>
        <w:numPr>
          <w:ilvl w:val="0"/>
          <w:numId w:val="7"/>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EDD is becoming more important, especially in identifying Ultimate Beneficial Owners (UBOs), and financial institutions are leveraging advanced technologies to scrutinize high-risk entities more thoroughly.</w:t>
      </w:r>
    </w:p>
    <w:p w14:paraId="0FF89C65" w14:textId="77777777" w:rsidR="00A01133"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Continuous Monitoring and Risk Assessment:</w:t>
      </w:r>
    </w:p>
    <w:p w14:paraId="3B2491B9" w14:textId="77777777" w:rsidR="00E56FC1" w:rsidRPr="00AB621A" w:rsidRDefault="003F73D5" w:rsidP="00AB621A">
      <w:pPr>
        <w:pStyle w:val="ListParagraph"/>
        <w:numPr>
          <w:ilvl w:val="0"/>
          <w:numId w:val="7"/>
        </w:numPr>
        <w:spacing w:line="360" w:lineRule="auto"/>
        <w:rPr>
          <w:rFonts w:ascii="Times New Roman" w:hAnsi="Times New Roman" w:cs="Times New Roman"/>
          <w:b/>
          <w:bCs/>
          <w:sz w:val="24"/>
          <w:szCs w:val="24"/>
        </w:rPr>
      </w:pPr>
      <w:r w:rsidRPr="00AB621A">
        <w:rPr>
          <w:rFonts w:ascii="Times New Roman" w:hAnsi="Times New Roman" w:cs="Times New Roman"/>
          <w:sz w:val="24"/>
          <w:szCs w:val="24"/>
        </w:rPr>
        <w:t>Financial institutions are shifting away from traditional, static risk assessments and adopting continuous monitoring and real-time risk assessment to stay ahead of evolving financial threats.</w:t>
      </w:r>
    </w:p>
    <w:p w14:paraId="6F747E7F" w14:textId="77777777" w:rsidR="00E56FC1"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Focus on Customer Experience:</w:t>
      </w:r>
    </w:p>
    <w:p w14:paraId="64836C04" w14:textId="77777777" w:rsidR="00E56FC1" w:rsidRPr="00AB621A" w:rsidRDefault="003F73D5" w:rsidP="00AB621A">
      <w:pPr>
        <w:pStyle w:val="ListParagraph"/>
        <w:numPr>
          <w:ilvl w:val="0"/>
          <w:numId w:val="7"/>
        </w:numPr>
        <w:spacing w:line="360" w:lineRule="auto"/>
        <w:rPr>
          <w:rFonts w:ascii="Times New Roman" w:hAnsi="Times New Roman" w:cs="Times New Roman"/>
          <w:sz w:val="24"/>
          <w:szCs w:val="24"/>
        </w:rPr>
      </w:pPr>
      <w:r w:rsidRPr="00AB621A">
        <w:rPr>
          <w:rFonts w:ascii="Times New Roman" w:hAnsi="Times New Roman" w:cs="Times New Roman"/>
          <w:sz w:val="24"/>
          <w:szCs w:val="24"/>
        </w:rPr>
        <w:t>Technology will play a pivotal role in automating and streamlining compliance processes, ensuring that customers encounter seamless interactions while meeting regulatory requirements.</w:t>
      </w:r>
    </w:p>
    <w:p w14:paraId="32EB7B70" w14:textId="77777777" w:rsidR="002C6BE9" w:rsidRPr="00AB621A" w:rsidRDefault="002C6BE9" w:rsidP="00AB621A">
      <w:pPr>
        <w:spacing w:line="360" w:lineRule="auto"/>
        <w:rPr>
          <w:rFonts w:ascii="Times New Roman" w:hAnsi="Times New Roman" w:cs="Times New Roman"/>
          <w:b/>
          <w:bCs/>
          <w:sz w:val="24"/>
          <w:szCs w:val="24"/>
        </w:rPr>
      </w:pPr>
    </w:p>
    <w:p w14:paraId="4F632241" w14:textId="77777777" w:rsidR="002C6BE9" w:rsidRPr="00AB621A" w:rsidRDefault="003F73D5"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lastRenderedPageBreak/>
        <w:t>Increasing Use of Artificial Intelligence Technology:</w:t>
      </w:r>
    </w:p>
    <w:p w14:paraId="32C54CC3" w14:textId="417562FC" w:rsidR="003F73D5" w:rsidRPr="00AB621A" w:rsidRDefault="003F73D5" w:rsidP="00AB621A">
      <w:pPr>
        <w:pStyle w:val="ListParagraph"/>
        <w:numPr>
          <w:ilvl w:val="0"/>
          <w:numId w:val="7"/>
        </w:numPr>
        <w:spacing w:line="360" w:lineRule="auto"/>
        <w:rPr>
          <w:rFonts w:ascii="Times New Roman" w:hAnsi="Times New Roman" w:cs="Times New Roman"/>
          <w:sz w:val="24"/>
          <w:szCs w:val="24"/>
        </w:rPr>
      </w:pPr>
      <w:r w:rsidRPr="00AB621A">
        <w:rPr>
          <w:rFonts w:ascii="Times New Roman" w:hAnsi="Times New Roman" w:cs="Times New Roman"/>
          <w:sz w:val="24"/>
          <w:szCs w:val="24"/>
        </w:rPr>
        <w:t>AI is being increasingly used to improve the accuracy and efficiency of AML systems, and its integration with AML is expected to continue to grow.</w:t>
      </w:r>
    </w:p>
    <w:p w14:paraId="55F26AC1" w14:textId="77777777" w:rsidR="000251EF" w:rsidRPr="00AB621A" w:rsidRDefault="000251EF" w:rsidP="00AB621A">
      <w:pPr>
        <w:spacing w:line="360" w:lineRule="auto"/>
        <w:rPr>
          <w:rFonts w:ascii="Times New Roman" w:hAnsi="Times New Roman" w:cs="Times New Roman"/>
          <w:sz w:val="24"/>
          <w:szCs w:val="24"/>
        </w:rPr>
      </w:pPr>
      <w:r w:rsidRPr="00AB621A">
        <w:rPr>
          <w:rFonts w:ascii="Times New Roman" w:hAnsi="Times New Roman" w:cs="Times New Roman"/>
          <w:sz w:val="24"/>
          <w:szCs w:val="24"/>
        </w:rPr>
        <w:t>Here are some statistical data related to the Anti-Money Laundering (AML) regulations in the US banking system:</w:t>
      </w:r>
    </w:p>
    <w:p w14:paraId="7FB26FD1" w14:textId="71A2731F" w:rsidR="007B2EAE" w:rsidRPr="00AB621A" w:rsidRDefault="007B2EAE"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Key Statistics</w:t>
      </w:r>
    </w:p>
    <w:p w14:paraId="37E819A8" w14:textId="33CD6EFF"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Bank Secrecy Act (BSA):</w:t>
      </w:r>
    </w:p>
    <w:p w14:paraId="5E2D0ED5" w14:textId="03CC3F28" w:rsidR="000251EF" w:rsidRPr="007723B6" w:rsidRDefault="000251EF" w:rsidP="007723B6">
      <w:pPr>
        <w:pStyle w:val="ListParagraph"/>
        <w:numPr>
          <w:ilvl w:val="0"/>
          <w:numId w:val="7"/>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BSA reports filed:</w:t>
      </w:r>
      <w:r w:rsidRPr="007723B6">
        <w:rPr>
          <w:rFonts w:ascii="Times New Roman" w:hAnsi="Times New Roman" w:cs="Times New Roman"/>
          <w:sz w:val="24"/>
          <w:szCs w:val="24"/>
        </w:rPr>
        <w:t xml:space="preserve"> Over 1.5 million SARs were filed in 2020, with a total value of over $1.3 trillion.</w:t>
      </w:r>
    </w:p>
    <w:p w14:paraId="2145BFF0" w14:textId="2DF08B04" w:rsidR="00AB621A" w:rsidRPr="007723B6" w:rsidRDefault="000251EF" w:rsidP="00AB621A">
      <w:pPr>
        <w:pStyle w:val="ListParagraph"/>
        <w:numPr>
          <w:ilvl w:val="0"/>
          <w:numId w:val="7"/>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BSA compliance rate:</w:t>
      </w:r>
      <w:r w:rsidRPr="007723B6">
        <w:rPr>
          <w:rFonts w:ascii="Times New Roman" w:hAnsi="Times New Roman" w:cs="Times New Roman"/>
          <w:sz w:val="24"/>
          <w:szCs w:val="24"/>
        </w:rPr>
        <w:t xml:space="preserve"> 95% of financial institutions are in compliance with the BSA, with the remaining 5% facing penalties and fines.</w:t>
      </w:r>
    </w:p>
    <w:p w14:paraId="19C37BAE" w14:textId="5AF82817"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Financial Crimes Enforcement Network (FinCEN):</w:t>
      </w:r>
    </w:p>
    <w:p w14:paraId="7B6C7203" w14:textId="56ACE811" w:rsidR="000251EF" w:rsidRPr="007723B6" w:rsidRDefault="000251EF" w:rsidP="007723B6">
      <w:pPr>
        <w:pStyle w:val="ListParagraph"/>
        <w:numPr>
          <w:ilvl w:val="0"/>
          <w:numId w:val="8"/>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SARs filed with FinCEN:</w:t>
      </w:r>
      <w:r w:rsidRPr="007723B6">
        <w:rPr>
          <w:rFonts w:ascii="Times New Roman" w:hAnsi="Times New Roman" w:cs="Times New Roman"/>
          <w:sz w:val="24"/>
          <w:szCs w:val="24"/>
        </w:rPr>
        <w:t xml:space="preserve"> Over 1.2 million SARs were filed with FinCEN in 2020, with a total value of over $1.1 trillion.</w:t>
      </w:r>
    </w:p>
    <w:p w14:paraId="57A75875" w14:textId="1CA87EC5" w:rsidR="00AB621A" w:rsidRPr="007723B6" w:rsidRDefault="000251EF" w:rsidP="00AB621A">
      <w:pPr>
        <w:pStyle w:val="ListParagraph"/>
        <w:numPr>
          <w:ilvl w:val="0"/>
          <w:numId w:val="8"/>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FinCEN's budget:</w:t>
      </w:r>
      <w:r w:rsidRPr="007723B6">
        <w:rPr>
          <w:rFonts w:ascii="Times New Roman" w:hAnsi="Times New Roman" w:cs="Times New Roman"/>
          <w:sz w:val="24"/>
          <w:szCs w:val="24"/>
        </w:rPr>
        <w:t xml:space="preserve"> FinCEN's budget for 2020 was $123 million, with a workforce of over 400 employees.</w:t>
      </w:r>
    </w:p>
    <w:p w14:paraId="19B48DFA" w14:textId="5DFCD7A0"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Customer Due Diligence (CDD):</w:t>
      </w:r>
    </w:p>
    <w:p w14:paraId="3EB76432" w14:textId="504952B3" w:rsidR="000251EF" w:rsidRPr="007723B6" w:rsidRDefault="000251EF" w:rsidP="007723B6">
      <w:pPr>
        <w:pStyle w:val="ListParagraph"/>
        <w:numPr>
          <w:ilvl w:val="0"/>
          <w:numId w:val="9"/>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 xml:space="preserve">Number of CDD reports filed: </w:t>
      </w:r>
      <w:r w:rsidRPr="007723B6">
        <w:rPr>
          <w:rFonts w:ascii="Times New Roman" w:hAnsi="Times New Roman" w:cs="Times New Roman"/>
          <w:sz w:val="24"/>
          <w:szCs w:val="24"/>
        </w:rPr>
        <w:t>Over 500,000 CDD reports were filed in 2020, with a total value of over $400 billion.</w:t>
      </w:r>
    </w:p>
    <w:p w14:paraId="56470350" w14:textId="48A28FFC" w:rsidR="007723B6" w:rsidRPr="007723B6" w:rsidRDefault="000251EF" w:rsidP="00AB621A">
      <w:pPr>
        <w:pStyle w:val="ListParagraph"/>
        <w:numPr>
          <w:ilvl w:val="0"/>
          <w:numId w:val="9"/>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CDD compliance rate:</w:t>
      </w:r>
      <w:r w:rsidRPr="007723B6">
        <w:rPr>
          <w:rFonts w:ascii="Times New Roman" w:hAnsi="Times New Roman" w:cs="Times New Roman"/>
          <w:sz w:val="24"/>
          <w:szCs w:val="24"/>
        </w:rPr>
        <w:t xml:space="preserve"> 85% of financial institutions are in compliance with CDD requirements, with the remaining 15% facing penalties and fines.</w:t>
      </w:r>
    </w:p>
    <w:p w14:paraId="648D4E84" w14:textId="5ECA6172"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Suspicious Activity Report (SAR):</w:t>
      </w:r>
    </w:p>
    <w:p w14:paraId="1C0A0C2D" w14:textId="1DE93366" w:rsidR="000251EF" w:rsidRPr="007723B6" w:rsidRDefault="000251EF" w:rsidP="007723B6">
      <w:pPr>
        <w:pStyle w:val="ListParagraph"/>
        <w:numPr>
          <w:ilvl w:val="0"/>
          <w:numId w:val="10"/>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SARs filed:</w:t>
      </w:r>
      <w:r w:rsidRPr="007723B6">
        <w:rPr>
          <w:rFonts w:ascii="Times New Roman" w:hAnsi="Times New Roman" w:cs="Times New Roman"/>
          <w:sz w:val="24"/>
          <w:szCs w:val="24"/>
        </w:rPr>
        <w:t xml:space="preserve"> Over 1.5 million SARs were filed in 2020, with a total value of over $1.3 trillion.</w:t>
      </w:r>
    </w:p>
    <w:p w14:paraId="37DE7C86" w14:textId="7BC2E90B" w:rsidR="000251EF" w:rsidRDefault="000251EF" w:rsidP="00AB621A">
      <w:pPr>
        <w:pStyle w:val="ListParagraph"/>
        <w:numPr>
          <w:ilvl w:val="0"/>
          <w:numId w:val="10"/>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SAR compliance rate:</w:t>
      </w:r>
      <w:r w:rsidRPr="007723B6">
        <w:rPr>
          <w:rFonts w:ascii="Times New Roman" w:hAnsi="Times New Roman" w:cs="Times New Roman"/>
          <w:sz w:val="24"/>
          <w:szCs w:val="24"/>
        </w:rPr>
        <w:t xml:space="preserve"> 95% of financial institutions are in compliance with SAR requirements, with the remaining 5% facing penalties and fines.</w:t>
      </w:r>
    </w:p>
    <w:p w14:paraId="03A30617" w14:textId="77777777" w:rsidR="007723B6" w:rsidRDefault="007723B6" w:rsidP="007723B6">
      <w:pPr>
        <w:spacing w:line="360" w:lineRule="auto"/>
        <w:rPr>
          <w:rFonts w:ascii="Times New Roman" w:hAnsi="Times New Roman" w:cs="Times New Roman"/>
          <w:sz w:val="24"/>
          <w:szCs w:val="24"/>
        </w:rPr>
      </w:pPr>
    </w:p>
    <w:p w14:paraId="0EE8B1E8" w14:textId="77777777" w:rsidR="007723B6" w:rsidRPr="007723B6" w:rsidRDefault="007723B6" w:rsidP="007723B6">
      <w:pPr>
        <w:spacing w:line="360" w:lineRule="auto"/>
        <w:rPr>
          <w:rFonts w:ascii="Times New Roman" w:hAnsi="Times New Roman" w:cs="Times New Roman"/>
          <w:sz w:val="24"/>
          <w:szCs w:val="24"/>
        </w:rPr>
      </w:pPr>
    </w:p>
    <w:p w14:paraId="6D5BE1B7" w14:textId="3E1D2262"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lastRenderedPageBreak/>
        <w:t>Currency Transaction Report (CTR):</w:t>
      </w:r>
    </w:p>
    <w:p w14:paraId="78EF1CCB" w14:textId="2D071366" w:rsidR="000251EF" w:rsidRPr="007723B6" w:rsidRDefault="000251EF" w:rsidP="007723B6">
      <w:pPr>
        <w:pStyle w:val="ListParagraph"/>
        <w:numPr>
          <w:ilvl w:val="0"/>
          <w:numId w:val="11"/>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CTRs filed:</w:t>
      </w:r>
      <w:r w:rsidRPr="007723B6">
        <w:rPr>
          <w:rFonts w:ascii="Times New Roman" w:hAnsi="Times New Roman" w:cs="Times New Roman"/>
          <w:sz w:val="24"/>
          <w:szCs w:val="24"/>
        </w:rPr>
        <w:t xml:space="preserve"> Over 100,000 CTRs were filed in 2020, with a total value of over $100 billion.</w:t>
      </w:r>
    </w:p>
    <w:p w14:paraId="0BC63F06" w14:textId="3009F576" w:rsidR="007723B6" w:rsidRPr="007723B6" w:rsidRDefault="000251EF" w:rsidP="00AB621A">
      <w:pPr>
        <w:pStyle w:val="ListParagraph"/>
        <w:numPr>
          <w:ilvl w:val="0"/>
          <w:numId w:val="11"/>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CTR compliance rate:</w:t>
      </w:r>
      <w:r w:rsidRPr="007723B6">
        <w:rPr>
          <w:rFonts w:ascii="Times New Roman" w:hAnsi="Times New Roman" w:cs="Times New Roman"/>
          <w:sz w:val="24"/>
          <w:szCs w:val="24"/>
        </w:rPr>
        <w:t xml:space="preserve"> 90% of financial institutions are in compliance with CTR requirements, with the remaining 10% facing penalties and fines.</w:t>
      </w:r>
    </w:p>
    <w:p w14:paraId="51AA2AE7" w14:textId="665E0DC1"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Report of Foreign Bank and Financial Accounts (FBAR):</w:t>
      </w:r>
    </w:p>
    <w:p w14:paraId="083CC633" w14:textId="312C6FDF" w:rsidR="000251EF" w:rsidRPr="007723B6" w:rsidRDefault="000251EF" w:rsidP="007723B6">
      <w:pPr>
        <w:pStyle w:val="ListParagraph"/>
        <w:numPr>
          <w:ilvl w:val="0"/>
          <w:numId w:val="12"/>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FBARs filed:</w:t>
      </w:r>
      <w:r w:rsidRPr="007723B6">
        <w:rPr>
          <w:rFonts w:ascii="Times New Roman" w:hAnsi="Times New Roman" w:cs="Times New Roman"/>
          <w:sz w:val="24"/>
          <w:szCs w:val="24"/>
        </w:rPr>
        <w:t xml:space="preserve"> Over 1 million FBARs were filed in 2020, with a total value of over $500 billion.</w:t>
      </w:r>
    </w:p>
    <w:p w14:paraId="1030881F" w14:textId="29436F7C" w:rsidR="007723B6" w:rsidRPr="007723B6" w:rsidRDefault="000251EF" w:rsidP="00AB621A">
      <w:pPr>
        <w:pStyle w:val="ListParagraph"/>
        <w:numPr>
          <w:ilvl w:val="0"/>
          <w:numId w:val="12"/>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 xml:space="preserve">FBAR compliance rate: </w:t>
      </w:r>
      <w:r w:rsidRPr="007723B6">
        <w:rPr>
          <w:rFonts w:ascii="Times New Roman" w:hAnsi="Times New Roman" w:cs="Times New Roman"/>
          <w:sz w:val="24"/>
          <w:szCs w:val="24"/>
        </w:rPr>
        <w:t>80% of financial institutions are in compliance with FBAR requirements, with the remaining 20% facing penalties and fines.</w:t>
      </w:r>
    </w:p>
    <w:p w14:paraId="46DE6E0C" w14:textId="283CBDF4"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Anti-Money Laundering Act of 2020:</w:t>
      </w:r>
    </w:p>
    <w:p w14:paraId="5E30AB55" w14:textId="33B78152" w:rsidR="000251EF" w:rsidRPr="007723B6" w:rsidRDefault="000251EF" w:rsidP="007723B6">
      <w:pPr>
        <w:pStyle w:val="ListParagraph"/>
        <w:numPr>
          <w:ilvl w:val="0"/>
          <w:numId w:val="13"/>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cryptocurrency exchanges subject to AML regulations:</w:t>
      </w:r>
      <w:r w:rsidRPr="007723B6">
        <w:rPr>
          <w:rFonts w:ascii="Times New Roman" w:hAnsi="Times New Roman" w:cs="Times New Roman"/>
          <w:sz w:val="24"/>
          <w:szCs w:val="24"/>
        </w:rPr>
        <w:t xml:space="preserve"> Over 1,000 cryptocurrency exchanges are now subject to AML regulations.</w:t>
      </w:r>
    </w:p>
    <w:p w14:paraId="051D2EF1" w14:textId="6DABA689" w:rsidR="007723B6" w:rsidRPr="00A5676D" w:rsidRDefault="000251EF" w:rsidP="00AB621A">
      <w:pPr>
        <w:pStyle w:val="ListParagraph"/>
        <w:numPr>
          <w:ilvl w:val="0"/>
          <w:numId w:val="13"/>
        </w:numPr>
        <w:spacing w:line="360" w:lineRule="auto"/>
        <w:rPr>
          <w:rFonts w:ascii="Times New Roman" w:hAnsi="Times New Roman" w:cs="Times New Roman"/>
          <w:sz w:val="24"/>
          <w:szCs w:val="24"/>
        </w:rPr>
      </w:pPr>
      <w:r w:rsidRPr="007723B6">
        <w:rPr>
          <w:rFonts w:ascii="Times New Roman" w:hAnsi="Times New Roman" w:cs="Times New Roman"/>
          <w:b/>
          <w:bCs/>
          <w:sz w:val="24"/>
          <w:szCs w:val="24"/>
        </w:rPr>
        <w:t>Number of arts and antiquities dealers subject to AML regulations:</w:t>
      </w:r>
      <w:r w:rsidRPr="007723B6">
        <w:rPr>
          <w:rFonts w:ascii="Times New Roman" w:hAnsi="Times New Roman" w:cs="Times New Roman"/>
          <w:sz w:val="24"/>
          <w:szCs w:val="24"/>
        </w:rPr>
        <w:t xml:space="preserve"> Over 500 arts and antiquities dealers are now subject to AML regulations.</w:t>
      </w:r>
    </w:p>
    <w:p w14:paraId="6368698E" w14:textId="724D33DE"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Corporate Transparency Act:</w:t>
      </w:r>
    </w:p>
    <w:p w14:paraId="37A649DF" w14:textId="224A081A" w:rsidR="000251EF" w:rsidRPr="00A5676D" w:rsidRDefault="000251EF" w:rsidP="00A5676D">
      <w:pPr>
        <w:pStyle w:val="ListParagraph"/>
        <w:numPr>
          <w:ilvl w:val="0"/>
          <w:numId w:val="14"/>
        </w:numPr>
        <w:spacing w:line="360" w:lineRule="auto"/>
        <w:rPr>
          <w:rFonts w:ascii="Times New Roman" w:hAnsi="Times New Roman" w:cs="Times New Roman"/>
          <w:sz w:val="24"/>
          <w:szCs w:val="24"/>
        </w:rPr>
      </w:pPr>
      <w:r w:rsidRPr="00A5676D">
        <w:rPr>
          <w:rFonts w:ascii="Times New Roman" w:hAnsi="Times New Roman" w:cs="Times New Roman"/>
          <w:b/>
          <w:bCs/>
          <w:sz w:val="24"/>
          <w:szCs w:val="24"/>
        </w:rPr>
        <w:t>Number of shell companies subject to AML regulations:</w:t>
      </w:r>
      <w:r w:rsidRPr="00A5676D">
        <w:rPr>
          <w:rFonts w:ascii="Times New Roman" w:hAnsi="Times New Roman" w:cs="Times New Roman"/>
          <w:sz w:val="24"/>
          <w:szCs w:val="24"/>
        </w:rPr>
        <w:t xml:space="preserve"> Over 100,000 shell companies are now subject to AML regulations.</w:t>
      </w:r>
    </w:p>
    <w:p w14:paraId="1A83F6AB" w14:textId="5BFE7A34" w:rsidR="007723B6" w:rsidRPr="00A5676D" w:rsidRDefault="000251EF" w:rsidP="00AB621A">
      <w:pPr>
        <w:pStyle w:val="ListParagraph"/>
        <w:numPr>
          <w:ilvl w:val="0"/>
          <w:numId w:val="14"/>
        </w:numPr>
        <w:spacing w:line="360" w:lineRule="auto"/>
        <w:rPr>
          <w:rFonts w:ascii="Times New Roman" w:hAnsi="Times New Roman" w:cs="Times New Roman"/>
          <w:sz w:val="24"/>
          <w:szCs w:val="24"/>
        </w:rPr>
      </w:pPr>
      <w:r w:rsidRPr="00A5676D">
        <w:rPr>
          <w:rFonts w:ascii="Times New Roman" w:hAnsi="Times New Roman" w:cs="Times New Roman"/>
          <w:b/>
          <w:bCs/>
          <w:sz w:val="24"/>
          <w:szCs w:val="24"/>
        </w:rPr>
        <w:t>Number of private companies subject to AML regulations:</w:t>
      </w:r>
      <w:r w:rsidRPr="00A5676D">
        <w:rPr>
          <w:rFonts w:ascii="Times New Roman" w:hAnsi="Times New Roman" w:cs="Times New Roman"/>
          <w:sz w:val="24"/>
          <w:szCs w:val="24"/>
        </w:rPr>
        <w:t xml:space="preserve"> Over 50,000 private companies are now subject to AML regulations.</w:t>
      </w:r>
    </w:p>
    <w:p w14:paraId="12FF2D0F" w14:textId="57FEA1C0"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Financial Action Task Force (FATF) Travel Rule:</w:t>
      </w:r>
    </w:p>
    <w:p w14:paraId="6270671F" w14:textId="592A0416" w:rsidR="000251EF" w:rsidRPr="00A5676D" w:rsidRDefault="000251EF" w:rsidP="00A5676D">
      <w:pPr>
        <w:pStyle w:val="ListParagraph"/>
        <w:numPr>
          <w:ilvl w:val="0"/>
          <w:numId w:val="15"/>
        </w:numPr>
        <w:spacing w:line="360" w:lineRule="auto"/>
        <w:rPr>
          <w:rFonts w:ascii="Times New Roman" w:hAnsi="Times New Roman" w:cs="Times New Roman"/>
          <w:sz w:val="24"/>
          <w:szCs w:val="24"/>
        </w:rPr>
      </w:pPr>
      <w:r w:rsidRPr="00A5676D">
        <w:rPr>
          <w:rFonts w:ascii="Times New Roman" w:hAnsi="Times New Roman" w:cs="Times New Roman"/>
          <w:b/>
          <w:bCs/>
          <w:sz w:val="24"/>
          <w:szCs w:val="24"/>
        </w:rPr>
        <w:t>Number of financial institutions subject to the FATF Travel Rule:</w:t>
      </w:r>
      <w:r w:rsidRPr="00A5676D">
        <w:rPr>
          <w:rFonts w:ascii="Times New Roman" w:hAnsi="Times New Roman" w:cs="Times New Roman"/>
          <w:sz w:val="24"/>
          <w:szCs w:val="24"/>
        </w:rPr>
        <w:t xml:space="preserve"> Over 1,000 financial institutions are now subject to the FATF Travel Rule.</w:t>
      </w:r>
    </w:p>
    <w:p w14:paraId="480BF256" w14:textId="1A25D656" w:rsidR="00D3007B" w:rsidRPr="00BD5A1B" w:rsidRDefault="000251EF" w:rsidP="00AB621A">
      <w:pPr>
        <w:pStyle w:val="ListParagraph"/>
        <w:numPr>
          <w:ilvl w:val="0"/>
          <w:numId w:val="15"/>
        </w:numPr>
        <w:spacing w:line="360" w:lineRule="auto"/>
        <w:rPr>
          <w:rFonts w:ascii="Times New Roman" w:hAnsi="Times New Roman" w:cs="Times New Roman"/>
          <w:sz w:val="24"/>
          <w:szCs w:val="24"/>
        </w:rPr>
      </w:pPr>
      <w:r w:rsidRPr="00A5676D">
        <w:rPr>
          <w:rFonts w:ascii="Times New Roman" w:hAnsi="Times New Roman" w:cs="Times New Roman"/>
          <w:b/>
          <w:bCs/>
          <w:sz w:val="24"/>
          <w:szCs w:val="24"/>
        </w:rPr>
        <w:t>Number of cryptocurrency exchanges subject to the FATF Travel Rule:</w:t>
      </w:r>
      <w:r w:rsidRPr="00A5676D">
        <w:rPr>
          <w:rFonts w:ascii="Times New Roman" w:hAnsi="Times New Roman" w:cs="Times New Roman"/>
          <w:sz w:val="24"/>
          <w:szCs w:val="24"/>
        </w:rPr>
        <w:t xml:space="preserve"> Over 500 cryptocurrency exchanges are now subject to the FATF Travel Rule.</w:t>
      </w:r>
    </w:p>
    <w:p w14:paraId="5B3C98D5" w14:textId="20B08E16" w:rsidR="000251EF" w:rsidRPr="00AB621A" w:rsidRDefault="000251EF" w:rsidP="00AB621A">
      <w:pPr>
        <w:spacing w:line="360" w:lineRule="auto"/>
        <w:rPr>
          <w:rFonts w:ascii="Times New Roman" w:hAnsi="Times New Roman" w:cs="Times New Roman"/>
          <w:b/>
          <w:bCs/>
          <w:sz w:val="24"/>
          <w:szCs w:val="24"/>
        </w:rPr>
      </w:pPr>
      <w:r w:rsidRPr="00AB621A">
        <w:rPr>
          <w:rFonts w:ascii="Times New Roman" w:hAnsi="Times New Roman" w:cs="Times New Roman"/>
          <w:b/>
          <w:bCs/>
          <w:sz w:val="24"/>
          <w:szCs w:val="24"/>
        </w:rPr>
        <w:t>Ongoing Training and Independent Testing:</w:t>
      </w:r>
    </w:p>
    <w:p w14:paraId="3EC00922" w14:textId="3C1A2D2F" w:rsidR="000251EF" w:rsidRPr="00BD5A1B" w:rsidRDefault="000251EF" w:rsidP="00BD5A1B">
      <w:pPr>
        <w:pStyle w:val="ListParagraph"/>
        <w:numPr>
          <w:ilvl w:val="0"/>
          <w:numId w:val="16"/>
        </w:numPr>
        <w:spacing w:line="360" w:lineRule="auto"/>
        <w:rPr>
          <w:rFonts w:ascii="Times New Roman" w:hAnsi="Times New Roman" w:cs="Times New Roman"/>
          <w:sz w:val="24"/>
          <w:szCs w:val="24"/>
        </w:rPr>
      </w:pPr>
      <w:r w:rsidRPr="00BD5A1B">
        <w:rPr>
          <w:rFonts w:ascii="Times New Roman" w:hAnsi="Times New Roman" w:cs="Times New Roman"/>
          <w:b/>
          <w:bCs/>
          <w:sz w:val="24"/>
          <w:szCs w:val="24"/>
        </w:rPr>
        <w:t>Number of financial institutions providing ongoing training:</w:t>
      </w:r>
      <w:r w:rsidRPr="00BD5A1B">
        <w:rPr>
          <w:rFonts w:ascii="Times New Roman" w:hAnsi="Times New Roman" w:cs="Times New Roman"/>
          <w:sz w:val="24"/>
          <w:szCs w:val="24"/>
        </w:rPr>
        <w:t xml:space="preserve"> Over 90% of financial institutions provide ongoing training to employees on AML regulations and processes.</w:t>
      </w:r>
    </w:p>
    <w:p w14:paraId="669C275A" w14:textId="788CDAE3" w:rsidR="00724DAC" w:rsidRDefault="000251EF" w:rsidP="00724DAC">
      <w:pPr>
        <w:pStyle w:val="ListParagraph"/>
        <w:numPr>
          <w:ilvl w:val="0"/>
          <w:numId w:val="16"/>
        </w:numPr>
        <w:spacing w:line="360" w:lineRule="auto"/>
        <w:rPr>
          <w:rFonts w:ascii="Times New Roman" w:hAnsi="Times New Roman" w:cs="Times New Roman"/>
          <w:sz w:val="24"/>
          <w:szCs w:val="24"/>
        </w:rPr>
      </w:pPr>
      <w:r w:rsidRPr="00BD5A1B">
        <w:rPr>
          <w:rFonts w:ascii="Times New Roman" w:hAnsi="Times New Roman" w:cs="Times New Roman"/>
          <w:b/>
          <w:bCs/>
          <w:sz w:val="24"/>
          <w:szCs w:val="24"/>
        </w:rPr>
        <w:lastRenderedPageBreak/>
        <w:t>Number of financial institutions conducting independent testing:</w:t>
      </w:r>
      <w:r w:rsidRPr="00BD5A1B">
        <w:rPr>
          <w:rFonts w:ascii="Times New Roman" w:hAnsi="Times New Roman" w:cs="Times New Roman"/>
          <w:sz w:val="24"/>
          <w:szCs w:val="24"/>
        </w:rPr>
        <w:t xml:space="preserve"> Over 80% of financial institutions conduct independent testing to ensure their AML compliance programs are functioning properly.</w:t>
      </w:r>
    </w:p>
    <w:p w14:paraId="6B36D394" w14:textId="1D188367" w:rsidR="00591035" w:rsidRPr="00591035" w:rsidRDefault="00591035" w:rsidP="00591035">
      <w:pPr>
        <w:spacing w:line="360" w:lineRule="auto"/>
        <w:rPr>
          <w:rFonts w:ascii="Times New Roman" w:hAnsi="Times New Roman" w:cs="Times New Roman"/>
          <w:b/>
          <w:bCs/>
          <w:sz w:val="24"/>
          <w:szCs w:val="24"/>
        </w:rPr>
      </w:pPr>
      <w:r w:rsidRPr="00591035">
        <w:rPr>
          <w:rFonts w:ascii="Times New Roman" w:hAnsi="Times New Roman" w:cs="Times New Roman"/>
          <w:b/>
          <w:bCs/>
          <w:sz w:val="24"/>
          <w:szCs w:val="24"/>
        </w:rPr>
        <w:t>Inference:</w:t>
      </w:r>
    </w:p>
    <w:p w14:paraId="42CDB32F" w14:textId="0DE12B4E" w:rsidR="00591035" w:rsidRPr="00591035" w:rsidRDefault="00591035" w:rsidP="00591035">
      <w:pPr>
        <w:spacing w:line="360" w:lineRule="auto"/>
        <w:rPr>
          <w:rFonts w:ascii="Times New Roman" w:hAnsi="Times New Roman" w:cs="Times New Roman"/>
          <w:b/>
          <w:bCs/>
          <w:sz w:val="24"/>
          <w:szCs w:val="24"/>
        </w:rPr>
      </w:pPr>
      <w:r w:rsidRPr="00591035">
        <w:rPr>
          <w:rFonts w:ascii="Times New Roman" w:hAnsi="Times New Roman" w:cs="Times New Roman"/>
          <w:b/>
          <w:bCs/>
          <w:sz w:val="24"/>
          <w:szCs w:val="24"/>
        </w:rPr>
        <w:t>US AML Regulations:</w:t>
      </w:r>
    </w:p>
    <w:p w14:paraId="44F84A03" w14:textId="4A324C80" w:rsidR="00591035" w:rsidRPr="00591035" w:rsidRDefault="00591035" w:rsidP="00591035">
      <w:pPr>
        <w:pStyle w:val="ListParagraph"/>
        <w:numPr>
          <w:ilvl w:val="0"/>
          <w:numId w:val="17"/>
        </w:numPr>
        <w:spacing w:line="360" w:lineRule="auto"/>
        <w:rPr>
          <w:rFonts w:ascii="Times New Roman" w:hAnsi="Times New Roman" w:cs="Times New Roman"/>
          <w:sz w:val="24"/>
          <w:szCs w:val="24"/>
        </w:rPr>
      </w:pPr>
      <w:r w:rsidRPr="00591035">
        <w:rPr>
          <w:rFonts w:ascii="Times New Roman" w:hAnsi="Times New Roman" w:cs="Times New Roman"/>
          <w:sz w:val="24"/>
          <w:szCs w:val="24"/>
        </w:rPr>
        <w:t>Comprehensive set of regulations to prevent and detect money laundering and terrorist financing</w:t>
      </w:r>
    </w:p>
    <w:p w14:paraId="043C3B99" w14:textId="21B200CE" w:rsidR="00591035" w:rsidRPr="00591035" w:rsidRDefault="00591035" w:rsidP="00591035">
      <w:pPr>
        <w:pStyle w:val="ListParagraph"/>
        <w:numPr>
          <w:ilvl w:val="0"/>
          <w:numId w:val="17"/>
        </w:numPr>
        <w:spacing w:line="360" w:lineRule="auto"/>
        <w:rPr>
          <w:rFonts w:ascii="Times New Roman" w:hAnsi="Times New Roman" w:cs="Times New Roman"/>
          <w:sz w:val="24"/>
          <w:szCs w:val="24"/>
        </w:rPr>
      </w:pPr>
      <w:r w:rsidRPr="00591035">
        <w:rPr>
          <w:rFonts w:ascii="Times New Roman" w:hAnsi="Times New Roman" w:cs="Times New Roman"/>
          <w:sz w:val="24"/>
          <w:szCs w:val="24"/>
        </w:rPr>
        <w:t>Key regulations include BSA, CDD, SAR, CTR, FBAR, and Anti-Money Laundering Act of 2020</w:t>
      </w:r>
    </w:p>
    <w:p w14:paraId="0DC90344" w14:textId="4DAB7280" w:rsidR="00591035" w:rsidRPr="00591035" w:rsidRDefault="00591035" w:rsidP="00591035">
      <w:pPr>
        <w:pStyle w:val="ListParagraph"/>
        <w:numPr>
          <w:ilvl w:val="0"/>
          <w:numId w:val="17"/>
        </w:numPr>
        <w:spacing w:line="360" w:lineRule="auto"/>
        <w:rPr>
          <w:rFonts w:ascii="Times New Roman" w:hAnsi="Times New Roman" w:cs="Times New Roman"/>
          <w:sz w:val="24"/>
          <w:szCs w:val="24"/>
        </w:rPr>
      </w:pPr>
      <w:r w:rsidRPr="00591035">
        <w:rPr>
          <w:rFonts w:ascii="Times New Roman" w:hAnsi="Times New Roman" w:cs="Times New Roman"/>
          <w:sz w:val="24"/>
          <w:szCs w:val="24"/>
        </w:rPr>
        <w:t>FinCEN enforces these regulations and issues guidance and regulations</w:t>
      </w:r>
    </w:p>
    <w:p w14:paraId="738F0883" w14:textId="3860E186" w:rsidR="00591035" w:rsidRPr="00591035" w:rsidRDefault="00591035" w:rsidP="00591035">
      <w:pPr>
        <w:spacing w:line="360" w:lineRule="auto"/>
        <w:rPr>
          <w:rFonts w:ascii="Times New Roman" w:hAnsi="Times New Roman" w:cs="Times New Roman"/>
          <w:b/>
          <w:bCs/>
          <w:sz w:val="24"/>
          <w:szCs w:val="24"/>
        </w:rPr>
      </w:pPr>
      <w:r w:rsidRPr="00591035">
        <w:rPr>
          <w:rFonts w:ascii="Times New Roman" w:hAnsi="Times New Roman" w:cs="Times New Roman"/>
          <w:b/>
          <w:bCs/>
          <w:sz w:val="24"/>
          <w:szCs w:val="24"/>
        </w:rPr>
        <w:t>Technologies Used:</w:t>
      </w:r>
    </w:p>
    <w:p w14:paraId="1AD05A88" w14:textId="59B85F3B" w:rsidR="00591035" w:rsidRPr="00591035" w:rsidRDefault="00591035" w:rsidP="00591035">
      <w:pPr>
        <w:pStyle w:val="ListParagraph"/>
        <w:numPr>
          <w:ilvl w:val="0"/>
          <w:numId w:val="18"/>
        </w:numPr>
        <w:spacing w:line="360" w:lineRule="auto"/>
        <w:rPr>
          <w:rFonts w:ascii="Times New Roman" w:hAnsi="Times New Roman" w:cs="Times New Roman"/>
          <w:sz w:val="24"/>
          <w:szCs w:val="24"/>
        </w:rPr>
      </w:pPr>
      <w:r w:rsidRPr="00591035">
        <w:rPr>
          <w:rFonts w:ascii="Times New Roman" w:hAnsi="Times New Roman" w:cs="Times New Roman"/>
          <w:sz w:val="24"/>
          <w:szCs w:val="24"/>
        </w:rPr>
        <w:t>AI, OSINT, blockchain, cloud computing, RPA, IA, and data sharing and collaboration</w:t>
      </w:r>
      <w:r w:rsidRPr="00591035">
        <w:rPr>
          <w:rFonts w:ascii="Times New Roman" w:hAnsi="Times New Roman" w:cs="Times New Roman"/>
          <w:sz w:val="24"/>
          <w:szCs w:val="24"/>
        </w:rPr>
        <w:t>.</w:t>
      </w:r>
    </w:p>
    <w:p w14:paraId="67B4A0EE" w14:textId="63706E2B" w:rsidR="00591035" w:rsidRPr="00591035" w:rsidRDefault="00591035" w:rsidP="00591035">
      <w:pPr>
        <w:pStyle w:val="ListParagraph"/>
        <w:numPr>
          <w:ilvl w:val="0"/>
          <w:numId w:val="18"/>
        </w:numPr>
        <w:spacing w:line="360" w:lineRule="auto"/>
        <w:rPr>
          <w:rFonts w:ascii="Times New Roman" w:hAnsi="Times New Roman" w:cs="Times New Roman"/>
          <w:sz w:val="24"/>
          <w:szCs w:val="24"/>
        </w:rPr>
      </w:pPr>
      <w:r w:rsidRPr="00591035">
        <w:rPr>
          <w:rFonts w:ascii="Times New Roman" w:hAnsi="Times New Roman" w:cs="Times New Roman"/>
          <w:sz w:val="24"/>
          <w:szCs w:val="24"/>
        </w:rPr>
        <w:t>These technologies enhance AML compliance, streamline processes, and improve efficiency</w:t>
      </w:r>
    </w:p>
    <w:p w14:paraId="178ECBF1" w14:textId="2D4CA72F" w:rsidR="00591035" w:rsidRPr="00591035" w:rsidRDefault="00591035" w:rsidP="00591035">
      <w:pPr>
        <w:spacing w:line="360" w:lineRule="auto"/>
        <w:rPr>
          <w:rFonts w:ascii="Times New Roman" w:hAnsi="Times New Roman" w:cs="Times New Roman"/>
          <w:b/>
          <w:bCs/>
          <w:sz w:val="24"/>
          <w:szCs w:val="24"/>
        </w:rPr>
      </w:pPr>
      <w:r w:rsidRPr="00591035">
        <w:rPr>
          <w:rFonts w:ascii="Times New Roman" w:hAnsi="Times New Roman" w:cs="Times New Roman"/>
          <w:b/>
          <w:bCs/>
          <w:sz w:val="24"/>
          <w:szCs w:val="24"/>
        </w:rPr>
        <w:t>Statistical Data:</w:t>
      </w:r>
    </w:p>
    <w:p w14:paraId="1A14367F" w14:textId="26ADCA31" w:rsidR="00591035" w:rsidRPr="00591035" w:rsidRDefault="00591035" w:rsidP="00591035">
      <w:pPr>
        <w:pStyle w:val="ListParagraph"/>
        <w:numPr>
          <w:ilvl w:val="0"/>
          <w:numId w:val="19"/>
        </w:numPr>
        <w:spacing w:line="360" w:lineRule="auto"/>
        <w:rPr>
          <w:rFonts w:ascii="Times New Roman" w:hAnsi="Times New Roman" w:cs="Times New Roman"/>
          <w:sz w:val="24"/>
          <w:szCs w:val="24"/>
        </w:rPr>
      </w:pPr>
      <w:r w:rsidRPr="00591035">
        <w:rPr>
          <w:rFonts w:ascii="Times New Roman" w:hAnsi="Times New Roman" w:cs="Times New Roman"/>
          <w:sz w:val="24"/>
          <w:szCs w:val="24"/>
        </w:rPr>
        <w:t>High compliance rates for BSA, SAR, CTR, and FBAR</w:t>
      </w:r>
    </w:p>
    <w:p w14:paraId="147B545F" w14:textId="126F60A7" w:rsidR="00591035" w:rsidRPr="00591035" w:rsidRDefault="00591035" w:rsidP="00591035">
      <w:pPr>
        <w:pStyle w:val="ListParagraph"/>
        <w:numPr>
          <w:ilvl w:val="0"/>
          <w:numId w:val="19"/>
        </w:numPr>
        <w:spacing w:line="360" w:lineRule="auto"/>
        <w:rPr>
          <w:rFonts w:ascii="Times New Roman" w:hAnsi="Times New Roman" w:cs="Times New Roman"/>
          <w:sz w:val="24"/>
          <w:szCs w:val="24"/>
        </w:rPr>
      </w:pPr>
      <w:r w:rsidRPr="00591035">
        <w:rPr>
          <w:rFonts w:ascii="Times New Roman" w:hAnsi="Times New Roman" w:cs="Times New Roman"/>
          <w:sz w:val="24"/>
          <w:szCs w:val="24"/>
        </w:rPr>
        <w:t>Over 1.5 million SARs filed in 2020, with a total value of over $1.3 trillion</w:t>
      </w:r>
    </w:p>
    <w:p w14:paraId="41B8DDCC" w14:textId="0FB84A47" w:rsidR="00591035" w:rsidRPr="00591035" w:rsidRDefault="00591035" w:rsidP="00591035">
      <w:pPr>
        <w:pStyle w:val="ListParagraph"/>
        <w:numPr>
          <w:ilvl w:val="0"/>
          <w:numId w:val="19"/>
        </w:numPr>
        <w:spacing w:line="360" w:lineRule="auto"/>
        <w:rPr>
          <w:rFonts w:ascii="Times New Roman" w:hAnsi="Times New Roman" w:cs="Times New Roman"/>
          <w:sz w:val="24"/>
          <w:szCs w:val="24"/>
        </w:rPr>
      </w:pPr>
      <w:r w:rsidRPr="00591035">
        <w:rPr>
          <w:rFonts w:ascii="Times New Roman" w:hAnsi="Times New Roman" w:cs="Times New Roman"/>
          <w:sz w:val="24"/>
          <w:szCs w:val="24"/>
        </w:rPr>
        <w:t>Over 1,000 cryptocurrency exchanges and 500 arts and antiquities dealers subject to AML regulations</w:t>
      </w:r>
    </w:p>
    <w:p w14:paraId="643BBF0B" w14:textId="1461591E" w:rsidR="00591035" w:rsidRPr="00591035" w:rsidRDefault="00591035" w:rsidP="00591035">
      <w:pPr>
        <w:spacing w:line="360" w:lineRule="auto"/>
        <w:rPr>
          <w:rFonts w:ascii="Times New Roman" w:hAnsi="Times New Roman" w:cs="Times New Roman"/>
          <w:b/>
          <w:bCs/>
          <w:sz w:val="24"/>
          <w:szCs w:val="24"/>
        </w:rPr>
      </w:pPr>
      <w:r w:rsidRPr="00591035">
        <w:rPr>
          <w:rFonts w:ascii="Times New Roman" w:hAnsi="Times New Roman" w:cs="Times New Roman"/>
          <w:b/>
          <w:bCs/>
          <w:sz w:val="24"/>
          <w:szCs w:val="24"/>
        </w:rPr>
        <w:t>Conclusion:</w:t>
      </w:r>
    </w:p>
    <w:p w14:paraId="631CEBF9" w14:textId="77777777" w:rsidR="00591035" w:rsidRPr="00591035" w:rsidRDefault="00591035" w:rsidP="00591035">
      <w:pPr>
        <w:spacing w:line="360" w:lineRule="auto"/>
        <w:rPr>
          <w:rFonts w:ascii="Times New Roman" w:hAnsi="Times New Roman" w:cs="Times New Roman"/>
          <w:sz w:val="24"/>
          <w:szCs w:val="24"/>
        </w:rPr>
      </w:pPr>
      <w:r w:rsidRPr="00591035">
        <w:rPr>
          <w:rFonts w:ascii="Times New Roman" w:hAnsi="Times New Roman" w:cs="Times New Roman"/>
          <w:sz w:val="24"/>
          <w:szCs w:val="24"/>
        </w:rPr>
        <w:t>The US banking system has a robust set of AML regulations and technologies in place to prevent and detect money laundering and terrorist financing activities effectively.</w:t>
      </w:r>
    </w:p>
    <w:sectPr w:rsidR="00591035" w:rsidRPr="00591035" w:rsidSect="00F72F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50C6"/>
    <w:multiLevelType w:val="hybridMultilevel"/>
    <w:tmpl w:val="1A14B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547A35"/>
    <w:multiLevelType w:val="hybridMultilevel"/>
    <w:tmpl w:val="A97A42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7901A2"/>
    <w:multiLevelType w:val="hybridMultilevel"/>
    <w:tmpl w:val="90F0E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2D66DC"/>
    <w:multiLevelType w:val="hybridMultilevel"/>
    <w:tmpl w:val="8F983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624A19"/>
    <w:multiLevelType w:val="hybridMultilevel"/>
    <w:tmpl w:val="C642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7274A"/>
    <w:multiLevelType w:val="hybridMultilevel"/>
    <w:tmpl w:val="4F40E19A"/>
    <w:lvl w:ilvl="0" w:tplc="40090001">
      <w:start w:val="1"/>
      <w:numFmt w:val="bullet"/>
      <w:lvlText w:val=""/>
      <w:lvlJc w:val="left"/>
      <w:pPr>
        <w:ind w:left="720" w:hanging="360"/>
      </w:pPr>
      <w:rPr>
        <w:rFonts w:ascii="Symbol" w:hAnsi="Symbol" w:hint="default"/>
      </w:rPr>
    </w:lvl>
    <w:lvl w:ilvl="1" w:tplc="32B6DA7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F61706"/>
    <w:multiLevelType w:val="hybridMultilevel"/>
    <w:tmpl w:val="EAE62A5C"/>
    <w:lvl w:ilvl="0" w:tplc="6F3AA1E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439EB"/>
    <w:multiLevelType w:val="hybridMultilevel"/>
    <w:tmpl w:val="35A2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F24D4E"/>
    <w:multiLevelType w:val="hybridMultilevel"/>
    <w:tmpl w:val="C7081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F78B7"/>
    <w:multiLevelType w:val="hybridMultilevel"/>
    <w:tmpl w:val="AC5A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94747F"/>
    <w:multiLevelType w:val="multilevel"/>
    <w:tmpl w:val="E7F43A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89389E"/>
    <w:multiLevelType w:val="hybridMultilevel"/>
    <w:tmpl w:val="75ACD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744205"/>
    <w:multiLevelType w:val="hybridMultilevel"/>
    <w:tmpl w:val="17429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923AC0"/>
    <w:multiLevelType w:val="hybridMultilevel"/>
    <w:tmpl w:val="4C84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C76ED1"/>
    <w:multiLevelType w:val="hybridMultilevel"/>
    <w:tmpl w:val="4BA6A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BF4B5C"/>
    <w:multiLevelType w:val="hybridMultilevel"/>
    <w:tmpl w:val="B88C8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13633A"/>
    <w:multiLevelType w:val="hybridMultilevel"/>
    <w:tmpl w:val="F7C87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9F45CD"/>
    <w:multiLevelType w:val="hybridMultilevel"/>
    <w:tmpl w:val="19E49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EF73C4"/>
    <w:multiLevelType w:val="hybridMultilevel"/>
    <w:tmpl w:val="0A54A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5113830">
    <w:abstractNumId w:val="14"/>
  </w:num>
  <w:num w:numId="2" w16cid:durableId="625738462">
    <w:abstractNumId w:val="6"/>
  </w:num>
  <w:num w:numId="3" w16cid:durableId="1078939168">
    <w:abstractNumId w:val="10"/>
  </w:num>
  <w:num w:numId="4" w16cid:durableId="1797528741">
    <w:abstractNumId w:val="5"/>
  </w:num>
  <w:num w:numId="5" w16cid:durableId="1095249533">
    <w:abstractNumId w:val="7"/>
  </w:num>
  <w:num w:numId="6" w16cid:durableId="679628270">
    <w:abstractNumId w:val="13"/>
  </w:num>
  <w:num w:numId="7" w16cid:durableId="809129526">
    <w:abstractNumId w:val="1"/>
  </w:num>
  <w:num w:numId="8" w16cid:durableId="652875348">
    <w:abstractNumId w:val="11"/>
  </w:num>
  <w:num w:numId="9" w16cid:durableId="132912616">
    <w:abstractNumId w:val="0"/>
  </w:num>
  <w:num w:numId="10" w16cid:durableId="2131823784">
    <w:abstractNumId w:val="9"/>
  </w:num>
  <w:num w:numId="11" w16cid:durableId="1258557257">
    <w:abstractNumId w:val="2"/>
  </w:num>
  <w:num w:numId="12" w16cid:durableId="484398318">
    <w:abstractNumId w:val="18"/>
  </w:num>
  <w:num w:numId="13" w16cid:durableId="1041586794">
    <w:abstractNumId w:val="15"/>
  </w:num>
  <w:num w:numId="14" w16cid:durableId="446122252">
    <w:abstractNumId w:val="4"/>
  </w:num>
  <w:num w:numId="15" w16cid:durableId="1901668219">
    <w:abstractNumId w:val="12"/>
  </w:num>
  <w:num w:numId="16" w16cid:durableId="482042467">
    <w:abstractNumId w:val="8"/>
  </w:num>
  <w:num w:numId="17" w16cid:durableId="1746148974">
    <w:abstractNumId w:val="3"/>
  </w:num>
  <w:num w:numId="18" w16cid:durableId="1535844930">
    <w:abstractNumId w:val="17"/>
  </w:num>
  <w:num w:numId="19" w16cid:durableId="12342433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78E5"/>
    <w:rsid w:val="000251EF"/>
    <w:rsid w:val="00067C32"/>
    <w:rsid w:val="00153A5A"/>
    <w:rsid w:val="00211B8E"/>
    <w:rsid w:val="002A1211"/>
    <w:rsid w:val="002C6BE9"/>
    <w:rsid w:val="003221F0"/>
    <w:rsid w:val="003E2F27"/>
    <w:rsid w:val="003F4400"/>
    <w:rsid w:val="003F73D5"/>
    <w:rsid w:val="00417746"/>
    <w:rsid w:val="004E5F2D"/>
    <w:rsid w:val="00591035"/>
    <w:rsid w:val="006C3279"/>
    <w:rsid w:val="00724DAC"/>
    <w:rsid w:val="007530FD"/>
    <w:rsid w:val="007723B6"/>
    <w:rsid w:val="007B2EAE"/>
    <w:rsid w:val="008B73FB"/>
    <w:rsid w:val="009278E5"/>
    <w:rsid w:val="00937546"/>
    <w:rsid w:val="009C75BA"/>
    <w:rsid w:val="00A01133"/>
    <w:rsid w:val="00A423F6"/>
    <w:rsid w:val="00A50A61"/>
    <w:rsid w:val="00A5676D"/>
    <w:rsid w:val="00AB621A"/>
    <w:rsid w:val="00B135B6"/>
    <w:rsid w:val="00BD5A1B"/>
    <w:rsid w:val="00CC5AAE"/>
    <w:rsid w:val="00D3007B"/>
    <w:rsid w:val="00DB07C7"/>
    <w:rsid w:val="00E56FC1"/>
    <w:rsid w:val="00F36647"/>
    <w:rsid w:val="00F72F11"/>
    <w:rsid w:val="00FB2FAA"/>
    <w:rsid w:val="00FE3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AD100"/>
  <w15:docId w15:val="{7C550B6D-E3BB-4EB3-8DC4-1EEA552F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E5"/>
    <w:pPr>
      <w:ind w:left="720"/>
      <w:contextualSpacing/>
    </w:pPr>
  </w:style>
  <w:style w:type="character" w:styleId="Strong">
    <w:name w:val="Strong"/>
    <w:basedOn w:val="DefaultParagraphFont"/>
    <w:uiPriority w:val="22"/>
    <w:qFormat/>
    <w:rsid w:val="003F73D5"/>
    <w:rPr>
      <w:b/>
      <w:bCs/>
    </w:rPr>
  </w:style>
  <w:style w:type="character" w:customStyle="1" w:styleId="whitespace-nowrap">
    <w:name w:val="whitespace-nowrap"/>
    <w:basedOn w:val="DefaultParagraphFont"/>
    <w:rsid w:val="003F7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526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1273</Words>
  <Characters>7779</Characters>
  <Application>Microsoft Office Word</Application>
  <DocSecurity>0</DocSecurity>
  <Lines>165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31</cp:revision>
  <dcterms:created xsi:type="dcterms:W3CDTF">2024-06-12T03:12:00Z</dcterms:created>
  <dcterms:modified xsi:type="dcterms:W3CDTF">2024-06-12T05:08:00Z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bd179d5d-db22-4ee3-a7f8-887d5e961d98</vt:lpwstr>
  </property>
</Properties>
</file>