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7C1FC" w14:textId="77777777" w:rsidR="00E71A60" w:rsidRPr="00E71A60" w:rsidRDefault="00E71A60" w:rsidP="00A4547D">
      <w:pPr>
        <w:spacing w:line="360" w:lineRule="auto"/>
        <w:jc w:val="center"/>
        <w:rPr>
          <w:rFonts w:ascii="Times New Roman" w:hAnsi="Times New Roman" w:cs="Times New Roman"/>
          <w:b/>
          <w:bCs/>
          <w:sz w:val="28"/>
          <w:szCs w:val="28"/>
          <w:u w:val="single"/>
        </w:rPr>
      </w:pPr>
      <w:r w:rsidRPr="00E71A60">
        <w:rPr>
          <w:rFonts w:ascii="Times New Roman" w:hAnsi="Times New Roman" w:cs="Times New Roman"/>
          <w:b/>
          <w:bCs/>
          <w:sz w:val="28"/>
          <w:szCs w:val="28"/>
          <w:u w:val="single"/>
        </w:rPr>
        <w:t>Main Functions of Investment Banks</w:t>
      </w:r>
      <w:r w:rsidR="00A4547D" w:rsidRPr="00A4547D">
        <w:rPr>
          <w:rFonts w:ascii="Times New Roman" w:hAnsi="Times New Roman" w:cs="Times New Roman"/>
          <w:b/>
          <w:bCs/>
          <w:sz w:val="28"/>
          <w:szCs w:val="28"/>
          <w:u w:val="single"/>
        </w:rPr>
        <w:t xml:space="preserve"> in the US </w:t>
      </w:r>
      <w:r w:rsidR="00A4547D">
        <w:rPr>
          <w:rFonts w:ascii="Times New Roman" w:hAnsi="Times New Roman" w:cs="Times New Roman"/>
          <w:b/>
          <w:bCs/>
          <w:sz w:val="28"/>
          <w:szCs w:val="28"/>
          <w:u w:val="single"/>
        </w:rPr>
        <w:t>Banking System</w:t>
      </w:r>
    </w:p>
    <w:p w14:paraId="11699CCB" w14:textId="77777777" w:rsidR="00A4547D" w:rsidRDefault="00E71A60"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Raising Capital</w:t>
      </w:r>
      <w:r w:rsidRPr="00A4547D">
        <w:rPr>
          <w:rFonts w:ascii="Times New Roman" w:hAnsi="Times New Roman" w:cs="Times New Roman"/>
          <w:b/>
          <w:bCs/>
          <w:sz w:val="24"/>
          <w:szCs w:val="24"/>
        </w:rPr>
        <w:br/>
      </w:r>
      <w:r w:rsidRPr="00A4547D">
        <w:rPr>
          <w:rFonts w:ascii="Times New Roman" w:hAnsi="Times New Roman" w:cs="Times New Roman"/>
          <w:sz w:val="24"/>
          <w:szCs w:val="24"/>
        </w:rPr>
        <w:t>Investment banks help companies and governments raise capital by underwriting and selling securities such as stocks and bonds to investors.</w:t>
      </w:r>
    </w:p>
    <w:p w14:paraId="1BB0CCB9" w14:textId="77777777" w:rsidR="00A4547D" w:rsidRDefault="00E71A60"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Mergers and Acquisitions Advice</w:t>
      </w:r>
      <w:r w:rsidRPr="00A4547D">
        <w:rPr>
          <w:rFonts w:ascii="Times New Roman" w:hAnsi="Times New Roman" w:cs="Times New Roman"/>
          <w:b/>
          <w:bCs/>
          <w:sz w:val="24"/>
          <w:szCs w:val="24"/>
        </w:rPr>
        <w:br/>
      </w:r>
      <w:r w:rsidRPr="00A4547D">
        <w:rPr>
          <w:rFonts w:ascii="Times New Roman" w:hAnsi="Times New Roman" w:cs="Times New Roman"/>
          <w:sz w:val="24"/>
          <w:szCs w:val="24"/>
        </w:rPr>
        <w:t>Investment banks provide advisory services to companies on mergers, acquisitions, and other corporate transactions, including valuation, deal structuring, and negotiations.</w:t>
      </w:r>
    </w:p>
    <w:p w14:paraId="68AA98CA" w14:textId="77777777" w:rsidR="00A4547D" w:rsidRDefault="00E71A60"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Asset Management</w:t>
      </w:r>
      <w:r w:rsidRPr="00A4547D">
        <w:rPr>
          <w:rFonts w:ascii="Times New Roman" w:hAnsi="Times New Roman" w:cs="Times New Roman"/>
          <w:b/>
          <w:bCs/>
          <w:sz w:val="24"/>
          <w:szCs w:val="24"/>
        </w:rPr>
        <w:br/>
      </w:r>
      <w:r w:rsidRPr="00A4547D">
        <w:rPr>
          <w:rFonts w:ascii="Times New Roman" w:hAnsi="Times New Roman" w:cs="Times New Roman"/>
          <w:sz w:val="24"/>
          <w:szCs w:val="24"/>
        </w:rPr>
        <w:t>Some investment banks offer asset management services, where they manage investment portfolios on behalf of clients.</w:t>
      </w:r>
    </w:p>
    <w:p w14:paraId="73B47770" w14:textId="77777777" w:rsidR="00A4547D" w:rsidRDefault="00E71A60"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Risk Management</w:t>
      </w:r>
      <w:r w:rsidRPr="00A4547D">
        <w:rPr>
          <w:rFonts w:ascii="Times New Roman" w:hAnsi="Times New Roman" w:cs="Times New Roman"/>
          <w:b/>
          <w:bCs/>
          <w:sz w:val="24"/>
          <w:szCs w:val="24"/>
        </w:rPr>
        <w:br/>
      </w:r>
      <w:r w:rsidRPr="00A4547D">
        <w:rPr>
          <w:rFonts w:ascii="Times New Roman" w:hAnsi="Times New Roman" w:cs="Times New Roman"/>
          <w:sz w:val="24"/>
          <w:szCs w:val="24"/>
        </w:rPr>
        <w:t xml:space="preserve">Investment banks assist clients in identifying, </w:t>
      </w:r>
      <w:proofErr w:type="spellStart"/>
      <w:r w:rsidRPr="00A4547D">
        <w:rPr>
          <w:rFonts w:ascii="Times New Roman" w:hAnsi="Times New Roman" w:cs="Times New Roman"/>
          <w:sz w:val="24"/>
          <w:szCs w:val="24"/>
        </w:rPr>
        <w:t>analyzing</w:t>
      </w:r>
      <w:proofErr w:type="spellEnd"/>
      <w:r w:rsidRPr="00A4547D">
        <w:rPr>
          <w:rFonts w:ascii="Times New Roman" w:hAnsi="Times New Roman" w:cs="Times New Roman"/>
          <w:sz w:val="24"/>
          <w:szCs w:val="24"/>
        </w:rPr>
        <w:t>, and mitigating various financial risks through products like derivatives.</w:t>
      </w:r>
    </w:p>
    <w:p w14:paraId="6D56FFC4" w14:textId="77777777" w:rsidR="00E71A60" w:rsidRDefault="00E71A60"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Other Services</w:t>
      </w:r>
      <w:r w:rsidRPr="00A4547D">
        <w:rPr>
          <w:rFonts w:ascii="Times New Roman" w:hAnsi="Times New Roman" w:cs="Times New Roman"/>
          <w:b/>
          <w:bCs/>
          <w:sz w:val="24"/>
          <w:szCs w:val="24"/>
        </w:rPr>
        <w:br/>
      </w:r>
      <w:r w:rsidRPr="00A4547D">
        <w:rPr>
          <w:rFonts w:ascii="Times New Roman" w:hAnsi="Times New Roman" w:cs="Times New Roman"/>
          <w:sz w:val="24"/>
          <w:szCs w:val="24"/>
        </w:rPr>
        <w:t>Additional services provided by investment banks include research, trading and sales, wealth management, and creating structured financial products.</w:t>
      </w:r>
    </w:p>
    <w:p w14:paraId="3D9EFA9D" w14:textId="77777777" w:rsidR="00A4547D" w:rsidRPr="00C97D5A" w:rsidRDefault="00A4547D" w:rsidP="00A4547D">
      <w:pPr>
        <w:spacing w:line="360" w:lineRule="auto"/>
        <w:rPr>
          <w:rFonts w:ascii="Times New Roman" w:hAnsi="Times New Roman" w:cs="Times New Roman"/>
          <w:b/>
          <w:bCs/>
          <w:sz w:val="24"/>
          <w:szCs w:val="24"/>
          <w:u w:val="single"/>
        </w:rPr>
      </w:pPr>
      <w:r w:rsidRPr="00C97D5A">
        <w:rPr>
          <w:rFonts w:ascii="Times New Roman" w:hAnsi="Times New Roman" w:cs="Times New Roman"/>
          <w:b/>
          <w:bCs/>
          <w:sz w:val="24"/>
          <w:szCs w:val="24"/>
          <w:u w:val="single"/>
        </w:rPr>
        <w:t>Statistical data</w:t>
      </w:r>
    </w:p>
    <w:p w14:paraId="17012EFB"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t>Investment Banking Fees and Revenues</w:t>
      </w:r>
    </w:p>
    <w:p w14:paraId="237413C6"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The total fees collected by the top 10 investment banks in the US were $54,923.11 million in 2024.</w:t>
      </w:r>
    </w:p>
    <w:p w14:paraId="37275C6F"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t>The fees were distributed across different banking functions:</w:t>
      </w:r>
    </w:p>
    <w:p w14:paraId="7C11EF6E"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26% from M&amp;A advisory</w:t>
      </w:r>
    </w:p>
    <w:p w14:paraId="571B3862"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13% from equity underwriting</w:t>
      </w:r>
    </w:p>
    <w:p w14:paraId="4A4EF752"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36% from debt underwriting</w:t>
      </w:r>
    </w:p>
    <w:p w14:paraId="5272D7F5" w14:textId="77777777" w:rsid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24% from loan syndications</w:t>
      </w:r>
    </w:p>
    <w:p w14:paraId="1AD3C3AC" w14:textId="77777777" w:rsidR="00A4547D" w:rsidRDefault="00A4547D" w:rsidP="00A4547D">
      <w:pPr>
        <w:spacing w:line="360" w:lineRule="auto"/>
        <w:rPr>
          <w:rFonts w:ascii="Times New Roman" w:hAnsi="Times New Roman" w:cs="Times New Roman"/>
          <w:sz w:val="24"/>
          <w:szCs w:val="24"/>
        </w:rPr>
      </w:pPr>
    </w:p>
    <w:p w14:paraId="49066604" w14:textId="77777777" w:rsidR="00A4547D" w:rsidRPr="00E71A60" w:rsidRDefault="00A4547D" w:rsidP="00A4547D">
      <w:pPr>
        <w:spacing w:line="360" w:lineRule="auto"/>
        <w:rPr>
          <w:rFonts w:ascii="Times New Roman" w:hAnsi="Times New Roman" w:cs="Times New Roman"/>
          <w:sz w:val="24"/>
          <w:szCs w:val="24"/>
        </w:rPr>
      </w:pPr>
    </w:p>
    <w:p w14:paraId="15847AB4"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lastRenderedPageBreak/>
        <w:t>Investment Banking Market Concentration</w:t>
      </w:r>
    </w:p>
    <w:p w14:paraId="1663F74D"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Market share concentration for the Investment Banking &amp; Securities Intermediation industry in the US is medium, with the top four companies generating 60% of industry revenue.</w:t>
      </w:r>
    </w:p>
    <w:p w14:paraId="14130963"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The average concentration in the financial sector in the United States is 40%.</w:t>
      </w:r>
    </w:p>
    <w:p w14:paraId="395BC839"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t>Investment Banking Industry Size and Growth</w:t>
      </w:r>
    </w:p>
    <w:p w14:paraId="111D0176"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The market size of the Investment Banking &amp; Securities Intermediation industry in the US is projected to be $392.8 billion in 2024.</w:t>
      </w:r>
    </w:p>
    <w:p w14:paraId="20CDBBAC"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Over the next five years, the Investment Banking &amp; Securities Intermediation in the US market is expected to grow at a CAGR of over 4%.</w:t>
      </w:r>
    </w:p>
    <w:p w14:paraId="0FA58AFB"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t>Leading Investment Banks</w:t>
      </w:r>
    </w:p>
    <w:p w14:paraId="5CD17C53"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JPMorgan Chase and Goldman Sachs held a significant market share of over 15% in 2023.</w:t>
      </w:r>
    </w:p>
    <w:p w14:paraId="6B9B5E62"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JPMorgan Chase offers a comprehensive suite of investment banking services including M&amp;A advisory, capital raising, and corporate finance.</w:t>
      </w:r>
    </w:p>
    <w:p w14:paraId="4280B476"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Goldman Sachs has expertise in M&amp;A advisory, underwriting, and securities trading.</w:t>
      </w:r>
    </w:p>
    <w:p w14:paraId="5E97EB35"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t xml:space="preserve">Global Investment Banking Fees (2014-2023): </w:t>
      </w:r>
      <w:r w:rsidRPr="00E71A60">
        <w:rPr>
          <w:rFonts w:ascii="Times New Roman" w:hAnsi="Times New Roman" w:cs="Times New Roman"/>
          <w:sz w:val="24"/>
          <w:szCs w:val="24"/>
        </w:rPr>
        <w:t>$80.54 trillion</w:t>
      </w:r>
    </w:p>
    <w:p w14:paraId="05273004" w14:textId="77777777" w:rsidR="00E71A60" w:rsidRPr="00E71A60" w:rsidRDefault="00E71A60" w:rsidP="00A4547D">
      <w:pPr>
        <w:spacing w:line="360" w:lineRule="auto"/>
        <w:rPr>
          <w:rFonts w:ascii="Times New Roman" w:hAnsi="Times New Roman" w:cs="Times New Roman"/>
          <w:b/>
          <w:bCs/>
          <w:sz w:val="24"/>
          <w:szCs w:val="24"/>
        </w:rPr>
      </w:pPr>
      <w:r w:rsidRPr="00E71A60">
        <w:rPr>
          <w:rFonts w:ascii="Times New Roman" w:hAnsi="Times New Roman" w:cs="Times New Roman"/>
          <w:b/>
          <w:bCs/>
          <w:sz w:val="24"/>
          <w:szCs w:val="24"/>
        </w:rPr>
        <w:t>AI Investment and Adoption in Investment Banking</w:t>
      </w:r>
    </w:p>
    <w:p w14:paraId="4B69C22C"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Global Spending on AI Systems in Financial Services (2024):</w:t>
      </w:r>
      <w:r w:rsidRPr="00E71A60">
        <w:rPr>
          <w:rFonts w:ascii="Times New Roman" w:hAnsi="Times New Roman" w:cs="Times New Roman"/>
          <w:sz w:val="24"/>
          <w:szCs w:val="24"/>
        </w:rPr>
        <w:t xml:space="preserve"> $22.6 billion</w:t>
      </w:r>
    </w:p>
    <w:p w14:paraId="334AFF15" w14:textId="77777777" w:rsidR="00E71A60" w:rsidRPr="00E71A60" w:rsidRDefault="00E71A60" w:rsidP="00A4547D">
      <w:pPr>
        <w:spacing w:line="360" w:lineRule="auto"/>
        <w:rPr>
          <w:rFonts w:ascii="Times New Roman" w:hAnsi="Times New Roman" w:cs="Times New Roman"/>
          <w:b/>
          <w:bCs/>
          <w:sz w:val="24"/>
          <w:szCs w:val="24"/>
          <w:u w:val="single"/>
        </w:rPr>
      </w:pPr>
      <w:r w:rsidRPr="00E71A60">
        <w:rPr>
          <w:rFonts w:ascii="Times New Roman" w:hAnsi="Times New Roman" w:cs="Times New Roman"/>
          <w:b/>
          <w:bCs/>
          <w:sz w:val="24"/>
          <w:szCs w:val="24"/>
          <w:u w:val="single"/>
        </w:rPr>
        <w:t>Private Investment in AI (2023)</w:t>
      </w:r>
    </w:p>
    <w:p w14:paraId="5F288E16"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United States:</w:t>
      </w:r>
      <w:r w:rsidRPr="00E71A60">
        <w:rPr>
          <w:rFonts w:ascii="Times New Roman" w:hAnsi="Times New Roman" w:cs="Times New Roman"/>
          <w:sz w:val="24"/>
          <w:szCs w:val="24"/>
        </w:rPr>
        <w:t xml:space="preserve"> $67 billion</w:t>
      </w:r>
    </w:p>
    <w:p w14:paraId="31DFCA72"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European Union and UK:</w:t>
      </w:r>
      <w:r w:rsidRPr="00E71A60">
        <w:rPr>
          <w:rFonts w:ascii="Times New Roman" w:hAnsi="Times New Roman" w:cs="Times New Roman"/>
          <w:sz w:val="24"/>
          <w:szCs w:val="24"/>
        </w:rPr>
        <w:t xml:space="preserve"> $11 billion</w:t>
      </w:r>
    </w:p>
    <w:p w14:paraId="716632D4" w14:textId="77777777" w:rsidR="00E71A60" w:rsidRPr="00E71A60" w:rsidRDefault="00E71A60" w:rsidP="00A4547D">
      <w:pPr>
        <w:spacing w:line="360" w:lineRule="auto"/>
        <w:rPr>
          <w:rFonts w:ascii="Times New Roman" w:hAnsi="Times New Roman" w:cs="Times New Roman"/>
          <w:b/>
          <w:bCs/>
          <w:sz w:val="24"/>
          <w:szCs w:val="24"/>
          <w:u w:val="single"/>
        </w:rPr>
      </w:pPr>
      <w:r w:rsidRPr="00E71A60">
        <w:rPr>
          <w:rFonts w:ascii="Times New Roman" w:hAnsi="Times New Roman" w:cs="Times New Roman"/>
          <w:b/>
          <w:bCs/>
          <w:sz w:val="24"/>
          <w:szCs w:val="24"/>
          <w:u w:val="single"/>
        </w:rPr>
        <w:t>Notable AI Models Produced (2023)</w:t>
      </w:r>
    </w:p>
    <w:p w14:paraId="78B8F0CA"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Industry:</w:t>
      </w:r>
      <w:r w:rsidRPr="00E71A60">
        <w:rPr>
          <w:rFonts w:ascii="Times New Roman" w:hAnsi="Times New Roman" w:cs="Times New Roman"/>
          <w:sz w:val="24"/>
          <w:szCs w:val="24"/>
        </w:rPr>
        <w:t xml:space="preserve"> 51</w:t>
      </w:r>
    </w:p>
    <w:p w14:paraId="69FA664C"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Academia:</w:t>
      </w:r>
      <w:r w:rsidRPr="00E71A60">
        <w:rPr>
          <w:rFonts w:ascii="Times New Roman" w:hAnsi="Times New Roman" w:cs="Times New Roman"/>
          <w:sz w:val="24"/>
          <w:szCs w:val="24"/>
        </w:rPr>
        <w:t xml:space="preserve"> 15</w:t>
      </w:r>
    </w:p>
    <w:p w14:paraId="4633679F" w14:textId="77777777" w:rsid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 xml:space="preserve">Industry-Academia Collaborations: </w:t>
      </w:r>
      <w:r w:rsidRPr="00E71A60">
        <w:rPr>
          <w:rFonts w:ascii="Times New Roman" w:hAnsi="Times New Roman" w:cs="Times New Roman"/>
          <w:sz w:val="24"/>
          <w:szCs w:val="24"/>
        </w:rPr>
        <w:t>21 (new high)</w:t>
      </w:r>
    </w:p>
    <w:p w14:paraId="3D1B1BD3" w14:textId="77777777" w:rsidR="00C97D5A" w:rsidRPr="00E71A60" w:rsidRDefault="00C97D5A" w:rsidP="00A4547D">
      <w:pPr>
        <w:spacing w:line="360" w:lineRule="auto"/>
        <w:rPr>
          <w:rFonts w:ascii="Times New Roman" w:hAnsi="Times New Roman" w:cs="Times New Roman"/>
          <w:sz w:val="24"/>
          <w:szCs w:val="24"/>
        </w:rPr>
      </w:pPr>
    </w:p>
    <w:p w14:paraId="5407380E" w14:textId="77777777" w:rsidR="00E71A60" w:rsidRPr="00E71A60" w:rsidRDefault="00E71A60" w:rsidP="00A4547D">
      <w:pPr>
        <w:spacing w:line="360" w:lineRule="auto"/>
        <w:rPr>
          <w:rFonts w:ascii="Times New Roman" w:hAnsi="Times New Roman" w:cs="Times New Roman"/>
          <w:b/>
          <w:bCs/>
          <w:sz w:val="24"/>
          <w:szCs w:val="24"/>
          <w:u w:val="single"/>
        </w:rPr>
      </w:pPr>
      <w:r w:rsidRPr="00E71A60">
        <w:rPr>
          <w:rFonts w:ascii="Times New Roman" w:hAnsi="Times New Roman" w:cs="Times New Roman"/>
          <w:b/>
          <w:bCs/>
          <w:sz w:val="24"/>
          <w:szCs w:val="24"/>
          <w:u w:val="single"/>
        </w:rPr>
        <w:lastRenderedPageBreak/>
        <w:t>Leading in AI Model Development (2023)</w:t>
      </w:r>
    </w:p>
    <w:p w14:paraId="33FE5916"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United States:</w:t>
      </w:r>
      <w:r w:rsidRPr="00E71A60">
        <w:rPr>
          <w:rFonts w:ascii="Times New Roman" w:hAnsi="Times New Roman" w:cs="Times New Roman"/>
          <w:sz w:val="24"/>
          <w:szCs w:val="24"/>
        </w:rPr>
        <w:t xml:space="preserve"> 61 notable models</w:t>
      </w:r>
    </w:p>
    <w:p w14:paraId="3FAC7F54"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European Union:</w:t>
      </w:r>
      <w:r w:rsidRPr="00E71A60">
        <w:rPr>
          <w:rFonts w:ascii="Times New Roman" w:hAnsi="Times New Roman" w:cs="Times New Roman"/>
          <w:sz w:val="24"/>
          <w:szCs w:val="24"/>
        </w:rPr>
        <w:t xml:space="preserve"> 21 notable models</w:t>
      </w:r>
    </w:p>
    <w:p w14:paraId="579D874A"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China:</w:t>
      </w:r>
      <w:r w:rsidRPr="00E71A60">
        <w:rPr>
          <w:rFonts w:ascii="Times New Roman" w:hAnsi="Times New Roman" w:cs="Times New Roman"/>
          <w:sz w:val="24"/>
          <w:szCs w:val="24"/>
        </w:rPr>
        <w:t xml:space="preserve"> 15 notable models</w:t>
      </w:r>
    </w:p>
    <w:p w14:paraId="515C108D" w14:textId="77777777" w:rsidR="00E71A60" w:rsidRPr="00E71A60" w:rsidRDefault="00E71A60" w:rsidP="00A4547D">
      <w:pPr>
        <w:spacing w:line="360" w:lineRule="auto"/>
        <w:rPr>
          <w:rFonts w:ascii="Times New Roman" w:hAnsi="Times New Roman" w:cs="Times New Roman"/>
          <w:b/>
          <w:bCs/>
          <w:sz w:val="24"/>
          <w:szCs w:val="24"/>
          <w:u w:val="single"/>
        </w:rPr>
      </w:pPr>
      <w:r w:rsidRPr="00E71A60">
        <w:rPr>
          <w:rFonts w:ascii="Times New Roman" w:hAnsi="Times New Roman" w:cs="Times New Roman"/>
          <w:b/>
          <w:bCs/>
          <w:sz w:val="24"/>
          <w:szCs w:val="24"/>
          <w:u w:val="single"/>
        </w:rPr>
        <w:t>Impact of AI on Investment Banking Operations</w:t>
      </w:r>
    </w:p>
    <w:p w14:paraId="53F3D5ED"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sz w:val="24"/>
          <w:szCs w:val="24"/>
        </w:rPr>
        <w:t>AI Integration in Capital Allocation Processes: 43% of CEOs have fully integrated AI</w:t>
      </w:r>
    </w:p>
    <w:p w14:paraId="4C62C3BB"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AI in Due Diligence:</w:t>
      </w:r>
      <w:r w:rsidRPr="00E71A60">
        <w:rPr>
          <w:rFonts w:ascii="Times New Roman" w:hAnsi="Times New Roman" w:cs="Times New Roman"/>
          <w:sz w:val="24"/>
          <w:szCs w:val="24"/>
        </w:rPr>
        <w:t xml:space="preserve"> Robotic Process Automation (RPA) is revolutionizing the due diligence process</w:t>
      </w:r>
    </w:p>
    <w:p w14:paraId="03FBC696"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AI in Valuation:</w:t>
      </w:r>
      <w:r w:rsidRPr="00E71A60">
        <w:rPr>
          <w:rFonts w:ascii="Times New Roman" w:hAnsi="Times New Roman" w:cs="Times New Roman"/>
          <w:sz w:val="24"/>
          <w:szCs w:val="24"/>
        </w:rPr>
        <w:t xml:space="preserve"> Predictive </w:t>
      </w:r>
      <w:proofErr w:type="spellStart"/>
      <w:r w:rsidRPr="00E71A60">
        <w:rPr>
          <w:rFonts w:ascii="Times New Roman" w:hAnsi="Times New Roman" w:cs="Times New Roman"/>
          <w:sz w:val="24"/>
          <w:szCs w:val="24"/>
        </w:rPr>
        <w:t>modeling</w:t>
      </w:r>
      <w:proofErr w:type="spellEnd"/>
      <w:r w:rsidRPr="00E71A60">
        <w:rPr>
          <w:rFonts w:ascii="Times New Roman" w:hAnsi="Times New Roman" w:cs="Times New Roman"/>
          <w:sz w:val="24"/>
          <w:szCs w:val="24"/>
        </w:rPr>
        <w:t xml:space="preserve"> techniques simplify valuation by </w:t>
      </w:r>
      <w:proofErr w:type="spellStart"/>
      <w:r w:rsidRPr="00E71A60">
        <w:rPr>
          <w:rFonts w:ascii="Times New Roman" w:hAnsi="Times New Roman" w:cs="Times New Roman"/>
          <w:sz w:val="24"/>
          <w:szCs w:val="24"/>
        </w:rPr>
        <w:t>analyzing</w:t>
      </w:r>
      <w:proofErr w:type="spellEnd"/>
      <w:r w:rsidRPr="00E71A60">
        <w:rPr>
          <w:rFonts w:ascii="Times New Roman" w:hAnsi="Times New Roman" w:cs="Times New Roman"/>
          <w:sz w:val="24"/>
          <w:szCs w:val="24"/>
        </w:rPr>
        <w:t xml:space="preserve"> diverse data sets</w:t>
      </w:r>
    </w:p>
    <w:p w14:paraId="6CFE2050"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 xml:space="preserve">AI in Risk Management: </w:t>
      </w:r>
      <w:r w:rsidRPr="00E71A60">
        <w:rPr>
          <w:rFonts w:ascii="Times New Roman" w:hAnsi="Times New Roman" w:cs="Times New Roman"/>
          <w:sz w:val="24"/>
          <w:szCs w:val="24"/>
        </w:rPr>
        <w:t xml:space="preserve">AI-powered predictive analytics and </w:t>
      </w:r>
      <w:proofErr w:type="spellStart"/>
      <w:r w:rsidRPr="00E71A60">
        <w:rPr>
          <w:rFonts w:ascii="Times New Roman" w:hAnsi="Times New Roman" w:cs="Times New Roman"/>
          <w:sz w:val="24"/>
          <w:szCs w:val="24"/>
        </w:rPr>
        <w:t>modeling</w:t>
      </w:r>
      <w:proofErr w:type="spellEnd"/>
      <w:r w:rsidRPr="00E71A60">
        <w:rPr>
          <w:rFonts w:ascii="Times New Roman" w:hAnsi="Times New Roman" w:cs="Times New Roman"/>
          <w:sz w:val="24"/>
          <w:szCs w:val="24"/>
        </w:rPr>
        <w:t xml:space="preserve"> enhance risk forecasting</w:t>
      </w:r>
    </w:p>
    <w:p w14:paraId="6C2A8343"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AI in Trading Strategies:</w:t>
      </w:r>
      <w:r w:rsidRPr="00E71A60">
        <w:rPr>
          <w:rFonts w:ascii="Times New Roman" w:hAnsi="Times New Roman" w:cs="Times New Roman"/>
          <w:sz w:val="24"/>
          <w:szCs w:val="24"/>
        </w:rPr>
        <w:t xml:space="preserve"> AI is used to identify profitable trading opportunities by </w:t>
      </w:r>
      <w:proofErr w:type="spellStart"/>
      <w:r w:rsidRPr="00E71A60">
        <w:rPr>
          <w:rFonts w:ascii="Times New Roman" w:hAnsi="Times New Roman" w:cs="Times New Roman"/>
          <w:sz w:val="24"/>
          <w:szCs w:val="24"/>
        </w:rPr>
        <w:t>analyzing</w:t>
      </w:r>
      <w:proofErr w:type="spellEnd"/>
      <w:r w:rsidRPr="00E71A60">
        <w:rPr>
          <w:rFonts w:ascii="Times New Roman" w:hAnsi="Times New Roman" w:cs="Times New Roman"/>
          <w:sz w:val="24"/>
          <w:szCs w:val="24"/>
        </w:rPr>
        <w:t xml:space="preserve"> market data</w:t>
      </w:r>
    </w:p>
    <w:p w14:paraId="35FA9841" w14:textId="77777777" w:rsidR="00E71A60" w:rsidRPr="00E71A60" w:rsidRDefault="00E71A60" w:rsidP="00A4547D">
      <w:pPr>
        <w:spacing w:line="360" w:lineRule="auto"/>
        <w:rPr>
          <w:rFonts w:ascii="Times New Roman" w:hAnsi="Times New Roman" w:cs="Times New Roman"/>
          <w:b/>
          <w:bCs/>
          <w:sz w:val="24"/>
          <w:szCs w:val="24"/>
          <w:u w:val="single"/>
        </w:rPr>
      </w:pPr>
      <w:r w:rsidRPr="00E71A60">
        <w:rPr>
          <w:rFonts w:ascii="Times New Roman" w:hAnsi="Times New Roman" w:cs="Times New Roman"/>
          <w:b/>
          <w:bCs/>
          <w:sz w:val="24"/>
          <w:szCs w:val="24"/>
          <w:u w:val="single"/>
        </w:rPr>
        <w:t>Challenges and Risks of AI Adoption</w:t>
      </w:r>
    </w:p>
    <w:p w14:paraId="69AFB347"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 xml:space="preserve">Lack of Standardization in Responsible AI Reporting: </w:t>
      </w:r>
      <w:r w:rsidRPr="00E71A60">
        <w:rPr>
          <w:rFonts w:ascii="Times New Roman" w:hAnsi="Times New Roman" w:cs="Times New Roman"/>
          <w:sz w:val="24"/>
          <w:szCs w:val="24"/>
        </w:rPr>
        <w:t>Leading developers test their models against different responsible AI benchmarks</w:t>
      </w:r>
    </w:p>
    <w:p w14:paraId="147D9771"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Transparency and Explainability Concerns:</w:t>
      </w:r>
      <w:r w:rsidRPr="00E71A60">
        <w:rPr>
          <w:rFonts w:ascii="Times New Roman" w:hAnsi="Times New Roman" w:cs="Times New Roman"/>
          <w:sz w:val="24"/>
          <w:szCs w:val="24"/>
        </w:rPr>
        <w:t xml:space="preserve"> The absence of organic human judgment in AI poses risks that need to be addressed</w:t>
      </w:r>
    </w:p>
    <w:p w14:paraId="31278C10" w14:textId="77777777" w:rsidR="00E71A60" w:rsidRPr="00E71A60" w:rsidRDefault="00E71A60" w:rsidP="00A4547D">
      <w:pPr>
        <w:spacing w:line="360" w:lineRule="auto"/>
        <w:rPr>
          <w:rFonts w:ascii="Times New Roman" w:hAnsi="Times New Roman" w:cs="Times New Roman"/>
          <w:sz w:val="24"/>
          <w:szCs w:val="24"/>
        </w:rPr>
      </w:pPr>
      <w:r w:rsidRPr="00E71A60">
        <w:rPr>
          <w:rFonts w:ascii="Times New Roman" w:hAnsi="Times New Roman" w:cs="Times New Roman"/>
          <w:b/>
          <w:bCs/>
          <w:sz w:val="24"/>
          <w:szCs w:val="24"/>
        </w:rPr>
        <w:t>Regulatory Compliance Requirements:</w:t>
      </w:r>
      <w:r w:rsidRPr="00E71A60">
        <w:rPr>
          <w:rFonts w:ascii="Times New Roman" w:hAnsi="Times New Roman" w:cs="Times New Roman"/>
          <w:sz w:val="24"/>
          <w:szCs w:val="24"/>
        </w:rPr>
        <w:t xml:space="preserve"> Investment banks need to navigate a complex regulatory landscape around AI deployment</w:t>
      </w:r>
    </w:p>
    <w:p w14:paraId="55351CA0" w14:textId="77777777" w:rsidR="00E71A60" w:rsidRPr="00C97D5A" w:rsidRDefault="00E71A60" w:rsidP="00A4547D">
      <w:pPr>
        <w:spacing w:line="360" w:lineRule="auto"/>
        <w:rPr>
          <w:rFonts w:ascii="Times New Roman" w:hAnsi="Times New Roman" w:cs="Times New Roman"/>
          <w:b/>
          <w:bCs/>
          <w:sz w:val="24"/>
          <w:szCs w:val="24"/>
          <w:u w:val="single"/>
        </w:rPr>
      </w:pPr>
      <w:r w:rsidRPr="00C97D5A">
        <w:rPr>
          <w:rFonts w:ascii="Times New Roman" w:hAnsi="Times New Roman" w:cs="Times New Roman"/>
          <w:b/>
          <w:bCs/>
          <w:sz w:val="24"/>
          <w:szCs w:val="24"/>
          <w:u w:val="single"/>
        </w:rPr>
        <w:t>successful AI implementations in investment banking</w:t>
      </w:r>
    </w:p>
    <w:p w14:paraId="719805A8" w14:textId="77777777" w:rsidR="00A4547D" w:rsidRPr="00A4547D" w:rsidRDefault="00A4547D" w:rsidP="00A4547D">
      <w:pPr>
        <w:spacing w:line="360" w:lineRule="auto"/>
        <w:rPr>
          <w:rFonts w:ascii="Times New Roman" w:hAnsi="Times New Roman" w:cs="Times New Roman"/>
          <w:b/>
          <w:bCs/>
          <w:sz w:val="24"/>
          <w:szCs w:val="24"/>
        </w:rPr>
      </w:pPr>
      <w:r w:rsidRPr="00A4547D">
        <w:rPr>
          <w:rFonts w:ascii="Times New Roman" w:hAnsi="Times New Roman" w:cs="Times New Roman"/>
          <w:b/>
          <w:bCs/>
          <w:sz w:val="24"/>
          <w:szCs w:val="24"/>
        </w:rPr>
        <w:t>JPMorgan Chase</w:t>
      </w:r>
    </w:p>
    <w:p w14:paraId="701DEE92"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AI Integration:</w:t>
      </w:r>
      <w:r w:rsidRPr="00A4547D">
        <w:rPr>
          <w:rFonts w:ascii="Times New Roman" w:hAnsi="Times New Roman" w:cs="Times New Roman"/>
          <w:sz w:val="24"/>
          <w:szCs w:val="24"/>
        </w:rPr>
        <w:t xml:space="preserve"> JPMorgan Chase has over 300 AI use cases in production for risk, prospecting, marketing, customer experience, and fraud prevention.</w:t>
      </w:r>
    </w:p>
    <w:p w14:paraId="475650A6"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Contract Intelligence:</w:t>
      </w:r>
      <w:r w:rsidRPr="00A4547D">
        <w:rPr>
          <w:rFonts w:ascii="Times New Roman" w:hAnsi="Times New Roman" w:cs="Times New Roman"/>
          <w:sz w:val="24"/>
          <w:szCs w:val="24"/>
        </w:rPr>
        <w:t xml:space="preserve"> The AI system saved 360,000 hours of work by interpreting and recording contract clauses.</w:t>
      </w:r>
    </w:p>
    <w:p w14:paraId="5560C2A6" w14:textId="77777777" w:rsidR="00A4547D" w:rsidRPr="00A4547D" w:rsidRDefault="00A4547D" w:rsidP="00A4547D">
      <w:pPr>
        <w:spacing w:line="360" w:lineRule="auto"/>
        <w:rPr>
          <w:rFonts w:ascii="Times New Roman" w:hAnsi="Times New Roman" w:cs="Times New Roman"/>
          <w:b/>
          <w:bCs/>
          <w:sz w:val="24"/>
          <w:szCs w:val="24"/>
        </w:rPr>
      </w:pPr>
      <w:r w:rsidRPr="00A4547D">
        <w:rPr>
          <w:rFonts w:ascii="Times New Roman" w:hAnsi="Times New Roman" w:cs="Times New Roman"/>
          <w:b/>
          <w:bCs/>
          <w:sz w:val="24"/>
          <w:szCs w:val="24"/>
        </w:rPr>
        <w:lastRenderedPageBreak/>
        <w:t>Wells Fargo</w:t>
      </w:r>
    </w:p>
    <w:p w14:paraId="7C184C0B"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LLM Use:</w:t>
      </w:r>
      <w:r w:rsidRPr="00A4547D">
        <w:rPr>
          <w:rFonts w:ascii="Times New Roman" w:hAnsi="Times New Roman" w:cs="Times New Roman"/>
          <w:sz w:val="24"/>
          <w:szCs w:val="24"/>
        </w:rPr>
        <w:t xml:space="preserve"> Wells Fargo is using large language models (LLMs) to help determine what information clients must report to regulators and how they can improve their business processes.</w:t>
      </w:r>
    </w:p>
    <w:p w14:paraId="4B2A37DC" w14:textId="77777777" w:rsidR="00A4547D" w:rsidRPr="00A4547D" w:rsidRDefault="00A4547D" w:rsidP="00A4547D">
      <w:pPr>
        <w:spacing w:line="360" w:lineRule="auto"/>
        <w:rPr>
          <w:rFonts w:ascii="Times New Roman" w:hAnsi="Times New Roman" w:cs="Times New Roman"/>
          <w:b/>
          <w:bCs/>
          <w:sz w:val="24"/>
          <w:szCs w:val="24"/>
        </w:rPr>
      </w:pPr>
      <w:r w:rsidRPr="00A4547D">
        <w:rPr>
          <w:rFonts w:ascii="Times New Roman" w:hAnsi="Times New Roman" w:cs="Times New Roman"/>
          <w:b/>
          <w:bCs/>
          <w:sz w:val="24"/>
          <w:szCs w:val="24"/>
        </w:rPr>
        <w:t>ING</w:t>
      </w:r>
    </w:p>
    <w:p w14:paraId="2DADC21F"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Katana Tool:</w:t>
      </w:r>
      <w:r w:rsidRPr="00A4547D">
        <w:rPr>
          <w:rFonts w:ascii="Times New Roman" w:hAnsi="Times New Roman" w:cs="Times New Roman"/>
          <w:sz w:val="24"/>
          <w:szCs w:val="24"/>
        </w:rPr>
        <w:t xml:space="preserve"> ING leverages AI to empower bond traders to make faster and more accurate pricing decisions with its tool called Katana. It uses predictive analytics to ensure traders quote the right price when buying and selling bonds based on </w:t>
      </w:r>
      <w:r w:rsidR="00C97D5A">
        <w:rPr>
          <w:rFonts w:ascii="Times New Roman" w:hAnsi="Times New Roman" w:cs="Times New Roman"/>
          <w:sz w:val="24"/>
          <w:szCs w:val="24"/>
        </w:rPr>
        <w:t>historical</w:t>
      </w:r>
      <w:r w:rsidRPr="00A4547D">
        <w:rPr>
          <w:rFonts w:ascii="Times New Roman" w:hAnsi="Times New Roman" w:cs="Times New Roman"/>
          <w:sz w:val="24"/>
          <w:szCs w:val="24"/>
        </w:rPr>
        <w:t xml:space="preserve"> and real-time data.</w:t>
      </w:r>
    </w:p>
    <w:p w14:paraId="7DFCF8DF" w14:textId="77777777" w:rsidR="00A4547D" w:rsidRPr="00A4547D" w:rsidRDefault="00A4547D" w:rsidP="00A4547D">
      <w:pPr>
        <w:spacing w:line="360" w:lineRule="auto"/>
        <w:rPr>
          <w:rFonts w:ascii="Times New Roman" w:hAnsi="Times New Roman" w:cs="Times New Roman"/>
          <w:b/>
          <w:bCs/>
          <w:sz w:val="24"/>
          <w:szCs w:val="24"/>
        </w:rPr>
      </w:pPr>
      <w:r w:rsidRPr="00A4547D">
        <w:rPr>
          <w:rFonts w:ascii="Times New Roman" w:hAnsi="Times New Roman" w:cs="Times New Roman"/>
          <w:b/>
          <w:bCs/>
          <w:sz w:val="24"/>
          <w:szCs w:val="24"/>
        </w:rPr>
        <w:t>UBS</w:t>
      </w:r>
    </w:p>
    <w:p w14:paraId="6CE48C81"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Machine Learning and Neural Networks:</w:t>
      </w:r>
      <w:r w:rsidRPr="00A4547D">
        <w:rPr>
          <w:rFonts w:ascii="Times New Roman" w:hAnsi="Times New Roman" w:cs="Times New Roman"/>
          <w:sz w:val="24"/>
          <w:szCs w:val="24"/>
        </w:rPr>
        <w:t xml:space="preserve"> UBS uses machine learning and neural networks to facilitate accurate trading decisions, including fund allocation and </w:t>
      </w:r>
      <w:proofErr w:type="spellStart"/>
      <w:r w:rsidRPr="00A4547D">
        <w:rPr>
          <w:rFonts w:ascii="Times New Roman" w:hAnsi="Times New Roman" w:cs="Times New Roman"/>
          <w:sz w:val="24"/>
          <w:szCs w:val="24"/>
        </w:rPr>
        <w:t>analyzing</w:t>
      </w:r>
      <w:proofErr w:type="spellEnd"/>
      <w:r w:rsidRPr="00A4547D">
        <w:rPr>
          <w:rFonts w:ascii="Times New Roman" w:hAnsi="Times New Roman" w:cs="Times New Roman"/>
          <w:sz w:val="24"/>
          <w:szCs w:val="24"/>
        </w:rPr>
        <w:t xml:space="preserve"> real-time data to enhance the performance of its high-performing traders.</w:t>
      </w:r>
    </w:p>
    <w:p w14:paraId="16EF16B2" w14:textId="77777777" w:rsidR="00A4547D" w:rsidRPr="00A4547D" w:rsidRDefault="00A4547D" w:rsidP="00A4547D">
      <w:pPr>
        <w:spacing w:line="360" w:lineRule="auto"/>
        <w:rPr>
          <w:rFonts w:ascii="Times New Roman" w:hAnsi="Times New Roman" w:cs="Times New Roman"/>
          <w:b/>
          <w:bCs/>
          <w:sz w:val="24"/>
          <w:szCs w:val="24"/>
        </w:rPr>
      </w:pPr>
      <w:r w:rsidRPr="00A4547D">
        <w:rPr>
          <w:rFonts w:ascii="Times New Roman" w:hAnsi="Times New Roman" w:cs="Times New Roman"/>
          <w:b/>
          <w:bCs/>
          <w:sz w:val="24"/>
          <w:szCs w:val="24"/>
        </w:rPr>
        <w:t>Goldman Sachs</w:t>
      </w:r>
    </w:p>
    <w:p w14:paraId="6D465871"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Generative AI for Developers:</w:t>
      </w:r>
      <w:r w:rsidRPr="00A4547D">
        <w:rPr>
          <w:rFonts w:ascii="Times New Roman" w:hAnsi="Times New Roman" w:cs="Times New Roman"/>
          <w:sz w:val="24"/>
          <w:szCs w:val="24"/>
        </w:rPr>
        <w:t xml:space="preserve"> Goldman Sachs is leveraging generative AI to help developers and coders create robust code more efficiently.</w:t>
      </w:r>
    </w:p>
    <w:p w14:paraId="3EBBE694" w14:textId="77777777" w:rsidR="00A4547D" w:rsidRPr="00A4547D" w:rsidRDefault="00A4547D" w:rsidP="00A4547D">
      <w:pPr>
        <w:spacing w:line="360" w:lineRule="auto"/>
        <w:rPr>
          <w:rFonts w:ascii="Times New Roman" w:hAnsi="Times New Roman" w:cs="Times New Roman"/>
          <w:b/>
          <w:bCs/>
          <w:sz w:val="24"/>
          <w:szCs w:val="24"/>
        </w:rPr>
      </w:pPr>
      <w:proofErr w:type="spellStart"/>
      <w:r w:rsidRPr="00A4547D">
        <w:rPr>
          <w:rFonts w:ascii="Times New Roman" w:hAnsi="Times New Roman" w:cs="Times New Roman"/>
          <w:b/>
          <w:bCs/>
          <w:sz w:val="24"/>
          <w:szCs w:val="24"/>
        </w:rPr>
        <w:t>IndexGPT</w:t>
      </w:r>
      <w:proofErr w:type="spellEnd"/>
    </w:p>
    <w:p w14:paraId="49899B99"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Trademark Application:</w:t>
      </w:r>
      <w:r w:rsidRPr="00A4547D">
        <w:rPr>
          <w:rFonts w:ascii="Times New Roman" w:hAnsi="Times New Roman" w:cs="Times New Roman"/>
          <w:sz w:val="24"/>
          <w:szCs w:val="24"/>
        </w:rPr>
        <w:t xml:space="preserve"> JPMorgan Chase filed a trademark application for </w:t>
      </w:r>
      <w:proofErr w:type="spellStart"/>
      <w:r w:rsidRPr="00A4547D">
        <w:rPr>
          <w:rFonts w:ascii="Times New Roman" w:hAnsi="Times New Roman" w:cs="Times New Roman"/>
          <w:sz w:val="24"/>
          <w:szCs w:val="24"/>
        </w:rPr>
        <w:t>IndexGPT</w:t>
      </w:r>
      <w:proofErr w:type="spellEnd"/>
      <w:r w:rsidRPr="00A4547D">
        <w:rPr>
          <w:rFonts w:ascii="Times New Roman" w:hAnsi="Times New Roman" w:cs="Times New Roman"/>
          <w:sz w:val="24"/>
          <w:szCs w:val="24"/>
        </w:rPr>
        <w:t>, which is expected to be launched between 2026 and 2027.</w:t>
      </w:r>
    </w:p>
    <w:p w14:paraId="3F2322A2" w14:textId="77777777" w:rsidR="00A4547D" w:rsidRPr="00A4547D" w:rsidRDefault="00A4547D" w:rsidP="00A4547D">
      <w:pPr>
        <w:spacing w:line="360" w:lineRule="auto"/>
        <w:rPr>
          <w:rFonts w:ascii="Times New Roman" w:hAnsi="Times New Roman" w:cs="Times New Roman"/>
          <w:sz w:val="24"/>
          <w:szCs w:val="24"/>
        </w:rPr>
      </w:pPr>
      <w:r w:rsidRPr="00A4547D">
        <w:rPr>
          <w:rFonts w:ascii="Times New Roman" w:hAnsi="Times New Roman" w:cs="Times New Roman"/>
          <w:b/>
          <w:bCs/>
          <w:sz w:val="24"/>
          <w:szCs w:val="24"/>
        </w:rPr>
        <w:t>Product Description:</w:t>
      </w:r>
      <w:r w:rsidRPr="00A4547D">
        <w:rPr>
          <w:rFonts w:ascii="Times New Roman" w:hAnsi="Times New Roman" w:cs="Times New Roman"/>
          <w:sz w:val="24"/>
          <w:szCs w:val="24"/>
        </w:rPr>
        <w:t xml:space="preserve"> </w:t>
      </w:r>
      <w:proofErr w:type="spellStart"/>
      <w:r w:rsidRPr="00A4547D">
        <w:rPr>
          <w:rFonts w:ascii="Times New Roman" w:hAnsi="Times New Roman" w:cs="Times New Roman"/>
          <w:sz w:val="24"/>
          <w:szCs w:val="24"/>
        </w:rPr>
        <w:t>IndexGPT</w:t>
      </w:r>
      <w:proofErr w:type="spellEnd"/>
      <w:r w:rsidRPr="00A4547D">
        <w:rPr>
          <w:rFonts w:ascii="Times New Roman" w:hAnsi="Times New Roman" w:cs="Times New Roman"/>
          <w:sz w:val="24"/>
          <w:szCs w:val="24"/>
        </w:rPr>
        <w:t xml:space="preserve"> will simplify financial investment by providing financial information and analysis services for securities investing, enabling customers to know about various investment products and make informed decisions based on their financial health.</w:t>
      </w:r>
    </w:p>
    <w:p w14:paraId="41F489D4" w14:textId="77777777" w:rsidR="00C97D5A" w:rsidRDefault="00C97D5A" w:rsidP="00C97D5A">
      <w:pPr>
        <w:spacing w:after="0" w:line="360" w:lineRule="auto"/>
        <w:ind w:firstLine="720"/>
        <w:rPr>
          <w:rFonts w:ascii="Times New Roman" w:hAnsi="Times New Roman" w:cs="Times New Roman"/>
          <w:sz w:val="24"/>
          <w:szCs w:val="24"/>
        </w:rPr>
      </w:pPr>
      <w:r w:rsidRPr="00C97D5A">
        <w:rPr>
          <w:rFonts w:ascii="Times New Roman" w:hAnsi="Times New Roman" w:cs="Times New Roman"/>
          <w:sz w:val="24"/>
          <w:szCs w:val="24"/>
        </w:rPr>
        <w:t>Investment banks play a vital role in the US financial system, providing services like capital raising, M&amp;A advisory, asset management, and risk mitigation. The industry is large, concentrated, and expected to grow over 4% in the next 5 years.</w:t>
      </w:r>
    </w:p>
    <w:p w14:paraId="5D584FD9" w14:textId="77777777" w:rsidR="00C97D5A" w:rsidRDefault="00C97D5A" w:rsidP="00C97D5A">
      <w:pPr>
        <w:spacing w:after="0" w:line="360" w:lineRule="auto"/>
        <w:ind w:firstLine="720"/>
        <w:rPr>
          <w:rFonts w:ascii="Times New Roman" w:hAnsi="Times New Roman" w:cs="Times New Roman"/>
          <w:sz w:val="24"/>
          <w:szCs w:val="24"/>
        </w:rPr>
      </w:pPr>
      <w:r w:rsidRPr="00C97D5A">
        <w:rPr>
          <w:rFonts w:ascii="Times New Roman" w:hAnsi="Times New Roman" w:cs="Times New Roman"/>
          <w:sz w:val="24"/>
          <w:szCs w:val="24"/>
        </w:rPr>
        <w:t>AI and advanced technologies are transforming investment banking, with leading firms leveraging AI for automation, risk management, trading, and developer productivity. However, AI adoption also introduces new cybersecurity, operational, and financial stability risks that must be carefully managed.</w:t>
      </w:r>
    </w:p>
    <w:p w14:paraId="1FFC1CC3" w14:textId="77777777" w:rsidR="00C97D5A" w:rsidRPr="00C97D5A" w:rsidRDefault="00C97D5A" w:rsidP="00C97D5A">
      <w:pPr>
        <w:spacing w:after="0" w:line="360" w:lineRule="auto"/>
        <w:ind w:firstLine="720"/>
        <w:rPr>
          <w:rFonts w:ascii="Times New Roman" w:hAnsi="Times New Roman" w:cs="Times New Roman"/>
          <w:sz w:val="24"/>
          <w:szCs w:val="24"/>
        </w:rPr>
      </w:pPr>
      <w:r w:rsidRPr="00C97D5A">
        <w:rPr>
          <w:rFonts w:ascii="Times New Roman" w:hAnsi="Times New Roman" w:cs="Times New Roman"/>
          <w:sz w:val="24"/>
          <w:szCs w:val="24"/>
        </w:rPr>
        <w:lastRenderedPageBreak/>
        <w:t>Overall, the investment banking industry in the US is evolving rapidly, driven by both traditional functions and the integration of innovative technologies like AI to enhance operations and client services.</w:t>
      </w:r>
    </w:p>
    <w:p w14:paraId="25E83205" w14:textId="77777777" w:rsidR="00E71A60" w:rsidRPr="00A4547D" w:rsidRDefault="00E71A60" w:rsidP="00C97D5A">
      <w:pPr>
        <w:spacing w:line="360" w:lineRule="auto"/>
        <w:rPr>
          <w:rFonts w:ascii="Times New Roman" w:hAnsi="Times New Roman" w:cs="Times New Roman"/>
          <w:sz w:val="24"/>
          <w:szCs w:val="24"/>
        </w:rPr>
      </w:pPr>
    </w:p>
    <w:sectPr w:rsidR="00E71A60" w:rsidRPr="00A4547D" w:rsidSect="00C97D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25D1"/>
    <w:multiLevelType w:val="multilevel"/>
    <w:tmpl w:val="01F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10460"/>
    <w:multiLevelType w:val="multilevel"/>
    <w:tmpl w:val="1212B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D34D3"/>
    <w:multiLevelType w:val="multilevel"/>
    <w:tmpl w:val="7F0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064BF"/>
    <w:multiLevelType w:val="multilevel"/>
    <w:tmpl w:val="9D1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E3129"/>
    <w:multiLevelType w:val="multilevel"/>
    <w:tmpl w:val="74E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9765A"/>
    <w:multiLevelType w:val="multilevel"/>
    <w:tmpl w:val="4EF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863F9"/>
    <w:multiLevelType w:val="multilevel"/>
    <w:tmpl w:val="3820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C642E9"/>
    <w:multiLevelType w:val="multilevel"/>
    <w:tmpl w:val="2E0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2B5502"/>
    <w:multiLevelType w:val="multilevel"/>
    <w:tmpl w:val="FE3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7235D"/>
    <w:multiLevelType w:val="multilevel"/>
    <w:tmpl w:val="DED0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656F1"/>
    <w:multiLevelType w:val="multilevel"/>
    <w:tmpl w:val="2A5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CD4D1A"/>
    <w:multiLevelType w:val="multilevel"/>
    <w:tmpl w:val="335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06DD0"/>
    <w:multiLevelType w:val="multilevel"/>
    <w:tmpl w:val="345AD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293F1C"/>
    <w:multiLevelType w:val="multilevel"/>
    <w:tmpl w:val="AB68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1232387">
    <w:abstractNumId w:val="12"/>
  </w:num>
  <w:num w:numId="2" w16cid:durableId="530146996">
    <w:abstractNumId w:val="10"/>
  </w:num>
  <w:num w:numId="3" w16cid:durableId="1385913238">
    <w:abstractNumId w:val="11"/>
  </w:num>
  <w:num w:numId="4" w16cid:durableId="918639490">
    <w:abstractNumId w:val="9"/>
  </w:num>
  <w:num w:numId="5" w16cid:durableId="1636836407">
    <w:abstractNumId w:val="13"/>
  </w:num>
  <w:num w:numId="6" w16cid:durableId="1852064190">
    <w:abstractNumId w:val="1"/>
  </w:num>
  <w:num w:numId="7" w16cid:durableId="857893133">
    <w:abstractNumId w:val="8"/>
  </w:num>
  <w:num w:numId="8" w16cid:durableId="1971861335">
    <w:abstractNumId w:val="7"/>
  </w:num>
  <w:num w:numId="9" w16cid:durableId="1157308143">
    <w:abstractNumId w:val="6"/>
  </w:num>
  <w:num w:numId="10" w16cid:durableId="74133680">
    <w:abstractNumId w:val="0"/>
  </w:num>
  <w:num w:numId="11" w16cid:durableId="619455684">
    <w:abstractNumId w:val="2"/>
  </w:num>
  <w:num w:numId="12" w16cid:durableId="1753157209">
    <w:abstractNumId w:val="5"/>
  </w:num>
  <w:num w:numId="13" w16cid:durableId="1507790812">
    <w:abstractNumId w:val="3"/>
  </w:num>
  <w:num w:numId="14" w16cid:durableId="1053888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60"/>
    <w:rsid w:val="00153A5A"/>
    <w:rsid w:val="00827C58"/>
    <w:rsid w:val="00A4547D"/>
    <w:rsid w:val="00C97D5A"/>
    <w:rsid w:val="00DB07C7"/>
    <w:rsid w:val="00E7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C99C4"/>
  <w15:chartTrackingRefBased/>
  <w15:docId w15:val="{666CF6E0-6B73-4C3A-BB43-5EDDB1FA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1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A60"/>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71A60"/>
    <w:rPr>
      <w:b/>
      <w:bCs/>
    </w:rPr>
  </w:style>
  <w:style w:type="character" w:customStyle="1" w:styleId="whitespace-nowrap">
    <w:name w:val="whitespace-nowrap"/>
    <w:basedOn w:val="DefaultParagraphFont"/>
    <w:rsid w:val="00A4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51819">
      <w:bodyDiv w:val="1"/>
      <w:marLeft w:val="0"/>
      <w:marRight w:val="0"/>
      <w:marTop w:val="0"/>
      <w:marBottom w:val="0"/>
      <w:divBdr>
        <w:top w:val="none" w:sz="0" w:space="0" w:color="auto"/>
        <w:left w:val="none" w:sz="0" w:space="0" w:color="auto"/>
        <w:bottom w:val="none" w:sz="0" w:space="0" w:color="auto"/>
        <w:right w:val="none" w:sz="0" w:space="0" w:color="auto"/>
      </w:divBdr>
    </w:div>
    <w:div w:id="426996691">
      <w:bodyDiv w:val="1"/>
      <w:marLeft w:val="0"/>
      <w:marRight w:val="0"/>
      <w:marTop w:val="0"/>
      <w:marBottom w:val="0"/>
      <w:divBdr>
        <w:top w:val="none" w:sz="0" w:space="0" w:color="auto"/>
        <w:left w:val="none" w:sz="0" w:space="0" w:color="auto"/>
        <w:bottom w:val="none" w:sz="0" w:space="0" w:color="auto"/>
        <w:right w:val="none" w:sz="0" w:space="0" w:color="auto"/>
      </w:divBdr>
    </w:div>
    <w:div w:id="460535349">
      <w:bodyDiv w:val="1"/>
      <w:marLeft w:val="0"/>
      <w:marRight w:val="0"/>
      <w:marTop w:val="0"/>
      <w:marBottom w:val="0"/>
      <w:divBdr>
        <w:top w:val="none" w:sz="0" w:space="0" w:color="auto"/>
        <w:left w:val="none" w:sz="0" w:space="0" w:color="auto"/>
        <w:bottom w:val="none" w:sz="0" w:space="0" w:color="auto"/>
        <w:right w:val="none" w:sz="0" w:space="0" w:color="auto"/>
      </w:divBdr>
      <w:divsChild>
        <w:div w:id="2050954762">
          <w:marLeft w:val="0"/>
          <w:marRight w:val="0"/>
          <w:marTop w:val="0"/>
          <w:marBottom w:val="0"/>
          <w:divBdr>
            <w:top w:val="single" w:sz="2" w:space="0" w:color="E5E7EB"/>
            <w:left w:val="single" w:sz="2" w:space="0" w:color="E5E7EB"/>
            <w:bottom w:val="single" w:sz="2" w:space="0" w:color="E5E7EB"/>
            <w:right w:val="single" w:sz="2" w:space="0" w:color="E5E7EB"/>
          </w:divBdr>
          <w:divsChild>
            <w:div w:id="642851208">
              <w:marLeft w:val="0"/>
              <w:marRight w:val="0"/>
              <w:marTop w:val="0"/>
              <w:marBottom w:val="0"/>
              <w:divBdr>
                <w:top w:val="none" w:sz="0" w:space="0" w:color="auto"/>
                <w:left w:val="none" w:sz="0" w:space="0" w:color="auto"/>
                <w:bottom w:val="none" w:sz="0" w:space="0" w:color="auto"/>
                <w:right w:val="none" w:sz="0" w:space="0" w:color="auto"/>
              </w:divBdr>
              <w:divsChild>
                <w:div w:id="1257784433">
                  <w:marLeft w:val="0"/>
                  <w:marRight w:val="0"/>
                  <w:marTop w:val="0"/>
                  <w:marBottom w:val="0"/>
                  <w:divBdr>
                    <w:top w:val="none" w:sz="0" w:space="0" w:color="auto"/>
                    <w:left w:val="none" w:sz="0" w:space="0" w:color="auto"/>
                    <w:bottom w:val="none" w:sz="0" w:space="0" w:color="auto"/>
                    <w:right w:val="none" w:sz="0" w:space="0" w:color="auto"/>
                  </w:divBdr>
                  <w:divsChild>
                    <w:div w:id="1816216499">
                      <w:marLeft w:val="0"/>
                      <w:marRight w:val="0"/>
                      <w:marTop w:val="0"/>
                      <w:marBottom w:val="0"/>
                      <w:divBdr>
                        <w:top w:val="single" w:sz="2" w:space="0" w:color="E5E7EB"/>
                        <w:left w:val="single" w:sz="2" w:space="0" w:color="E5E7EB"/>
                        <w:bottom w:val="single" w:sz="2" w:space="0" w:color="E5E7EB"/>
                        <w:right w:val="single" w:sz="2" w:space="0" w:color="E5E7EB"/>
                      </w:divBdr>
                      <w:divsChild>
                        <w:div w:id="1969235026">
                          <w:marLeft w:val="0"/>
                          <w:marRight w:val="0"/>
                          <w:marTop w:val="0"/>
                          <w:marBottom w:val="0"/>
                          <w:divBdr>
                            <w:top w:val="single" w:sz="2" w:space="0" w:color="E5E7EB"/>
                            <w:left w:val="single" w:sz="2" w:space="0" w:color="E5E7EB"/>
                            <w:bottom w:val="single" w:sz="2" w:space="0" w:color="E5E7EB"/>
                            <w:right w:val="single" w:sz="2" w:space="0" w:color="E5E7EB"/>
                          </w:divBdr>
                          <w:divsChild>
                            <w:div w:id="1421177844">
                              <w:marLeft w:val="0"/>
                              <w:marRight w:val="0"/>
                              <w:marTop w:val="0"/>
                              <w:marBottom w:val="0"/>
                              <w:divBdr>
                                <w:top w:val="single" w:sz="2" w:space="0" w:color="E5E7EB"/>
                                <w:left w:val="single" w:sz="2" w:space="0" w:color="E5E7EB"/>
                                <w:bottom w:val="single" w:sz="2" w:space="0" w:color="E5E7EB"/>
                                <w:right w:val="single" w:sz="2" w:space="0" w:color="E5E7EB"/>
                              </w:divBdr>
                              <w:divsChild>
                                <w:div w:id="1597590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1184117">
                  <w:marLeft w:val="0"/>
                  <w:marRight w:val="0"/>
                  <w:marTop w:val="120"/>
                  <w:marBottom w:val="0"/>
                  <w:divBdr>
                    <w:top w:val="none" w:sz="0" w:space="0" w:color="auto"/>
                    <w:left w:val="none" w:sz="0" w:space="0" w:color="auto"/>
                    <w:bottom w:val="none" w:sz="0" w:space="0" w:color="auto"/>
                    <w:right w:val="none" w:sz="0" w:space="0" w:color="auto"/>
                  </w:divBdr>
                  <w:divsChild>
                    <w:div w:id="1989899881">
                      <w:marLeft w:val="-120"/>
                      <w:marRight w:val="0"/>
                      <w:marTop w:val="0"/>
                      <w:marBottom w:val="0"/>
                      <w:divBdr>
                        <w:top w:val="single" w:sz="2" w:space="0" w:color="E5E7EB"/>
                        <w:left w:val="single" w:sz="2" w:space="0" w:color="E5E7EB"/>
                        <w:bottom w:val="single" w:sz="2" w:space="0" w:color="E5E7EB"/>
                        <w:right w:val="single" w:sz="2" w:space="0" w:color="E5E7EB"/>
                      </w:divBdr>
                      <w:divsChild>
                        <w:div w:id="1567498385">
                          <w:marLeft w:val="0"/>
                          <w:marRight w:val="0"/>
                          <w:marTop w:val="0"/>
                          <w:marBottom w:val="0"/>
                          <w:divBdr>
                            <w:top w:val="single" w:sz="2" w:space="0" w:color="E5E7EB"/>
                            <w:left w:val="single" w:sz="2" w:space="0" w:color="E5E7EB"/>
                            <w:bottom w:val="single" w:sz="2" w:space="0" w:color="E5E7EB"/>
                            <w:right w:val="single" w:sz="2" w:space="0" w:color="E5E7EB"/>
                          </w:divBdr>
                          <w:divsChild>
                            <w:div w:id="1359625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641757">
                          <w:marLeft w:val="0"/>
                          <w:marRight w:val="0"/>
                          <w:marTop w:val="0"/>
                          <w:marBottom w:val="0"/>
                          <w:divBdr>
                            <w:top w:val="single" w:sz="2" w:space="0" w:color="E5E7EB"/>
                            <w:left w:val="single" w:sz="2" w:space="0" w:color="E5E7EB"/>
                            <w:bottom w:val="single" w:sz="2" w:space="0" w:color="E5E7EB"/>
                            <w:right w:val="single" w:sz="2" w:space="0" w:color="E5E7EB"/>
                          </w:divBdr>
                          <w:divsChild>
                            <w:div w:id="177917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4633472">
      <w:bodyDiv w:val="1"/>
      <w:marLeft w:val="0"/>
      <w:marRight w:val="0"/>
      <w:marTop w:val="0"/>
      <w:marBottom w:val="0"/>
      <w:divBdr>
        <w:top w:val="none" w:sz="0" w:space="0" w:color="auto"/>
        <w:left w:val="none" w:sz="0" w:space="0" w:color="auto"/>
        <w:bottom w:val="none" w:sz="0" w:space="0" w:color="auto"/>
        <w:right w:val="none" w:sz="0" w:space="0" w:color="auto"/>
      </w:divBdr>
    </w:div>
    <w:div w:id="1404184265">
      <w:bodyDiv w:val="1"/>
      <w:marLeft w:val="0"/>
      <w:marRight w:val="0"/>
      <w:marTop w:val="0"/>
      <w:marBottom w:val="0"/>
      <w:divBdr>
        <w:top w:val="none" w:sz="0" w:space="0" w:color="auto"/>
        <w:left w:val="none" w:sz="0" w:space="0" w:color="auto"/>
        <w:bottom w:val="none" w:sz="0" w:space="0" w:color="auto"/>
        <w:right w:val="none" w:sz="0" w:space="0" w:color="auto"/>
      </w:divBdr>
    </w:div>
    <w:div w:id="1438059105">
      <w:bodyDiv w:val="1"/>
      <w:marLeft w:val="0"/>
      <w:marRight w:val="0"/>
      <w:marTop w:val="0"/>
      <w:marBottom w:val="0"/>
      <w:divBdr>
        <w:top w:val="none" w:sz="0" w:space="0" w:color="auto"/>
        <w:left w:val="none" w:sz="0" w:space="0" w:color="auto"/>
        <w:bottom w:val="none" w:sz="0" w:space="0" w:color="auto"/>
        <w:right w:val="none" w:sz="0" w:space="0" w:color="auto"/>
      </w:divBdr>
    </w:div>
    <w:div w:id="175689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847</Words>
  <Characters>5102</Characters>
  <Application>Microsoft Office Word</Application>
  <DocSecurity>0</DocSecurity>
  <Lines>110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2024-07-12T06:16:00Z</dcterms:created>
  <dcterms:modified xsi:type="dcterms:W3CDTF">2024-07-12T06:48:00Z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f5abb30b-66f3-47c0-8326-718672fbdcad</vt:lpwstr>
  </property>
</Properties>
</file>