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F70E" w14:textId="77777777" w:rsidR="00EE1781" w:rsidRDefault="00EE1781" w:rsidP="00EE1781">
      <w:pPr>
        <w:pStyle w:val="Heading2"/>
        <w:rPr>
          <w:rFonts w:ascii="Source Sans Pro" w:hAnsi="Source Sans Pro"/>
          <w:color w:val="2C3E50"/>
        </w:rPr>
      </w:pPr>
      <w:hyperlink r:id="rId5" w:anchor="/TiFiAllverse/Whitepaper?id=abstract" w:history="1">
        <w:r>
          <w:rPr>
            <w:rStyle w:val="Hyperlink"/>
            <w:rFonts w:ascii="Source Sans Pro" w:hAnsi="Source Sans Pro"/>
            <w:color w:val="34495E"/>
          </w:rPr>
          <w:t>Abstract</w:t>
        </w:r>
      </w:hyperlink>
    </w:p>
    <w:p w14:paraId="39D798B9" w14:textId="05F7505E"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This whitepaper introduces</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WEDGE TOKEN</w:t>
      </w:r>
      <w:r>
        <w:rPr>
          <w:rFonts w:ascii="Source Sans Pro" w:hAnsi="Source Sans Pro"/>
          <w:color w:val="34495E"/>
          <w:sz w:val="23"/>
          <w:szCs w:val="23"/>
        </w:rPr>
        <w:t xml:space="preserve">, a decentralized protocol to build trustful e-Commerce solutions on blockchain. The protocol defines 4 main subsystems of e-Commerce: Marketplace, Trading, Redemption and After-Sale. Each of the subsystems can work independently with supporting modules to manage the assets, </w:t>
      </w:r>
      <w:r w:rsidR="003352D8">
        <w:rPr>
          <w:rFonts w:ascii="Source Sans Pro" w:hAnsi="Source Sans Pro"/>
          <w:color w:val="34495E"/>
          <w:sz w:val="23"/>
          <w:szCs w:val="23"/>
        </w:rPr>
        <w:t>users,</w:t>
      </w:r>
      <w:r>
        <w:rPr>
          <w:rFonts w:ascii="Source Sans Pro" w:hAnsi="Source Sans Pro"/>
          <w:color w:val="34495E"/>
          <w:sz w:val="23"/>
          <w:szCs w:val="23"/>
        </w:rPr>
        <w:t xml:space="preserve"> and products. When discussing the topic, this whitepaper also introduced</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Stateful Universal Token (SUT)</w:t>
      </w:r>
      <w:r>
        <w:rPr>
          <w:rFonts w:ascii="Source Sans Pro" w:hAnsi="Source Sans Pro"/>
          <w:color w:val="34495E"/>
          <w:sz w:val="23"/>
          <w:szCs w:val="23"/>
        </w:rPr>
        <w:t>, a new standard to represent the state changes of the token when presenting real-world products in the e-Commerce processes.</w:t>
      </w:r>
    </w:p>
    <w:p w14:paraId="1F0AB35F" w14:textId="77777777" w:rsidR="00EE1781" w:rsidRDefault="00000000" w:rsidP="00EE1781">
      <w:pPr>
        <w:pStyle w:val="Heading2"/>
        <w:rPr>
          <w:rFonts w:ascii="Source Sans Pro" w:hAnsi="Source Sans Pro"/>
          <w:color w:val="2C3E50"/>
        </w:rPr>
      </w:pPr>
      <w:hyperlink r:id="rId6" w:anchor="/TiFiAllverse/Whitepaper?id=motivation" w:history="1">
        <w:r w:rsidR="00EE1781">
          <w:rPr>
            <w:rStyle w:val="Hyperlink"/>
            <w:rFonts w:ascii="Source Sans Pro" w:hAnsi="Source Sans Pro"/>
            <w:color w:val="34495E"/>
          </w:rPr>
          <w:t>Motivation</w:t>
        </w:r>
      </w:hyperlink>
    </w:p>
    <w:p w14:paraId="789005E5"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It has been over a decade since blockchain became a technology under people’s focus. However, there are some challenges to make blockchain a pervasive platform for landing trustful and decentralized e-commerce applications. There are concepts proposed for physical backed tokens that represent the real-world items, also people may think about using the Semi-Fungible Token5 to address the transformation from fungible items to collectables.</w:t>
      </w:r>
      <w:r>
        <w:rPr>
          <w:rStyle w:val="apple-converted-space"/>
          <w:rFonts w:ascii="Source Sans Pro" w:hAnsi="Source Sans Pro"/>
          <w:color w:val="34495E"/>
          <w:sz w:val="23"/>
          <w:szCs w:val="23"/>
        </w:rPr>
        <w:t> </w:t>
      </w:r>
    </w:p>
    <w:p w14:paraId="483F1FD9"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However, existing solutions still require off-chain activities to maintain the security of the transactions and lack a way to represent the state of the token itself, whether it is backed by products or the product it represents has been used.</w:t>
      </w:r>
    </w:p>
    <w:p w14:paraId="38B592D6"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To make an e-Commerce system running independently and fully decentralized on blockchain, building a decentralized e-commerce protocol is essential.</w:t>
      </w:r>
    </w:p>
    <w:p w14:paraId="28CEEEC4" w14:textId="120C4AAF"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WEDGE TOKEN</w:t>
      </w:r>
      <w:r>
        <w:rPr>
          <w:rStyle w:val="apple-converted-space"/>
          <w:rFonts w:ascii="Source Sans Pro" w:hAnsi="Source Sans Pro"/>
          <w:color w:val="34495E"/>
          <w:sz w:val="23"/>
          <w:szCs w:val="23"/>
        </w:rPr>
        <w:t> </w:t>
      </w:r>
      <w:r>
        <w:rPr>
          <w:rFonts w:ascii="Source Sans Pro" w:hAnsi="Source Sans Pro"/>
          <w:color w:val="34495E"/>
          <w:sz w:val="23"/>
          <w:szCs w:val="23"/>
        </w:rPr>
        <w:t>is a set of rules, contracts and data models for a decentralized e-commerce platform, there is no central authority there, and the rule is equal and trusted by everyone, no matter if you are an e-commerce giant, or a common customer. Everyone has the equal opportunity to sell, buy, redeem, trade, return and refund based on the contracts – the platform is driven by TAP and run by a set of smart contracts on blockchain.</w:t>
      </w:r>
    </w:p>
    <w:p w14:paraId="25AA9292"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In general, TAP provided the following solutions for these challenges of running e-Commerce on blockchain.</w:t>
      </w:r>
      <w:r>
        <w:rPr>
          <w:rStyle w:val="apple-converted-space"/>
          <w:rFonts w:ascii="Source Sans Pro" w:hAnsi="Source Sans Pro"/>
          <w:color w:val="34495E"/>
          <w:sz w:val="23"/>
          <w:szCs w:val="23"/>
        </w:rPr>
        <w:t> </w:t>
      </w:r>
    </w:p>
    <w:p w14:paraId="1BC5BBD0" w14:textId="77777777" w:rsidR="00EE1781" w:rsidRDefault="00000000" w:rsidP="00EE1781">
      <w:pPr>
        <w:pStyle w:val="Heading3"/>
        <w:rPr>
          <w:rFonts w:ascii="Source Sans Pro" w:hAnsi="Source Sans Pro"/>
          <w:color w:val="2C3E50"/>
        </w:rPr>
      </w:pPr>
      <w:hyperlink r:id="rId7" w:anchor="/TiFiAllverse/Whitepaper?id=decentralized-platform-for-e-commerce" w:history="1">
        <w:r w:rsidR="00EE1781">
          <w:rPr>
            <w:rStyle w:val="Hyperlink"/>
            <w:rFonts w:ascii="Source Sans Pro" w:hAnsi="Source Sans Pro"/>
            <w:color w:val="34495E"/>
          </w:rPr>
          <w:t>Decentralized Platform for e-Commerce</w:t>
        </w:r>
      </w:hyperlink>
    </w:p>
    <w:p w14:paraId="0BC2ED10"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Existing e-Commerce solutions planned to run on blockchain leverage the off-chain activities to secure the transactions. The off-chain activities could be unnecessary for TAP because 3rd party involvement may be costly and impact the efficiency.</w:t>
      </w:r>
    </w:p>
    <w:p w14:paraId="500D31C3" w14:textId="7BD2DE31" w:rsidR="00EE1781" w:rsidRDefault="00EE1781" w:rsidP="00EE1781">
      <w:pPr>
        <w:pStyle w:val="NormalWeb"/>
        <w:spacing w:before="288" w:beforeAutospacing="0" w:after="288" w:afterAutospacing="0"/>
        <w:rPr>
          <w:rFonts w:ascii="Source Sans Pro" w:hAnsi="Source Sans Pro"/>
          <w:color w:val="34495E"/>
          <w:sz w:val="23"/>
          <w:szCs w:val="23"/>
        </w:rPr>
      </w:pPr>
      <w:r w:rsidRPr="003352D8">
        <w:rPr>
          <w:rFonts w:ascii="Source Sans Pro" w:hAnsi="Source Sans Pro"/>
          <w:b/>
          <w:bCs/>
          <w:color w:val="34495E"/>
          <w:sz w:val="23"/>
          <w:szCs w:val="23"/>
        </w:rPr>
        <w:t>WEDGE TOKEN</w:t>
      </w:r>
      <w:r>
        <w:rPr>
          <w:rFonts w:ascii="Source Sans Pro" w:hAnsi="Source Sans Pro"/>
          <w:color w:val="34495E"/>
          <w:sz w:val="23"/>
          <w:szCs w:val="23"/>
        </w:rPr>
        <w:t xml:space="preserve"> Is a fully decentralized platform for e-commerce and </w:t>
      </w:r>
      <w:r>
        <w:rPr>
          <w:rFonts w:ascii="Source Sans Pro" w:hAnsi="Source Sans Pro"/>
          <w:color w:val="34495E"/>
          <w:sz w:val="23"/>
          <w:szCs w:val="23"/>
        </w:rPr>
        <w:br/>
      </w:r>
      <w:r w:rsidRPr="003352D8">
        <w:rPr>
          <w:rFonts w:ascii="Source Sans Pro" w:hAnsi="Source Sans Pro"/>
          <w:b/>
          <w:bCs/>
          <w:color w:val="34495E"/>
          <w:sz w:val="23"/>
          <w:szCs w:val="23"/>
        </w:rPr>
        <w:t>WEDGE TOKEN PROPERTIES</w:t>
      </w:r>
      <w:r>
        <w:rPr>
          <w:rFonts w:ascii="Source Sans Pro" w:hAnsi="Source Sans Pro"/>
          <w:color w:val="34495E"/>
          <w:sz w:val="23"/>
          <w:szCs w:val="23"/>
        </w:rPr>
        <w:t xml:space="preserve"> Allows everyone to buy Real Estates in Dubai. </w:t>
      </w:r>
      <w:r w:rsidR="003352D8">
        <w:rPr>
          <w:rFonts w:ascii="Source Sans Pro" w:hAnsi="Source Sans Pro"/>
          <w:color w:val="34495E"/>
          <w:sz w:val="23"/>
          <w:szCs w:val="23"/>
        </w:rPr>
        <w:br/>
      </w:r>
      <w:r>
        <w:rPr>
          <w:rFonts w:ascii="Source Sans Pro" w:hAnsi="Source Sans Pro"/>
          <w:color w:val="34495E"/>
          <w:sz w:val="23"/>
          <w:szCs w:val="23"/>
        </w:rPr>
        <w:t>All the users rely on the smart contracts for these activities. The quality of services leverages an after-sale subsystem to prevent loss from fake sellers and improper operations.</w:t>
      </w:r>
    </w:p>
    <w:p w14:paraId="253AF376" w14:textId="77777777" w:rsidR="00EE1781" w:rsidRDefault="00000000" w:rsidP="00EE1781">
      <w:pPr>
        <w:pStyle w:val="Heading3"/>
        <w:rPr>
          <w:rFonts w:ascii="Source Sans Pro" w:hAnsi="Source Sans Pro"/>
          <w:color w:val="2C3E50"/>
        </w:rPr>
      </w:pPr>
      <w:hyperlink r:id="rId8" w:anchor="/TiFiAllverse/Whitepaper?id=credibility-of-sellers" w:history="1">
        <w:r w:rsidR="00EE1781">
          <w:rPr>
            <w:rStyle w:val="Hyperlink"/>
            <w:rFonts w:ascii="Source Sans Pro" w:hAnsi="Source Sans Pro"/>
            <w:color w:val="34495E"/>
          </w:rPr>
          <w:t>Credibility of Sellers</w:t>
        </w:r>
      </w:hyperlink>
    </w:p>
    <w:p w14:paraId="619AC5BD"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The challenge of landing e-commerce on blockchain is the consensus of trust. It is hard to determine the credibility of a seller and the service quality during the anonymous system, especially for the level of trust without the judgment of a centralization system or 3rd party.</w:t>
      </w:r>
    </w:p>
    <w:p w14:paraId="09A0D5A1" w14:textId="5B7BBD71"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WEDGE TOKEN introduced a credibility system for all users who want to sell items, it prevents sellers from withdrawing the funds before the whole process of sale is completed (</w:t>
      </w:r>
      <w:r w:rsidR="003352D8">
        <w:rPr>
          <w:rFonts w:ascii="Source Sans Pro" w:hAnsi="Source Sans Pro"/>
          <w:color w:val="34495E"/>
          <w:sz w:val="23"/>
          <w:szCs w:val="23"/>
        </w:rPr>
        <w:t>e.g.,</w:t>
      </w:r>
      <w:r>
        <w:rPr>
          <w:rFonts w:ascii="Source Sans Pro" w:hAnsi="Source Sans Pro"/>
          <w:color w:val="34495E"/>
          <w:sz w:val="23"/>
          <w:szCs w:val="23"/>
        </w:rPr>
        <w:t xml:space="preserve"> the return window is due after redemption). The credibility is graded and visible for all </w:t>
      </w:r>
      <w:r w:rsidR="003352D8">
        <w:rPr>
          <w:rFonts w:ascii="Source Sans Pro" w:hAnsi="Source Sans Pro"/>
          <w:color w:val="34495E"/>
          <w:sz w:val="23"/>
          <w:szCs w:val="23"/>
        </w:rPr>
        <w:t>users,</w:t>
      </w:r>
      <w:r>
        <w:rPr>
          <w:rFonts w:ascii="Source Sans Pro" w:hAnsi="Source Sans Pro"/>
          <w:color w:val="34495E"/>
          <w:sz w:val="23"/>
          <w:szCs w:val="23"/>
        </w:rPr>
        <w:t xml:space="preserve"> so customers know how secure to deal with this seller.</w:t>
      </w:r>
      <w:r>
        <w:rPr>
          <w:rStyle w:val="apple-converted-space"/>
          <w:rFonts w:ascii="Source Sans Pro" w:hAnsi="Source Sans Pro"/>
          <w:color w:val="34495E"/>
          <w:sz w:val="23"/>
          <w:szCs w:val="23"/>
        </w:rPr>
        <w:t> </w:t>
      </w:r>
    </w:p>
    <w:p w14:paraId="7A303F87" w14:textId="77777777" w:rsidR="00EE1781" w:rsidRDefault="00000000" w:rsidP="00EE1781">
      <w:pPr>
        <w:pStyle w:val="Heading3"/>
        <w:rPr>
          <w:rFonts w:ascii="Source Sans Pro" w:hAnsi="Source Sans Pro"/>
          <w:color w:val="2C3E50"/>
        </w:rPr>
      </w:pPr>
      <w:hyperlink r:id="rId9" w:anchor="/TiFiAllverse/Whitepaper?id=states-transition" w:history="1">
        <w:r w:rsidR="00EE1781">
          <w:rPr>
            <w:rStyle w:val="Hyperlink"/>
            <w:rFonts w:ascii="Source Sans Pro" w:hAnsi="Source Sans Pro"/>
            <w:color w:val="34495E"/>
          </w:rPr>
          <w:t>States Transition</w:t>
        </w:r>
      </w:hyperlink>
    </w:p>
    <w:p w14:paraId="2802072B" w14:textId="6E658389"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Currently there is no token standard to represent product states. For example, whether a token has been redeemed or not. If a token has no product backed, it may still have value for its collectable properties (</w:t>
      </w:r>
      <w:r w:rsidR="003352D8">
        <w:rPr>
          <w:rFonts w:ascii="Source Sans Pro" w:hAnsi="Source Sans Pro"/>
          <w:color w:val="34495E"/>
          <w:sz w:val="23"/>
          <w:szCs w:val="23"/>
        </w:rPr>
        <w:t>e.g.,</w:t>
      </w:r>
      <w:r>
        <w:rPr>
          <w:rFonts w:ascii="Source Sans Pro" w:hAnsi="Source Sans Pro"/>
          <w:color w:val="34495E"/>
          <w:sz w:val="23"/>
          <w:szCs w:val="23"/>
        </w:rPr>
        <w:t xml:space="preserve"> a concert ticket or a gift card).</w:t>
      </w:r>
    </w:p>
    <w:p w14:paraId="6F1F48E2" w14:textId="77777777" w:rsidR="00EE1781" w:rsidRDefault="00000000" w:rsidP="00EE1781">
      <w:pPr>
        <w:pStyle w:val="Heading3"/>
        <w:rPr>
          <w:rFonts w:ascii="Source Sans Pro" w:hAnsi="Source Sans Pro"/>
          <w:color w:val="2C3E50"/>
        </w:rPr>
      </w:pPr>
      <w:hyperlink r:id="rId10" w:anchor="/TiFiAllverse/Whitepaper?id=customer-loyalty" w:history="1">
        <w:r w:rsidR="00EE1781">
          <w:rPr>
            <w:rStyle w:val="Hyperlink"/>
            <w:rFonts w:ascii="Source Sans Pro" w:hAnsi="Source Sans Pro"/>
            <w:color w:val="34495E"/>
          </w:rPr>
          <w:t>Customer Loyalty</w:t>
        </w:r>
      </w:hyperlink>
    </w:p>
    <w:p w14:paraId="1E3BF66C" w14:textId="064D70A2"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As with some of NFT use cases, WEDGE TOKEN leverages SUT to represent the connections between sellers and customers, because a SUT itself keeps the information of the original of the token (who minted this token or produced the item). Sellers can mint product backed tokens and pure crypto tokens and put memorable designs on the token to attract customers and make them collectable after redemption.</w:t>
      </w:r>
    </w:p>
    <w:p w14:paraId="7D694B7F" w14:textId="77777777" w:rsidR="00EE1781" w:rsidRDefault="00000000" w:rsidP="00EE1781">
      <w:pPr>
        <w:pStyle w:val="Heading2"/>
        <w:rPr>
          <w:rFonts w:ascii="Source Sans Pro" w:hAnsi="Source Sans Pro"/>
          <w:color w:val="2C3E50"/>
        </w:rPr>
      </w:pPr>
      <w:hyperlink r:id="rId11" w:anchor="/TiFiAllverse/Whitepaper?id=user-stories" w:history="1">
        <w:r w:rsidR="00EE1781">
          <w:rPr>
            <w:rStyle w:val="Hyperlink"/>
            <w:rFonts w:ascii="Source Sans Pro" w:hAnsi="Source Sans Pro"/>
            <w:color w:val="34495E"/>
          </w:rPr>
          <w:t>User Stories</w:t>
        </w:r>
      </w:hyperlink>
    </w:p>
    <w:p w14:paraId="4B82452A" w14:textId="4B81ACBE"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This section lists all the user stories, these user stories </w:t>
      </w:r>
      <w:r w:rsidR="003352D8">
        <w:rPr>
          <w:rFonts w:ascii="Source Sans Pro" w:hAnsi="Source Sans Pro"/>
          <w:color w:val="34495E"/>
          <w:sz w:val="23"/>
          <w:szCs w:val="23"/>
        </w:rPr>
        <w:t>summarise</w:t>
      </w:r>
      <w:r>
        <w:rPr>
          <w:rFonts w:ascii="Source Sans Pro" w:hAnsi="Source Sans Pro"/>
          <w:color w:val="34495E"/>
          <w:sz w:val="23"/>
          <w:szCs w:val="23"/>
        </w:rPr>
        <w:t xml:space="preserve"> TAP. Before defining user stories, the whitepaper refers to the following 5 roles of personals in TAP:</w:t>
      </w:r>
    </w:p>
    <w:p w14:paraId="5FA44A2D" w14:textId="1765D654"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Merchant:</w:t>
      </w:r>
      <w:r>
        <w:rPr>
          <w:rStyle w:val="apple-converted-space"/>
          <w:rFonts w:ascii="Source Sans Pro" w:hAnsi="Source Sans Pro"/>
          <w:color w:val="34495E"/>
          <w:sz w:val="23"/>
          <w:szCs w:val="23"/>
        </w:rPr>
        <w:t> </w:t>
      </w:r>
      <w:r>
        <w:rPr>
          <w:rFonts w:ascii="Source Sans Pro" w:hAnsi="Source Sans Pro"/>
          <w:color w:val="34495E"/>
          <w:sz w:val="23"/>
          <w:szCs w:val="23"/>
        </w:rPr>
        <w:t>the person who sells real-world products, or product backed tokens.</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Customer:</w:t>
      </w:r>
      <w:r>
        <w:rPr>
          <w:rStyle w:val="apple-converted-space"/>
          <w:rFonts w:ascii="Source Sans Pro" w:hAnsi="Source Sans Pro"/>
          <w:color w:val="34495E"/>
          <w:sz w:val="23"/>
          <w:szCs w:val="23"/>
        </w:rPr>
        <w:t> </w:t>
      </w:r>
      <w:r>
        <w:rPr>
          <w:rFonts w:ascii="Source Sans Pro" w:hAnsi="Source Sans Pro"/>
          <w:color w:val="34495E"/>
          <w:sz w:val="23"/>
          <w:szCs w:val="23"/>
        </w:rPr>
        <w:t>the person who redeems real-world products with product backed tokens.</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Seller:</w:t>
      </w:r>
      <w:r>
        <w:rPr>
          <w:rStyle w:val="apple-converted-space"/>
          <w:rFonts w:ascii="Source Sans Pro" w:hAnsi="Source Sans Pro"/>
          <w:color w:val="34495E"/>
          <w:sz w:val="23"/>
          <w:szCs w:val="23"/>
        </w:rPr>
        <w:t> </w:t>
      </w:r>
      <w:r>
        <w:rPr>
          <w:rFonts w:ascii="Source Sans Pro" w:hAnsi="Source Sans Pro"/>
          <w:color w:val="34495E"/>
          <w:sz w:val="23"/>
          <w:szCs w:val="23"/>
        </w:rPr>
        <w:t>the person who sells tokens (no matter if the token is backed by a product or not), which is a superset of merchants.</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Buyer:</w:t>
      </w:r>
      <w:r>
        <w:rPr>
          <w:rStyle w:val="apple-converted-space"/>
          <w:rFonts w:ascii="Source Sans Pro" w:hAnsi="Source Sans Pro"/>
          <w:color w:val="34495E"/>
          <w:sz w:val="23"/>
          <w:szCs w:val="23"/>
        </w:rPr>
        <w:t> </w:t>
      </w:r>
      <w:r>
        <w:rPr>
          <w:rFonts w:ascii="Source Sans Pro" w:hAnsi="Source Sans Pro"/>
          <w:color w:val="34495E"/>
          <w:sz w:val="23"/>
          <w:szCs w:val="23"/>
        </w:rPr>
        <w:t xml:space="preserve">the person who buys tokens (no matter if the token is backed by a product or not), which is a superset of </w:t>
      </w:r>
      <w:r w:rsidR="003352D8">
        <w:rPr>
          <w:rFonts w:ascii="Source Sans Pro" w:hAnsi="Source Sans Pro"/>
          <w:color w:val="34495E"/>
          <w:sz w:val="23"/>
          <w:szCs w:val="23"/>
        </w:rPr>
        <w:t>customers.</w:t>
      </w:r>
      <w:r w:rsidR="003352D8">
        <w:rPr>
          <w:rStyle w:val="Strong"/>
          <w:rFonts w:ascii="Source Sans Pro" w:hAnsi="Source Sans Pro"/>
          <w:color w:val="2C3E50"/>
          <w:sz w:val="23"/>
          <w:szCs w:val="23"/>
        </w:rPr>
        <w:t xml:space="preserve"> User</w:t>
      </w:r>
      <w:r>
        <w:rPr>
          <w:rStyle w:val="Strong"/>
          <w:rFonts w:ascii="Source Sans Pro" w:hAnsi="Source Sans Pro"/>
          <w:color w:val="2C3E50"/>
          <w:sz w:val="23"/>
          <w:szCs w:val="23"/>
        </w:rPr>
        <w:t>:</w:t>
      </w:r>
      <w:r>
        <w:rPr>
          <w:rStyle w:val="apple-converted-space"/>
          <w:rFonts w:ascii="Source Sans Pro" w:hAnsi="Source Sans Pro"/>
          <w:color w:val="34495E"/>
          <w:sz w:val="23"/>
          <w:szCs w:val="23"/>
        </w:rPr>
        <w:t> </w:t>
      </w:r>
      <w:r>
        <w:rPr>
          <w:rFonts w:ascii="Source Sans Pro" w:hAnsi="Source Sans Pro"/>
          <w:color w:val="34495E"/>
          <w:sz w:val="23"/>
          <w:szCs w:val="23"/>
        </w:rPr>
        <w:t xml:space="preserve">all the persons make transactions with </w:t>
      </w:r>
      <w:r w:rsidR="003352D8">
        <w:rPr>
          <w:rFonts w:ascii="Source Sans Pro" w:hAnsi="Source Sans Pro"/>
          <w:color w:val="34495E"/>
          <w:sz w:val="23"/>
          <w:szCs w:val="23"/>
        </w:rPr>
        <w:t>TAP;</w:t>
      </w:r>
      <w:r>
        <w:rPr>
          <w:rFonts w:ascii="Source Sans Pro" w:hAnsi="Source Sans Pro"/>
          <w:color w:val="34495E"/>
          <w:sz w:val="23"/>
          <w:szCs w:val="23"/>
        </w:rPr>
        <w:t xml:space="preserve"> it includes buyers and sellers.</w:t>
      </w:r>
    </w:p>
    <w:p w14:paraId="3CBE8C18" w14:textId="64C6FEFE"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Based on the problems the decentralized e-commerce platform going to solve, </w:t>
      </w:r>
      <w:r w:rsidR="003352D8">
        <w:rPr>
          <w:rFonts w:ascii="Source Sans Pro" w:hAnsi="Source Sans Pro"/>
          <w:color w:val="34495E"/>
          <w:sz w:val="23"/>
          <w:szCs w:val="23"/>
        </w:rPr>
        <w:t xml:space="preserve">WEDGE TOKEN </w:t>
      </w:r>
      <w:r>
        <w:rPr>
          <w:rFonts w:ascii="Source Sans Pro" w:hAnsi="Source Sans Pro"/>
          <w:color w:val="34495E"/>
          <w:sz w:val="23"/>
          <w:szCs w:val="23"/>
        </w:rPr>
        <w:t>implements the following user stories in the following 4 parts:</w:t>
      </w:r>
    </w:p>
    <w:p w14:paraId="75115633" w14:textId="77777777" w:rsidR="00EE1781" w:rsidRDefault="00000000" w:rsidP="00EE1781">
      <w:pPr>
        <w:pStyle w:val="Heading3"/>
        <w:rPr>
          <w:rFonts w:ascii="Source Sans Pro" w:hAnsi="Source Sans Pro"/>
          <w:color w:val="2C3E50"/>
        </w:rPr>
      </w:pPr>
      <w:hyperlink r:id="rId12" w:anchor="/TiFiAllverse/Whitepaper?id=marketplace" w:history="1">
        <w:r w:rsidR="00EE1781">
          <w:rPr>
            <w:rStyle w:val="Hyperlink"/>
            <w:rFonts w:ascii="Source Sans Pro" w:hAnsi="Source Sans Pro"/>
            <w:color w:val="34495E"/>
          </w:rPr>
          <w:t>Marketplace</w:t>
        </w:r>
      </w:hyperlink>
    </w:p>
    <w:p w14:paraId="3524C86E"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Marketplace is a platform where merchants can sell products, and customers can browse and buy products.</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Merchants</w:t>
      </w:r>
      <w:r>
        <w:rPr>
          <w:rStyle w:val="apple-converted-space"/>
          <w:rFonts w:ascii="Source Sans Pro" w:hAnsi="Source Sans Pro"/>
          <w:color w:val="34495E"/>
          <w:sz w:val="23"/>
          <w:szCs w:val="23"/>
        </w:rPr>
        <w:t> </w:t>
      </w:r>
      <w:r>
        <w:rPr>
          <w:rFonts w:ascii="Source Sans Pro" w:hAnsi="Source Sans Pro"/>
          <w:color w:val="34495E"/>
          <w:sz w:val="23"/>
          <w:szCs w:val="23"/>
        </w:rPr>
        <w:t>are technically defined as: the account who can mint stateful universal tokens (SUT) which can represent the real-world products. In the marketplace:</w:t>
      </w:r>
    </w:p>
    <w:p w14:paraId="5F29FEFF" w14:textId="77777777" w:rsidR="00EE1781" w:rsidRDefault="00EE1781" w:rsidP="00EE1781">
      <w:pPr>
        <w:numPr>
          <w:ilvl w:val="0"/>
          <w:numId w:val="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Everyone can register him/herself as a seller with seller profiles.</w:t>
      </w:r>
    </w:p>
    <w:p w14:paraId="7E334DA7" w14:textId="49B61745" w:rsidR="003C0DEB" w:rsidRDefault="003C0DEB" w:rsidP="00EE1781">
      <w:pPr>
        <w:numPr>
          <w:ilvl w:val="0"/>
          <w:numId w:val="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lastRenderedPageBreak/>
        <w:t xml:space="preserve">Real estates, Developers in Dubai Can list estates on </w:t>
      </w:r>
      <w:r w:rsidR="00170099">
        <w:rPr>
          <w:rFonts w:ascii="Source Sans Pro" w:hAnsi="Source Sans Pro"/>
          <w:color w:val="34495E"/>
          <w:sz w:val="23"/>
          <w:szCs w:val="23"/>
        </w:rPr>
        <w:t xml:space="preserve">the </w:t>
      </w:r>
      <w:r>
        <w:rPr>
          <w:rFonts w:ascii="Source Sans Pro" w:hAnsi="Source Sans Pro"/>
          <w:color w:val="34495E"/>
          <w:sz w:val="23"/>
          <w:szCs w:val="23"/>
        </w:rPr>
        <w:t xml:space="preserve">platform to stimulate and ease the process of buy and sell properties, </w:t>
      </w:r>
      <w:r w:rsidR="00170099">
        <w:rPr>
          <w:rFonts w:ascii="Source Sans Pro" w:hAnsi="Source Sans Pro"/>
          <w:color w:val="34495E"/>
          <w:sz w:val="23"/>
          <w:szCs w:val="23"/>
        </w:rPr>
        <w:t>allowing attracted</w:t>
      </w:r>
      <w:r>
        <w:rPr>
          <w:rFonts w:ascii="Source Sans Pro" w:hAnsi="Source Sans Pro"/>
          <w:color w:val="34495E"/>
          <w:sz w:val="23"/>
          <w:szCs w:val="23"/>
        </w:rPr>
        <w:t xml:space="preserve"> </w:t>
      </w:r>
      <w:r w:rsidR="00DF2466">
        <w:rPr>
          <w:rFonts w:ascii="Source Sans Pro" w:hAnsi="Source Sans Pro"/>
          <w:color w:val="34495E"/>
          <w:sz w:val="23"/>
          <w:szCs w:val="23"/>
        </w:rPr>
        <w:t xml:space="preserve">both locals and </w:t>
      </w:r>
      <w:r>
        <w:rPr>
          <w:rFonts w:ascii="Source Sans Pro" w:hAnsi="Source Sans Pro"/>
          <w:color w:val="34495E"/>
          <w:sz w:val="23"/>
          <w:szCs w:val="23"/>
        </w:rPr>
        <w:t>foreign investors</w:t>
      </w:r>
      <w:r w:rsidR="00170099">
        <w:rPr>
          <w:rFonts w:ascii="Source Sans Pro" w:hAnsi="Source Sans Pro"/>
          <w:color w:val="34495E"/>
          <w:sz w:val="23"/>
          <w:szCs w:val="23"/>
        </w:rPr>
        <w:t xml:space="preserve"> in a tax-free country.</w:t>
      </w:r>
    </w:p>
    <w:p w14:paraId="4F86CA15" w14:textId="3CC8CB7D" w:rsidR="00EE1781" w:rsidRDefault="00EE1781" w:rsidP="00EE1781">
      <w:pPr>
        <w:numPr>
          <w:ilvl w:val="0"/>
          <w:numId w:val="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can list items in the marketplace for sale.</w:t>
      </w:r>
    </w:p>
    <w:p w14:paraId="01035BDA" w14:textId="77777777" w:rsidR="00EE1781" w:rsidRDefault="00EE1781" w:rsidP="00EE1781">
      <w:pPr>
        <w:numPr>
          <w:ilvl w:val="0"/>
          <w:numId w:val="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Everyone can buy items sold in the marketplace.</w:t>
      </w:r>
    </w:p>
    <w:p w14:paraId="78E773F6" w14:textId="77777777" w:rsidR="00EE1781" w:rsidRDefault="00EE1781" w:rsidP="00EE1781">
      <w:pPr>
        <w:numPr>
          <w:ilvl w:val="0"/>
          <w:numId w:val="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The buyers can get the tokens or get the products delivered once they paid, based on their preferences.</w:t>
      </w:r>
    </w:p>
    <w:p w14:paraId="6258A64B" w14:textId="77777777" w:rsidR="00EE1781" w:rsidRDefault="00EE1781" w:rsidP="00EE1781">
      <w:pPr>
        <w:numPr>
          <w:ilvl w:val="0"/>
          <w:numId w:val="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can set the items non-refundable when/after listing but before it is sold.</w:t>
      </w:r>
    </w:p>
    <w:p w14:paraId="7DF06F46" w14:textId="77777777" w:rsidR="00EE1781" w:rsidRDefault="00EE1781" w:rsidP="00EE1781">
      <w:pPr>
        <w:numPr>
          <w:ilvl w:val="0"/>
          <w:numId w:val="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can set the items unredeemable when/after listing but before it is sold.</w:t>
      </w:r>
    </w:p>
    <w:p w14:paraId="0BE9BD14" w14:textId="77777777" w:rsidR="00EE1781" w:rsidRDefault="00000000" w:rsidP="00EE1781">
      <w:pPr>
        <w:pStyle w:val="Heading3"/>
        <w:rPr>
          <w:rFonts w:ascii="Source Sans Pro" w:hAnsi="Source Sans Pro"/>
          <w:color w:val="2C3E50"/>
        </w:rPr>
      </w:pPr>
      <w:hyperlink r:id="rId13" w:anchor="/TiFiAllverse/Whitepaper?id=redemption-for-products-with-tokens" w:history="1">
        <w:r w:rsidR="00EE1781">
          <w:rPr>
            <w:rStyle w:val="Hyperlink"/>
            <w:rFonts w:ascii="Source Sans Pro" w:hAnsi="Source Sans Pro"/>
            <w:color w:val="34495E"/>
          </w:rPr>
          <w:t>Redemption for Products with Tokens</w:t>
        </w:r>
      </w:hyperlink>
    </w:p>
    <w:p w14:paraId="21076A6E"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Here we define a customer as the buyer who redeems the product. In redemption workflow:</w:t>
      </w:r>
      <w:r>
        <w:rPr>
          <w:rStyle w:val="apple-converted-space"/>
          <w:rFonts w:ascii="Source Sans Pro" w:hAnsi="Source Sans Pro"/>
          <w:color w:val="34495E"/>
          <w:sz w:val="23"/>
          <w:szCs w:val="23"/>
        </w:rPr>
        <w:t> </w:t>
      </w:r>
    </w:p>
    <w:p w14:paraId="348AC059" w14:textId="77777777" w:rsidR="00EE1781" w:rsidRDefault="00EE1781" w:rsidP="00EE1781">
      <w:pPr>
        <w:numPr>
          <w:ilvl w:val="0"/>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Customers can request redemptions for products with tokens(product) they purchased during the redemption window.</w:t>
      </w:r>
    </w:p>
    <w:p w14:paraId="4A01EDA0" w14:textId="77777777" w:rsidR="00EE1781" w:rsidRDefault="00EE1781" w:rsidP="00EE1781">
      <w:pPr>
        <w:numPr>
          <w:ilvl w:val="0"/>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can accept redemptions by delivering the products.</w:t>
      </w:r>
    </w:p>
    <w:p w14:paraId="4705DE0E" w14:textId="77777777" w:rsidR="00EE1781" w:rsidRDefault="00EE1781" w:rsidP="00EE1781">
      <w:pPr>
        <w:numPr>
          <w:ilvl w:val="0"/>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can reject redemptions and return the payment back to customers.</w:t>
      </w:r>
    </w:p>
    <w:p w14:paraId="47248B23" w14:textId="77777777" w:rsidR="00EE1781" w:rsidRDefault="00EE1781" w:rsidP="00EE1781">
      <w:pPr>
        <w:numPr>
          <w:ilvl w:val="0"/>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have the following options when converting the product backed tokens to crypto collectables:</w:t>
      </w:r>
    </w:p>
    <w:p w14:paraId="5FFAA590" w14:textId="08D10750" w:rsidR="00EE1781" w:rsidRDefault="00EE1781" w:rsidP="00EE1781">
      <w:pPr>
        <w:numPr>
          <w:ilvl w:val="1"/>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 xml:space="preserve">Transfer the token back to the </w:t>
      </w:r>
      <w:r w:rsidR="003C0DEB">
        <w:rPr>
          <w:rFonts w:ascii="Source Sans Pro" w:hAnsi="Source Sans Pro"/>
          <w:color w:val="34495E"/>
          <w:sz w:val="23"/>
          <w:szCs w:val="23"/>
        </w:rPr>
        <w:t>customers.</w:t>
      </w:r>
    </w:p>
    <w:p w14:paraId="2DAE7C13" w14:textId="14F309C4" w:rsidR="00EE1781" w:rsidRDefault="00EE1781" w:rsidP="00EE1781">
      <w:pPr>
        <w:numPr>
          <w:ilvl w:val="1"/>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Transfer the token to the merchants (self, but not common</w:t>
      </w:r>
      <w:r w:rsidR="003C0DEB">
        <w:rPr>
          <w:rFonts w:ascii="Source Sans Pro" w:hAnsi="Source Sans Pro"/>
          <w:color w:val="34495E"/>
          <w:sz w:val="23"/>
          <w:szCs w:val="23"/>
        </w:rPr>
        <w:t>).</w:t>
      </w:r>
    </w:p>
    <w:p w14:paraId="19DABAEC" w14:textId="77777777" w:rsidR="00EE1781" w:rsidRDefault="00EE1781" w:rsidP="00EE1781">
      <w:pPr>
        <w:numPr>
          <w:ilvl w:val="1"/>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Burn the token.</w:t>
      </w:r>
    </w:p>
    <w:p w14:paraId="7741B74A" w14:textId="77777777" w:rsidR="00EE1781" w:rsidRDefault="00EE1781" w:rsidP="00EE1781">
      <w:pPr>
        <w:numPr>
          <w:ilvl w:val="0"/>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Any customers can get the payment back if the redemption request cannot be fulfilled after redemption expiration time.</w:t>
      </w:r>
    </w:p>
    <w:p w14:paraId="2F217DA2" w14:textId="77777777" w:rsidR="00EE1781" w:rsidRDefault="00EE1781" w:rsidP="00EE1781">
      <w:pPr>
        <w:numPr>
          <w:ilvl w:val="0"/>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can define the redemption windows and redemption expiration time and they must be visible to everyone.</w:t>
      </w:r>
    </w:p>
    <w:p w14:paraId="32DD6B1F" w14:textId="77777777" w:rsidR="00EE1781" w:rsidRDefault="00EE1781" w:rsidP="00EE1781">
      <w:pPr>
        <w:numPr>
          <w:ilvl w:val="0"/>
          <w:numId w:val="2"/>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Customers can cancel redemptions before the acceptance of redemption.</w:t>
      </w:r>
    </w:p>
    <w:p w14:paraId="736351BC" w14:textId="77777777" w:rsidR="00EE1781" w:rsidRDefault="00000000" w:rsidP="00EE1781">
      <w:pPr>
        <w:pStyle w:val="Heading3"/>
        <w:rPr>
          <w:rFonts w:ascii="Source Sans Pro" w:hAnsi="Source Sans Pro"/>
          <w:color w:val="2C3E50"/>
        </w:rPr>
      </w:pPr>
      <w:hyperlink r:id="rId14" w:anchor="/TiFiAllverse/Whitepaper?id=trading-tokens" w:history="1">
        <w:r w:rsidR="00EE1781">
          <w:rPr>
            <w:rStyle w:val="Hyperlink"/>
            <w:rFonts w:ascii="Source Sans Pro" w:hAnsi="Source Sans Pro"/>
            <w:color w:val="34495E"/>
          </w:rPr>
          <w:t>Trading Tokens</w:t>
        </w:r>
      </w:hyperlink>
    </w:p>
    <w:p w14:paraId="44439275"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Trading allows everyone (both merchant and non-merchant) to sell tokens. Here we define a seller as a general person who can be a buyer of the marketplace, but not the original merchant who sold this token(product). For trading:</w:t>
      </w:r>
    </w:p>
    <w:p w14:paraId="6F566167" w14:textId="77777777" w:rsidR="00EE1781" w:rsidRDefault="00EE1781" w:rsidP="00EE1781">
      <w:pPr>
        <w:numPr>
          <w:ilvl w:val="0"/>
          <w:numId w:val="3"/>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Everyone can list their tokens for sale at any prices for trade-in the product they no longer want to redeem.</w:t>
      </w:r>
    </w:p>
    <w:p w14:paraId="5FE39085" w14:textId="77777777" w:rsidR="00EE1781" w:rsidRDefault="00EE1781" w:rsidP="00EE1781">
      <w:pPr>
        <w:numPr>
          <w:ilvl w:val="0"/>
          <w:numId w:val="3"/>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Everyone can list their tokens for sale at any price for trading the pure crypto token after redemption (Similar to crypto collectable).</w:t>
      </w:r>
    </w:p>
    <w:p w14:paraId="382C31EE" w14:textId="77777777" w:rsidR="00EE1781" w:rsidRDefault="00EE1781" w:rsidP="00EE1781">
      <w:pPr>
        <w:numPr>
          <w:ilvl w:val="0"/>
          <w:numId w:val="3"/>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Anybody can buy tokens whether they are backed by products or not.</w:t>
      </w:r>
    </w:p>
    <w:p w14:paraId="12845BB8" w14:textId="77777777" w:rsidR="00EE1781" w:rsidRDefault="00EE1781" w:rsidP="00EE1781">
      <w:pPr>
        <w:numPr>
          <w:ilvl w:val="0"/>
          <w:numId w:val="3"/>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If a user who wants to list the token that is he/she is the minter (original seller), the operation will be rejected.</w:t>
      </w:r>
    </w:p>
    <w:p w14:paraId="7ABF56AA" w14:textId="77777777" w:rsidR="00EE1781" w:rsidRDefault="00000000" w:rsidP="00EE1781">
      <w:pPr>
        <w:pStyle w:val="Heading3"/>
        <w:rPr>
          <w:rFonts w:ascii="Source Sans Pro" w:hAnsi="Source Sans Pro"/>
          <w:color w:val="2C3E50"/>
        </w:rPr>
      </w:pPr>
      <w:hyperlink r:id="rId15" w:anchor="/TiFiAllverse/Whitepaper?id=after-sale-services" w:history="1">
        <w:r w:rsidR="00EE1781">
          <w:rPr>
            <w:rStyle w:val="Hyperlink"/>
            <w:rFonts w:ascii="Source Sans Pro" w:hAnsi="Source Sans Pro"/>
            <w:color w:val="34495E"/>
          </w:rPr>
          <w:t>After-Sale Services</w:t>
        </w:r>
      </w:hyperlink>
    </w:p>
    <w:p w14:paraId="196CBA23"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After-sale services are provided for buyers who redeemed the token to return and get the refund. With after-sale services:</w:t>
      </w:r>
    </w:p>
    <w:p w14:paraId="7B2D8649" w14:textId="77777777" w:rsidR="00EE1781" w:rsidRDefault="00EE1781" w:rsidP="00EE1781">
      <w:pPr>
        <w:numPr>
          <w:ilvl w:val="0"/>
          <w:numId w:val="4"/>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lastRenderedPageBreak/>
        <w:t>Customers can request returning items with the tokens at any time within the return window, with or without a reason.</w:t>
      </w:r>
    </w:p>
    <w:p w14:paraId="1C8599DB" w14:textId="4E6A6D34" w:rsidR="00EE1781" w:rsidRDefault="00EE1781" w:rsidP="00EE1781">
      <w:pPr>
        <w:numPr>
          <w:ilvl w:val="0"/>
          <w:numId w:val="4"/>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 xml:space="preserve">Merchants can approve the return requests and do a full refund or custom refund to </w:t>
      </w:r>
      <w:r w:rsidR="003C0DEB">
        <w:rPr>
          <w:rFonts w:ascii="Source Sans Pro" w:hAnsi="Source Sans Pro"/>
          <w:color w:val="34495E"/>
          <w:sz w:val="23"/>
          <w:szCs w:val="23"/>
        </w:rPr>
        <w:t>buyers;</w:t>
      </w:r>
      <w:r>
        <w:rPr>
          <w:rFonts w:ascii="Source Sans Pro" w:hAnsi="Source Sans Pro"/>
          <w:color w:val="34495E"/>
          <w:sz w:val="23"/>
          <w:szCs w:val="23"/>
        </w:rPr>
        <w:t xml:space="preserve"> refund terms should be visible to everyone before items are sold.</w:t>
      </w:r>
    </w:p>
    <w:p w14:paraId="4C6C196F" w14:textId="77777777" w:rsidR="00EE1781" w:rsidRDefault="00EE1781" w:rsidP="00EE1781">
      <w:pPr>
        <w:numPr>
          <w:ilvl w:val="0"/>
          <w:numId w:val="4"/>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Customers cannot receive refunds if sellers don’t approve the returns.</w:t>
      </w:r>
    </w:p>
    <w:p w14:paraId="6A189DF9" w14:textId="0BF86B20" w:rsidR="00EE1781" w:rsidRDefault="00EE1781" w:rsidP="00EE1781">
      <w:pPr>
        <w:numPr>
          <w:ilvl w:val="0"/>
          <w:numId w:val="4"/>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may not get the income if return status is pending (neither approved nor rejected).</w:t>
      </w:r>
    </w:p>
    <w:p w14:paraId="4D7153D0" w14:textId="79569D1C" w:rsidR="00EE1781" w:rsidRDefault="00EE1781" w:rsidP="00EE1781">
      <w:pPr>
        <w:numPr>
          <w:ilvl w:val="0"/>
          <w:numId w:val="4"/>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 xml:space="preserve">Merchants should make decisions to refund or reject the return </w:t>
      </w:r>
      <w:r w:rsidR="003C0DEB">
        <w:rPr>
          <w:rFonts w:ascii="Source Sans Pro" w:hAnsi="Source Sans Pro"/>
          <w:color w:val="34495E"/>
          <w:sz w:val="23"/>
          <w:szCs w:val="23"/>
        </w:rPr>
        <w:t>if</w:t>
      </w:r>
      <w:r>
        <w:rPr>
          <w:rFonts w:ascii="Source Sans Pro" w:hAnsi="Source Sans Pro"/>
          <w:color w:val="34495E"/>
          <w:sz w:val="23"/>
          <w:szCs w:val="23"/>
        </w:rPr>
        <w:t xml:space="preserve"> the return request is initialized within the return window.</w:t>
      </w:r>
    </w:p>
    <w:p w14:paraId="0FA94428" w14:textId="77777777" w:rsidR="00EE1781" w:rsidRDefault="00EE1781" w:rsidP="00EE1781">
      <w:pPr>
        <w:numPr>
          <w:ilvl w:val="0"/>
          <w:numId w:val="4"/>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Customers cannot return items that are not refundable, return window expired or return status is pending.</w:t>
      </w:r>
    </w:p>
    <w:p w14:paraId="6BA87417" w14:textId="77777777" w:rsidR="00EE1781" w:rsidRDefault="00000000" w:rsidP="00EE1781">
      <w:pPr>
        <w:pStyle w:val="Heading3"/>
        <w:rPr>
          <w:rFonts w:ascii="Source Sans Pro" w:hAnsi="Source Sans Pro"/>
          <w:color w:val="2C3E50"/>
        </w:rPr>
      </w:pPr>
      <w:hyperlink r:id="rId16" w:anchor="/TiFiAllverse/Whitepaper?id=credibility" w:history="1">
        <w:r w:rsidR="00EE1781">
          <w:rPr>
            <w:rStyle w:val="Hyperlink"/>
            <w:rFonts w:ascii="Source Sans Pro" w:hAnsi="Source Sans Pro"/>
            <w:color w:val="34495E"/>
          </w:rPr>
          <w:t>Credibility</w:t>
        </w:r>
      </w:hyperlink>
    </w:p>
    <w:p w14:paraId="387A9416" w14:textId="1769429D"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Each account has both customer credibility and merchant credibility. Customer credibility is coming from the merchant's rating to the customer. Merchant credibility is calculated based on both customer’s rating and credit score. For ratings, WEDGE TOKEN allows:</w:t>
      </w:r>
    </w:p>
    <w:p w14:paraId="518FE20A" w14:textId="77777777" w:rsidR="00EE1781" w:rsidRDefault="00EE1781" w:rsidP="00EE1781">
      <w:pPr>
        <w:numPr>
          <w:ilvl w:val="0"/>
          <w:numId w:val="5"/>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Customers can rate and give comments to merchants.</w:t>
      </w:r>
    </w:p>
    <w:p w14:paraId="17DF6F81" w14:textId="77777777" w:rsidR="00EE1781" w:rsidRDefault="00EE1781" w:rsidP="00EE1781">
      <w:pPr>
        <w:numPr>
          <w:ilvl w:val="0"/>
          <w:numId w:val="5"/>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Merchants can rate and give comments to customers.</w:t>
      </w:r>
    </w:p>
    <w:p w14:paraId="71C5617B" w14:textId="77777777" w:rsidR="00EE1781" w:rsidRDefault="00EE1781" w:rsidP="00EE1781">
      <w:pPr>
        <w:numPr>
          <w:ilvl w:val="0"/>
          <w:numId w:val="5"/>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The ratings are visible to everyone.</w:t>
      </w:r>
    </w:p>
    <w:p w14:paraId="3C399FAC"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For merchants, the credibility determines when they can get the income from the buyers’ payments. It protects buyers from losing assets by holding the funds in smart contracts, this urges sellers to process buyer’s requests so they can get the income. Please check the “User Management and Credibility” section for more information.</w:t>
      </w:r>
    </w:p>
    <w:p w14:paraId="09AF6A38" w14:textId="77777777" w:rsidR="00EE1781" w:rsidRDefault="00000000" w:rsidP="00EE1781">
      <w:pPr>
        <w:pStyle w:val="Heading2"/>
        <w:rPr>
          <w:rFonts w:ascii="Source Sans Pro" w:hAnsi="Source Sans Pro"/>
          <w:color w:val="2C3E50"/>
        </w:rPr>
      </w:pPr>
      <w:hyperlink r:id="rId17" w:anchor="/TiFiAllverse/Whitepaper?id=architecture" w:history="1">
        <w:r w:rsidR="00EE1781">
          <w:rPr>
            <w:rStyle w:val="Hyperlink"/>
            <w:rFonts w:ascii="Source Sans Pro" w:hAnsi="Source Sans Pro"/>
            <w:color w:val="34495E"/>
          </w:rPr>
          <w:t>Architecture</w:t>
        </w:r>
      </w:hyperlink>
    </w:p>
    <w:p w14:paraId="298AACEE" w14:textId="262FE4ED"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WEDGE TOKEN is a complex system that consists of multiple modules and subsystems, each module or subsystem is implemented as a separate smart contract, so it follows the principle of high cohesion and low coupling. The modules are broken down by the entities so each module can manage different types of entities, and subsystems are divided by processes. There are 3 the main entities:</w:t>
      </w:r>
    </w:p>
    <w:p w14:paraId="4818DDFC" w14:textId="0DBEC325" w:rsidR="00EE1781" w:rsidRDefault="00EE1781" w:rsidP="00EE1781">
      <w:pPr>
        <w:numPr>
          <w:ilvl w:val="0"/>
          <w:numId w:val="6"/>
        </w:numPr>
        <w:spacing w:before="100" w:beforeAutospacing="1" w:after="100" w:afterAutospacing="1"/>
        <w:rPr>
          <w:rFonts w:ascii="Source Sans Pro" w:hAnsi="Source Sans Pro"/>
          <w:color w:val="34495E"/>
          <w:sz w:val="23"/>
          <w:szCs w:val="23"/>
        </w:rPr>
      </w:pPr>
      <w:r>
        <w:rPr>
          <w:rStyle w:val="Strong"/>
          <w:rFonts w:ascii="Source Sans Pro" w:hAnsi="Source Sans Pro"/>
          <w:color w:val="2C3E50"/>
          <w:sz w:val="23"/>
          <w:szCs w:val="23"/>
        </w:rPr>
        <w:t>Token:</w:t>
      </w:r>
      <w:r>
        <w:rPr>
          <w:rStyle w:val="apple-converted-space"/>
          <w:rFonts w:ascii="Source Sans Pro" w:hAnsi="Source Sans Pro"/>
          <w:color w:val="34495E"/>
          <w:sz w:val="23"/>
          <w:szCs w:val="23"/>
        </w:rPr>
        <w:t> </w:t>
      </w:r>
      <w:r>
        <w:rPr>
          <w:rFonts w:ascii="Source Sans Pro" w:hAnsi="Source Sans Pro"/>
          <w:color w:val="34495E"/>
          <w:sz w:val="23"/>
          <w:szCs w:val="23"/>
        </w:rPr>
        <w:t>here the token means</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Stateful Universal Token (SUT)</w:t>
      </w:r>
      <w:r>
        <w:rPr>
          <w:rStyle w:val="apple-converted-space"/>
          <w:rFonts w:ascii="Source Sans Pro" w:hAnsi="Source Sans Pro"/>
          <w:color w:val="34495E"/>
          <w:sz w:val="23"/>
          <w:szCs w:val="23"/>
        </w:rPr>
        <w:t> </w:t>
      </w:r>
      <w:r>
        <w:rPr>
          <w:rFonts w:ascii="Source Sans Pro" w:hAnsi="Source Sans Pro"/>
          <w:color w:val="34495E"/>
          <w:sz w:val="23"/>
          <w:szCs w:val="23"/>
        </w:rPr>
        <w:t>we introduced to represent the items to be sold in WEDGE TOKEN. The</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Token Management</w:t>
      </w:r>
      <w:r>
        <w:rPr>
          <w:rStyle w:val="apple-converted-space"/>
          <w:rFonts w:ascii="Source Sans Pro" w:hAnsi="Source Sans Pro"/>
          <w:color w:val="34495E"/>
          <w:sz w:val="23"/>
          <w:szCs w:val="23"/>
        </w:rPr>
        <w:t> </w:t>
      </w:r>
      <w:r>
        <w:rPr>
          <w:rFonts w:ascii="Source Sans Pro" w:hAnsi="Source Sans Pro"/>
          <w:color w:val="34495E"/>
          <w:sz w:val="23"/>
          <w:szCs w:val="23"/>
        </w:rPr>
        <w:t>module is managed and enriches the information of the token, or anything to be sold / traded in WEDGE TOKEN.</w:t>
      </w:r>
    </w:p>
    <w:p w14:paraId="7D08D6DF" w14:textId="10DFA855" w:rsidR="00EE1781" w:rsidRDefault="00EE1781" w:rsidP="00EE1781">
      <w:pPr>
        <w:numPr>
          <w:ilvl w:val="0"/>
          <w:numId w:val="6"/>
        </w:numPr>
        <w:spacing w:before="100" w:beforeAutospacing="1" w:after="100" w:afterAutospacing="1"/>
        <w:rPr>
          <w:rFonts w:ascii="Source Sans Pro" w:hAnsi="Source Sans Pro"/>
          <w:color w:val="34495E"/>
          <w:sz w:val="23"/>
          <w:szCs w:val="23"/>
        </w:rPr>
      </w:pPr>
      <w:r>
        <w:rPr>
          <w:rStyle w:val="Strong"/>
          <w:rFonts w:ascii="Source Sans Pro" w:hAnsi="Source Sans Pro"/>
          <w:color w:val="2C3E50"/>
          <w:sz w:val="23"/>
          <w:szCs w:val="23"/>
        </w:rPr>
        <w:t>User:</w:t>
      </w:r>
      <w:r>
        <w:rPr>
          <w:rStyle w:val="apple-converted-space"/>
          <w:rFonts w:ascii="Source Sans Pro" w:hAnsi="Source Sans Pro"/>
          <w:color w:val="34495E"/>
          <w:sz w:val="23"/>
          <w:szCs w:val="23"/>
        </w:rPr>
        <w:t> </w:t>
      </w:r>
      <w:r>
        <w:rPr>
          <w:rFonts w:ascii="Source Sans Pro" w:hAnsi="Source Sans Pro"/>
          <w:color w:val="34495E"/>
          <w:sz w:val="23"/>
          <w:szCs w:val="23"/>
        </w:rPr>
        <w:t xml:space="preserve">it represents the users of WEDGE TOKEN. The public information (not private information) is stored on IPFS as JSON metadata. The information includes but is not limited to the name, </w:t>
      </w:r>
      <w:r w:rsidR="003C0DEB">
        <w:rPr>
          <w:rFonts w:ascii="Source Sans Pro" w:hAnsi="Source Sans Pro"/>
          <w:color w:val="34495E"/>
          <w:sz w:val="23"/>
          <w:szCs w:val="23"/>
        </w:rPr>
        <w:t>bio,</w:t>
      </w:r>
      <w:r>
        <w:rPr>
          <w:rFonts w:ascii="Source Sans Pro" w:hAnsi="Source Sans Pro"/>
          <w:color w:val="34495E"/>
          <w:sz w:val="23"/>
          <w:szCs w:val="23"/>
        </w:rPr>
        <w:t xml:space="preserve"> and other information of the user. Other on-chain data including the credibility, registration time are also included in the user profile. All the users are managed by the</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User Management</w:t>
      </w:r>
      <w:r>
        <w:rPr>
          <w:rStyle w:val="apple-converted-space"/>
          <w:rFonts w:ascii="Source Sans Pro" w:hAnsi="Source Sans Pro"/>
          <w:color w:val="34495E"/>
          <w:sz w:val="23"/>
          <w:szCs w:val="23"/>
        </w:rPr>
        <w:t> </w:t>
      </w:r>
      <w:r>
        <w:rPr>
          <w:rFonts w:ascii="Source Sans Pro" w:hAnsi="Source Sans Pro"/>
          <w:color w:val="34495E"/>
          <w:sz w:val="23"/>
          <w:szCs w:val="23"/>
        </w:rPr>
        <w:t>module.</w:t>
      </w:r>
    </w:p>
    <w:p w14:paraId="57283068" w14:textId="2E852FAC" w:rsidR="00EE1781" w:rsidRDefault="00EE1781" w:rsidP="00EE1781">
      <w:pPr>
        <w:numPr>
          <w:ilvl w:val="0"/>
          <w:numId w:val="6"/>
        </w:numPr>
        <w:spacing w:before="100" w:beforeAutospacing="1" w:after="100" w:afterAutospacing="1"/>
        <w:rPr>
          <w:rFonts w:ascii="Source Sans Pro" w:hAnsi="Source Sans Pro"/>
          <w:color w:val="34495E"/>
          <w:sz w:val="23"/>
          <w:szCs w:val="23"/>
        </w:rPr>
      </w:pPr>
      <w:r>
        <w:rPr>
          <w:rStyle w:val="Strong"/>
          <w:rFonts w:ascii="Source Sans Pro" w:hAnsi="Source Sans Pro"/>
          <w:color w:val="2C3E50"/>
          <w:sz w:val="23"/>
          <w:szCs w:val="23"/>
        </w:rPr>
        <w:t>Asset:</w:t>
      </w:r>
      <w:r>
        <w:rPr>
          <w:rStyle w:val="apple-converted-space"/>
          <w:rFonts w:ascii="Source Sans Pro" w:hAnsi="Source Sans Pro"/>
          <w:color w:val="34495E"/>
          <w:sz w:val="23"/>
          <w:szCs w:val="23"/>
        </w:rPr>
        <w:t> </w:t>
      </w:r>
      <w:r>
        <w:rPr>
          <w:rFonts w:ascii="Source Sans Pro" w:hAnsi="Source Sans Pro"/>
          <w:color w:val="34495E"/>
          <w:sz w:val="23"/>
          <w:szCs w:val="23"/>
        </w:rPr>
        <w:t xml:space="preserve">The assets are the tokens collected from customers who paid for the items, but not yet withdrawn by sellers. The asset tokens can be different, such as BTC, BNB or </w:t>
      </w:r>
      <w:r>
        <w:rPr>
          <w:rFonts w:ascii="Source Sans Pro" w:hAnsi="Source Sans Pro"/>
          <w:color w:val="34495E"/>
          <w:sz w:val="23"/>
          <w:szCs w:val="23"/>
        </w:rPr>
        <w:lastRenderedPageBreak/>
        <w:t xml:space="preserve">USDT. These assets are kept in the Asset Management </w:t>
      </w:r>
      <w:r w:rsidR="003C0DEB">
        <w:rPr>
          <w:rFonts w:ascii="Source Sans Pro" w:hAnsi="Source Sans Pro"/>
          <w:color w:val="34495E"/>
          <w:sz w:val="23"/>
          <w:szCs w:val="23"/>
        </w:rPr>
        <w:t>module,</w:t>
      </w:r>
      <w:r>
        <w:rPr>
          <w:rFonts w:ascii="Source Sans Pro" w:hAnsi="Source Sans Pro"/>
          <w:color w:val="34495E"/>
          <w:sz w:val="23"/>
          <w:szCs w:val="23"/>
        </w:rPr>
        <w:t xml:space="preserve"> and they will be used to pay back sellers and after-sale services like refund customers.</w:t>
      </w:r>
    </w:p>
    <w:p w14:paraId="3BD5E850" w14:textId="7E52677E" w:rsidR="00EE1781" w:rsidRDefault="00EE1781" w:rsidP="00EE1781">
      <w:pPr>
        <w:pStyle w:val="NormalWeb"/>
        <w:spacing w:before="288" w:beforeAutospacing="0" w:after="288" w:afterAutospacing="0"/>
        <w:rPr>
          <w:rFonts w:ascii="Source Sans Pro" w:hAnsi="Source Sans Pro"/>
          <w:color w:val="34495E"/>
          <w:sz w:val="23"/>
          <w:szCs w:val="23"/>
        </w:rPr>
      </w:pPr>
    </w:p>
    <w:p w14:paraId="183E196F" w14:textId="7B5B7349" w:rsidR="00EE1781" w:rsidRDefault="00EE1781" w:rsidP="00EE1781">
      <w:pPr>
        <w:pStyle w:val="NormalWeb"/>
        <w:spacing w:before="288" w:beforeAutospacing="0" w:after="288" w:afterAutospacing="0"/>
        <w:jc w:val="center"/>
        <w:rPr>
          <w:rFonts w:ascii="Source Sans Pro" w:hAnsi="Source Sans Pro"/>
          <w:color w:val="34495E"/>
          <w:sz w:val="23"/>
          <w:szCs w:val="23"/>
        </w:rPr>
      </w:pPr>
      <w:r>
        <w:rPr>
          <w:rFonts w:ascii="Source Sans Pro" w:hAnsi="Source Sans Pro"/>
          <w:color w:val="34495E"/>
          <w:sz w:val="23"/>
          <w:szCs w:val="23"/>
        </w:rPr>
        <w:t>Figure 1: The Architecture of WEDGE TOKEN Smart Contracts</w:t>
      </w:r>
    </w:p>
    <w:p w14:paraId="21627F08"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Besides the 3 entities and their management modules, there are 4 subsystems to handle the workflows based on business divisions:</w:t>
      </w:r>
    </w:p>
    <w:p w14:paraId="5AB0293A"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Marketplace:</w:t>
      </w:r>
      <w:r>
        <w:rPr>
          <w:rStyle w:val="apple-converted-space"/>
          <w:rFonts w:ascii="Source Sans Pro" w:hAnsi="Source Sans Pro"/>
          <w:color w:val="34495E"/>
          <w:sz w:val="23"/>
          <w:szCs w:val="23"/>
        </w:rPr>
        <w:t> </w:t>
      </w:r>
      <w:r>
        <w:rPr>
          <w:rFonts w:ascii="Source Sans Pro" w:hAnsi="Source Sans Pro"/>
          <w:color w:val="34495E"/>
          <w:sz w:val="23"/>
          <w:szCs w:val="23"/>
        </w:rPr>
        <w:t>this is the marketplace for merchants to sell product backed tokens, it means the SUT whose state is available. Because the merchants have the liability for after-sale services, this is a smart contract for the user who can list and deliver the products.</w:t>
      </w:r>
    </w:p>
    <w:p w14:paraId="332A6F50" w14:textId="6C2BF606"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Trading:</w:t>
      </w:r>
      <w:r>
        <w:rPr>
          <w:rStyle w:val="apple-converted-space"/>
          <w:rFonts w:ascii="Source Sans Pro" w:hAnsi="Source Sans Pro"/>
          <w:color w:val="34495E"/>
          <w:sz w:val="23"/>
          <w:szCs w:val="23"/>
        </w:rPr>
        <w:t> </w:t>
      </w:r>
      <w:r>
        <w:rPr>
          <w:rFonts w:ascii="Source Sans Pro" w:hAnsi="Source Sans Pro"/>
          <w:color w:val="34495E"/>
          <w:sz w:val="23"/>
          <w:szCs w:val="23"/>
        </w:rPr>
        <w:t>this is the trading platform where anyone can trade their SUT which is backed by products or not. The seller here is not the original seller who minted the token. It allows customers to trade the products that he/she doesn’t need anymore with SUT before redemption or trade the tokens as pure crypto assets.</w:t>
      </w:r>
    </w:p>
    <w:p w14:paraId="7DFD1059" w14:textId="7E62AB81"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Redemption:</w:t>
      </w:r>
      <w:r>
        <w:rPr>
          <w:rStyle w:val="apple-converted-space"/>
          <w:rFonts w:ascii="Source Sans Pro" w:hAnsi="Source Sans Pro"/>
          <w:color w:val="34495E"/>
          <w:sz w:val="23"/>
          <w:szCs w:val="23"/>
        </w:rPr>
        <w:t> </w:t>
      </w:r>
      <w:r>
        <w:rPr>
          <w:rFonts w:ascii="Source Sans Pro" w:hAnsi="Source Sans Pro"/>
          <w:color w:val="34495E"/>
          <w:sz w:val="23"/>
          <w:szCs w:val="23"/>
        </w:rPr>
        <w:t>this is the subsystem to allow customers to redeem SUT for real-world products. Only the owners of the SUTs can request for redemption for the products and only the minter (merchant) can accept the redemption. There is a time frame between customer’s request and merchant’s acceptance, it allows the merchant to ship or deliver the product(s) before accepting the request.</w:t>
      </w:r>
    </w:p>
    <w:p w14:paraId="706920B0"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After-sale:</w:t>
      </w:r>
      <w:r>
        <w:rPr>
          <w:rStyle w:val="apple-converted-space"/>
          <w:rFonts w:ascii="Source Sans Pro" w:hAnsi="Source Sans Pro"/>
          <w:color w:val="34495E"/>
          <w:sz w:val="23"/>
          <w:szCs w:val="23"/>
        </w:rPr>
        <w:t> </w:t>
      </w:r>
      <w:r>
        <w:rPr>
          <w:rFonts w:ascii="Source Sans Pro" w:hAnsi="Source Sans Pro"/>
          <w:color w:val="34495E"/>
          <w:sz w:val="23"/>
          <w:szCs w:val="23"/>
        </w:rPr>
        <w:t>this is the subsystem to handle after-sale services like return and refund, which allow customers to return items and get refunds. The subsystem also urges merchants to satisfy customers to gain better credibility.</w:t>
      </w:r>
    </w:p>
    <w:p w14:paraId="0C17F19B" w14:textId="685504A0"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The SUT interacts with all above subsystems. The holders of SUT can transfer the token to these subsystems to initialize the processes. For example, if a customer transfers a token that is not redeemed to the redemption subsystem, a redemption request is created. However, each subsystem must validate the transfer through the hook and reject the transaction if it is not allowed.</w:t>
      </w:r>
    </w:p>
    <w:p w14:paraId="0D9C8FEB" w14:textId="77777777" w:rsidR="00EE1781" w:rsidRDefault="00000000" w:rsidP="00EE1781">
      <w:pPr>
        <w:pStyle w:val="Heading2"/>
        <w:rPr>
          <w:rFonts w:ascii="Source Sans Pro" w:hAnsi="Source Sans Pro"/>
          <w:color w:val="2C3E50"/>
        </w:rPr>
      </w:pPr>
      <w:hyperlink r:id="rId18" w:anchor="/TiFiAllverse/Whitepaper?id=stateful-universal-token" w:history="1">
        <w:r w:rsidR="00EE1781">
          <w:rPr>
            <w:rStyle w:val="Hyperlink"/>
            <w:rFonts w:ascii="Source Sans Pro" w:hAnsi="Source Sans Pro"/>
            <w:color w:val="34495E"/>
          </w:rPr>
          <w:t>Stateful Universal Token</w:t>
        </w:r>
      </w:hyperlink>
    </w:p>
    <w:p w14:paraId="4A49DE39" w14:textId="43894839"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Stateful Universal Token (SUT)</w:t>
      </w:r>
      <w:r>
        <w:rPr>
          <w:rStyle w:val="apple-converted-space"/>
          <w:rFonts w:ascii="Source Sans Pro" w:hAnsi="Source Sans Pro"/>
          <w:color w:val="34495E"/>
          <w:sz w:val="23"/>
          <w:szCs w:val="23"/>
        </w:rPr>
        <w:t> </w:t>
      </w:r>
      <w:r>
        <w:rPr>
          <w:rFonts w:ascii="Source Sans Pro" w:hAnsi="Source Sans Pro"/>
          <w:color w:val="34495E"/>
          <w:sz w:val="23"/>
          <w:szCs w:val="23"/>
        </w:rPr>
        <w:t>is the token that represents both real-world products and pure crypto assets in WEDGE TOKEN. We call these two types of token</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"Product Backed Token"</w:t>
      </w:r>
      <w:r>
        <w:rPr>
          <w:rStyle w:val="apple-converted-space"/>
          <w:rFonts w:ascii="Source Sans Pro" w:hAnsi="Source Sans Pro"/>
          <w:color w:val="34495E"/>
          <w:sz w:val="23"/>
          <w:szCs w:val="23"/>
        </w:rPr>
        <w:t> </w:t>
      </w:r>
      <w:r>
        <w:rPr>
          <w:rFonts w:ascii="Source Sans Pro" w:hAnsi="Source Sans Pro"/>
          <w:color w:val="34495E"/>
          <w:sz w:val="23"/>
          <w:szCs w:val="23"/>
        </w:rPr>
        <w:t>and</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"Pure Crypto Token"</w:t>
      </w:r>
      <w:r>
        <w:rPr>
          <w:rStyle w:val="apple-converted-space"/>
          <w:rFonts w:ascii="Source Sans Pro" w:hAnsi="Source Sans Pro"/>
          <w:color w:val="34495E"/>
          <w:sz w:val="23"/>
          <w:szCs w:val="23"/>
        </w:rPr>
        <w:t> </w:t>
      </w:r>
      <w:r>
        <w:rPr>
          <w:rFonts w:ascii="Source Sans Pro" w:hAnsi="Source Sans Pro"/>
          <w:color w:val="34495E"/>
          <w:sz w:val="23"/>
          <w:szCs w:val="23"/>
        </w:rPr>
        <w:t>respectively.</w:t>
      </w:r>
    </w:p>
    <w:p w14:paraId="0CFEB8F6" w14:textId="77777777" w:rsidR="00066775" w:rsidRDefault="00EE1781" w:rsidP="00066775">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SUTs can be fungible or non-fungible for both types of tokens when representing real-world products. For example, a merchant can list vehicles for sale, these vehicles can be non-fungible because each of them </w:t>
      </w:r>
      <w:r w:rsidR="00066775">
        <w:rPr>
          <w:rFonts w:ascii="Source Sans Pro" w:hAnsi="Source Sans Pro"/>
          <w:color w:val="34495E"/>
          <w:sz w:val="23"/>
          <w:szCs w:val="23"/>
        </w:rPr>
        <w:t>has</w:t>
      </w:r>
      <w:r>
        <w:rPr>
          <w:rFonts w:ascii="Source Sans Pro" w:hAnsi="Source Sans Pro"/>
          <w:color w:val="34495E"/>
          <w:sz w:val="23"/>
          <w:szCs w:val="23"/>
        </w:rPr>
        <w:t xml:space="preserve"> different configurations and VIN (Vehicle Identification Number). Or a gas station can use fungible token to represent gallons of gas so customers can purchase any gallon of gas with the same unit price.</w:t>
      </w:r>
    </w:p>
    <w:p w14:paraId="1FA8F0B5" w14:textId="3A1D3172" w:rsidR="00EE1781" w:rsidRDefault="00EE1781" w:rsidP="00066775">
      <w:pPr>
        <w:pStyle w:val="NormalWeb"/>
        <w:spacing w:before="288" w:beforeAutospacing="0" w:after="288" w:afterAutospacing="0"/>
        <w:jc w:val="center"/>
        <w:rPr>
          <w:rFonts w:ascii="Source Sans Pro" w:hAnsi="Source Sans Pro"/>
          <w:color w:val="34495E"/>
          <w:sz w:val="23"/>
          <w:szCs w:val="23"/>
        </w:rPr>
      </w:pPr>
      <w:r>
        <w:rPr>
          <w:rFonts w:ascii="Source Sans Pro" w:hAnsi="Source Sans Pro"/>
          <w:color w:val="34495E"/>
          <w:sz w:val="23"/>
          <w:szCs w:val="23"/>
        </w:rPr>
        <w:lastRenderedPageBreak/>
        <w:t>Figure 2: The relationships of 4 types of tokens</w:t>
      </w:r>
    </w:p>
    <w:p w14:paraId="2F27016F"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Figure 2 shows that multi-token (EIP-1155) scan represent both fungible and non-fungible tokens. Stateful universal token is an extension of multi-token (EIP-1155) by adding the presentation of states and relative operations to multi-token.</w:t>
      </w:r>
    </w:p>
    <w:p w14:paraId="6243B7D2" w14:textId="1B99F1B2"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In </w:t>
      </w:r>
      <w:r w:rsidR="00066775">
        <w:rPr>
          <w:rFonts w:ascii="Source Sans Pro" w:hAnsi="Source Sans Pro"/>
          <w:color w:val="34495E"/>
          <w:sz w:val="23"/>
          <w:szCs w:val="23"/>
        </w:rPr>
        <w:t>WEDGE TOKEN</w:t>
      </w:r>
      <w:r>
        <w:rPr>
          <w:rFonts w:ascii="Source Sans Pro" w:hAnsi="Source Sans Pro"/>
          <w:color w:val="34495E"/>
          <w:sz w:val="23"/>
          <w:szCs w:val="23"/>
        </w:rPr>
        <w:t>, SUT has two states:</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AVAIL:</w:t>
      </w:r>
      <w:r>
        <w:rPr>
          <w:rStyle w:val="apple-converted-space"/>
          <w:rFonts w:ascii="Source Sans Pro" w:hAnsi="Source Sans Pro"/>
          <w:color w:val="34495E"/>
          <w:sz w:val="23"/>
          <w:szCs w:val="23"/>
        </w:rPr>
        <w:t> </w:t>
      </w:r>
      <w:r>
        <w:rPr>
          <w:rFonts w:ascii="Source Sans Pro" w:hAnsi="Source Sans Pro"/>
          <w:color w:val="34495E"/>
          <w:sz w:val="23"/>
          <w:szCs w:val="23"/>
        </w:rPr>
        <w:t>current token is product backed, which is redeemable.</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VOID:</w:t>
      </w:r>
      <w:r>
        <w:rPr>
          <w:rStyle w:val="apple-converted-space"/>
          <w:rFonts w:ascii="Source Sans Pro" w:hAnsi="Source Sans Pro"/>
          <w:color w:val="34495E"/>
          <w:sz w:val="23"/>
          <w:szCs w:val="23"/>
        </w:rPr>
        <w:t> </w:t>
      </w:r>
      <w:r>
        <w:rPr>
          <w:rFonts w:ascii="Source Sans Pro" w:hAnsi="Source Sans Pro"/>
          <w:color w:val="34495E"/>
          <w:sz w:val="23"/>
          <w:szCs w:val="23"/>
        </w:rPr>
        <w:t xml:space="preserve">current token is not product </w:t>
      </w:r>
      <w:r w:rsidR="003C0DEB">
        <w:rPr>
          <w:rFonts w:ascii="Source Sans Pro" w:hAnsi="Source Sans Pro"/>
          <w:color w:val="34495E"/>
          <w:sz w:val="23"/>
          <w:szCs w:val="23"/>
        </w:rPr>
        <w:t>backed;</w:t>
      </w:r>
      <w:r>
        <w:rPr>
          <w:rFonts w:ascii="Source Sans Pro" w:hAnsi="Source Sans Pro"/>
          <w:color w:val="34495E"/>
          <w:sz w:val="23"/>
          <w:szCs w:val="23"/>
        </w:rPr>
        <w:t xml:space="preserve"> it is pure crypto token. It can be used for digital collectables.</w:t>
      </w:r>
    </w:p>
    <w:p w14:paraId="5AEFDEE3" w14:textId="151ABD42" w:rsidR="00EE1781" w:rsidRDefault="00EE1781" w:rsidP="00EE1781">
      <w:pPr>
        <w:pStyle w:val="NormalWeb"/>
        <w:spacing w:before="288" w:beforeAutospacing="0" w:after="288" w:afterAutospacing="0"/>
        <w:jc w:val="center"/>
        <w:rPr>
          <w:rFonts w:ascii="Source Sans Pro" w:hAnsi="Source Sans Pro"/>
          <w:color w:val="34495E"/>
          <w:sz w:val="23"/>
          <w:szCs w:val="23"/>
        </w:rPr>
      </w:pPr>
      <w:r>
        <w:rPr>
          <w:rFonts w:ascii="Source Sans Pro" w:hAnsi="Source Sans Pro"/>
          <w:color w:val="34495E"/>
          <w:sz w:val="23"/>
          <w:szCs w:val="23"/>
        </w:rPr>
        <w:t xml:space="preserve">Figure 3: State Transitions of SUT in </w:t>
      </w:r>
      <w:r w:rsidR="00066775">
        <w:rPr>
          <w:rFonts w:ascii="Source Sans Pro" w:hAnsi="Source Sans Pro"/>
          <w:color w:val="34495E"/>
          <w:sz w:val="23"/>
          <w:szCs w:val="23"/>
        </w:rPr>
        <w:t>WEDGE TOKEN</w:t>
      </w:r>
    </w:p>
    <w:p w14:paraId="3F467E03" w14:textId="46CBA612"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Figure 3 shows the lifecycle of SUT in </w:t>
      </w:r>
      <w:r w:rsidR="00066775">
        <w:rPr>
          <w:rFonts w:ascii="Source Sans Pro" w:hAnsi="Source Sans Pro"/>
          <w:color w:val="34495E"/>
          <w:sz w:val="23"/>
          <w:szCs w:val="23"/>
        </w:rPr>
        <w:t>WEDGE TOKEN</w:t>
      </w:r>
      <w:r>
        <w:rPr>
          <w:rFonts w:ascii="Source Sans Pro" w:hAnsi="Source Sans Pro"/>
          <w:color w:val="34495E"/>
          <w:sz w:val="23"/>
          <w:szCs w:val="23"/>
        </w:rPr>
        <w:t>, we only allow one direction for state transitions to conform to the nature of e-Commerce workflow and prevent state confusion. All the users can mint product backed token (state = AVAIL) and pure crypto token (VOID) and put these tokens for sale. Fraud and fake products may occur because everyone can mint tokens with any state, however, customers can rely on the credibility system provided in the user management module.</w:t>
      </w:r>
    </w:p>
    <w:p w14:paraId="0E5D00E0"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TAP defines the interface of SUT</w:t>
      </w:r>
      <w:r>
        <w:rPr>
          <w:rFonts w:ascii="Source Sans Pro" w:hAnsi="Source Sans Pro"/>
          <w:color w:val="34495E"/>
          <w:sz w:val="23"/>
          <w:szCs w:val="23"/>
          <w:vertAlign w:val="superscript"/>
        </w:rPr>
        <w:t>3</w:t>
      </w:r>
      <w:r>
        <w:rPr>
          <w:rStyle w:val="apple-converted-space"/>
          <w:rFonts w:ascii="Source Sans Pro" w:hAnsi="Source Sans Pro"/>
          <w:color w:val="34495E"/>
          <w:sz w:val="23"/>
          <w:szCs w:val="23"/>
        </w:rPr>
        <w:t> </w:t>
      </w:r>
      <w:r>
        <w:rPr>
          <w:rFonts w:ascii="Source Sans Pro" w:hAnsi="Source Sans Pro"/>
          <w:color w:val="34495E"/>
          <w:sz w:val="23"/>
          <w:szCs w:val="23"/>
        </w:rPr>
        <w:t>for a set of events and functions. The interface allows both singular and batched operations like transferring tokens and changing states for a type or several types of tokens. Each type of token is specified as an ID.</w:t>
      </w:r>
    </w:p>
    <w:p w14:paraId="20F7454D" w14:textId="3C28ED54"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TAP also allows smart contracts to implement the SUT Receiver interface4 to do necessary verification and logistic operation in the smart contract. It is useful when users transfer SUT to a smart contract and prevent loss of assets. All smart contracts of </w:t>
      </w:r>
      <w:r w:rsidR="00066775">
        <w:rPr>
          <w:rFonts w:ascii="Source Sans Pro" w:hAnsi="Source Sans Pro"/>
          <w:color w:val="34495E"/>
          <w:sz w:val="23"/>
          <w:szCs w:val="23"/>
        </w:rPr>
        <w:t>WEDGE TOKEN</w:t>
      </w:r>
      <w:r>
        <w:rPr>
          <w:rFonts w:ascii="Source Sans Pro" w:hAnsi="Source Sans Pro"/>
          <w:color w:val="34495E"/>
          <w:sz w:val="23"/>
          <w:szCs w:val="23"/>
        </w:rPr>
        <w:t xml:space="preserve"> subsystems implement this interface.</w:t>
      </w:r>
    </w:p>
    <w:p w14:paraId="492A7017" w14:textId="77777777" w:rsidR="00EE1781" w:rsidRDefault="00000000" w:rsidP="00EE1781">
      <w:pPr>
        <w:pStyle w:val="Heading2"/>
        <w:rPr>
          <w:rFonts w:ascii="Source Sans Pro" w:hAnsi="Source Sans Pro"/>
          <w:color w:val="2C3E50"/>
        </w:rPr>
      </w:pPr>
      <w:hyperlink r:id="rId19" w:anchor="/TiFiAllverse/Whitepaper?id=user-management-and-credibility" w:history="1">
        <w:r w:rsidR="00EE1781">
          <w:rPr>
            <w:rStyle w:val="Hyperlink"/>
            <w:rFonts w:ascii="Source Sans Pro" w:hAnsi="Source Sans Pro"/>
            <w:color w:val="34495E"/>
          </w:rPr>
          <w:t>User Management and Credibility</w:t>
        </w:r>
      </w:hyperlink>
    </w:p>
    <w:p w14:paraId="7C1B0961"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Figure 1 shows that the User Management module is a standalone smart contract that is called by all subsystems for managing the information of the user involved in the transactions. It is shared across all subsystems to minimize the complexity of the system and prevent duplicated code.</w:t>
      </w:r>
    </w:p>
    <w:p w14:paraId="3443C513" w14:textId="17551B05"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In Web3, there is no need for users to register to use </w:t>
      </w:r>
      <w:r w:rsidR="00066775">
        <w:rPr>
          <w:rFonts w:ascii="Source Sans Pro" w:hAnsi="Source Sans Pro"/>
          <w:color w:val="34495E"/>
          <w:sz w:val="23"/>
          <w:szCs w:val="23"/>
        </w:rPr>
        <w:t>WEDGE TOKEN</w:t>
      </w:r>
      <w:r>
        <w:rPr>
          <w:rFonts w:ascii="Source Sans Pro" w:hAnsi="Source Sans Pro"/>
          <w:color w:val="34495E"/>
          <w:sz w:val="23"/>
          <w:szCs w:val="23"/>
        </w:rPr>
        <w:t xml:space="preserve"> </w:t>
      </w:r>
      <w:r w:rsidR="00066775">
        <w:rPr>
          <w:rFonts w:ascii="Source Sans Pro" w:hAnsi="Source Sans Pro"/>
          <w:color w:val="34495E"/>
          <w:sz w:val="23"/>
          <w:szCs w:val="23"/>
        </w:rPr>
        <w:t>if</w:t>
      </w:r>
      <w:r>
        <w:rPr>
          <w:rFonts w:ascii="Source Sans Pro" w:hAnsi="Source Sans Pro"/>
          <w:color w:val="34495E"/>
          <w:sz w:val="23"/>
          <w:szCs w:val="23"/>
        </w:rPr>
        <w:t xml:space="preserve"> they have a wallet. The user management module is called by these subsystems implicitly for end-users when performing transactions. The call is for recording the auditing information and credibility information of the user.</w:t>
      </w:r>
    </w:p>
    <w:p w14:paraId="26EC470A" w14:textId="77777777" w:rsidR="00EE1781" w:rsidRDefault="00000000" w:rsidP="00EE1781">
      <w:pPr>
        <w:pStyle w:val="Heading3"/>
        <w:rPr>
          <w:rFonts w:ascii="Source Sans Pro" w:hAnsi="Source Sans Pro"/>
          <w:color w:val="2C3E50"/>
        </w:rPr>
      </w:pPr>
      <w:hyperlink r:id="rId20" w:anchor="/TiFiAllverse/Whitepaper?id=auditing-information" w:history="1">
        <w:r w:rsidR="00EE1781">
          <w:rPr>
            <w:rStyle w:val="Hyperlink"/>
            <w:rFonts w:ascii="Source Sans Pro" w:hAnsi="Source Sans Pro"/>
            <w:color w:val="34495E"/>
          </w:rPr>
          <w:t>Auditing Information</w:t>
        </w:r>
      </w:hyperlink>
    </w:p>
    <w:p w14:paraId="516E1C01"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Auditing information is used as a summary to describe current user historic information, which are references on the numbers of transactions and completion of these transactions. It could be used as supplement information of credibility. The information includes:</w:t>
      </w:r>
    </w:p>
    <w:p w14:paraId="0835363F" w14:textId="3C746A66" w:rsidR="00EE1781" w:rsidRDefault="00066775"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productised</w:t>
      </w:r>
      <w:r w:rsidR="00EE1781">
        <w:rPr>
          <w:rFonts w:ascii="Source Sans Pro" w:hAnsi="Source Sans Pro"/>
          <w:color w:val="34495E"/>
          <w:sz w:val="23"/>
          <w:szCs w:val="23"/>
        </w:rPr>
        <w:t>: number of SUT listed on Marketplace subsystem.</w:t>
      </w:r>
    </w:p>
    <w:p w14:paraId="7C6EC73B"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lastRenderedPageBreak/>
        <w:t>nProductSold: number of SUT sold from Marketplace subsystem.</w:t>
      </w:r>
    </w:p>
    <w:p w14:paraId="40DE130D"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nTokenListed: number of SUT listed on Trading subsystem.</w:t>
      </w:r>
    </w:p>
    <w:p w14:paraId="228DB3DD"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nTokenSold: number of SUT sold on Trading subsystem.</w:t>
      </w:r>
    </w:p>
    <w:p w14:paraId="3139EC78"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nRedeemSuccess: number of redeemed products sold by current user.</w:t>
      </w:r>
    </w:p>
    <w:p w14:paraId="16318080"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nRedeemFailure: number of products sold by current user but failed to redeem within the redeem window.</w:t>
      </w:r>
    </w:p>
    <w:p w14:paraId="041B7E3A"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nReturnRequested: number of return requests filed against current user.</w:t>
      </w:r>
    </w:p>
    <w:p w14:paraId="2DC634BD"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nReturn: number of returns against the current user that have been fulfilled.</w:t>
      </w:r>
    </w:p>
    <w:p w14:paraId="27E1FCF2"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nReturnPending: number of returns against the current user that is pending or no response.</w:t>
      </w:r>
    </w:p>
    <w:p w14:paraId="23B191EE"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nProductBought: number of products the current user bought from the Marketplace subsystem.</w:t>
      </w:r>
    </w:p>
    <w:p w14:paraId="6E380BE9"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nTokenBought: number of products the current user bought from the Trading subsystem.</w:t>
      </w:r>
    </w:p>
    <w:p w14:paraId="772DC92D"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nRedeem: number of redeem requests filed by current user.</w:t>
      </w:r>
    </w:p>
    <w:p w14:paraId="328BB3F7" w14:textId="77777777" w:rsidR="00EE1781" w:rsidRDefault="00EE1781" w:rsidP="00EE1781">
      <w:pPr>
        <w:numPr>
          <w:ilvl w:val="0"/>
          <w:numId w:val="7"/>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nReturn: number of return requests filed by current user.</w:t>
      </w:r>
    </w:p>
    <w:p w14:paraId="3483E4DF" w14:textId="77777777" w:rsidR="00EE1781" w:rsidRDefault="00000000" w:rsidP="00EE1781">
      <w:pPr>
        <w:pStyle w:val="Heading3"/>
        <w:rPr>
          <w:rFonts w:ascii="Source Sans Pro" w:hAnsi="Source Sans Pro"/>
          <w:color w:val="2C3E50"/>
        </w:rPr>
      </w:pPr>
      <w:hyperlink r:id="rId21" w:anchor="/TiFiAllverse/Whitepaper?id=descriptive-information" w:history="1">
        <w:r w:rsidR="00EE1781">
          <w:rPr>
            <w:rStyle w:val="Hyperlink"/>
            <w:rFonts w:ascii="Source Sans Pro" w:hAnsi="Source Sans Pro"/>
            <w:color w:val="34495E"/>
          </w:rPr>
          <w:t>Descriptive Information</w:t>
        </w:r>
      </w:hyperlink>
    </w:p>
    <w:p w14:paraId="42F00632"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Descriptive information is used for describing the seller or the buyer like name, icon, contact information etc. They are JSON files stored on IPFS that describe the user public profile associated with wallet addresses. Merchants or any other sellers can use the descriptive information to describe their businesses.</w:t>
      </w:r>
    </w:p>
    <w:p w14:paraId="0D2A7513" w14:textId="77777777" w:rsidR="00EE1781" w:rsidRDefault="00000000" w:rsidP="00EE1781">
      <w:pPr>
        <w:pStyle w:val="Heading3"/>
        <w:rPr>
          <w:rFonts w:ascii="Source Sans Pro" w:hAnsi="Source Sans Pro"/>
          <w:color w:val="2C3E50"/>
        </w:rPr>
      </w:pPr>
      <w:hyperlink r:id="rId22" w:anchor="/TiFiAllverse/Whitepaper?id=credibility-management" w:history="1">
        <w:r w:rsidR="00EE1781">
          <w:rPr>
            <w:rStyle w:val="Hyperlink"/>
            <w:rFonts w:ascii="Source Sans Pro" w:hAnsi="Source Sans Pro"/>
            <w:color w:val="34495E"/>
          </w:rPr>
          <w:t>Credibility Management</w:t>
        </w:r>
      </w:hyperlink>
    </w:p>
    <w:p w14:paraId="30DA0344" w14:textId="0E7C4B58"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TAP introduces credibility management to provide trust for e-Commerce transactions. TAP manages the credibility of every user with a credit score system. This credit score system is totally on-chain and independent with any other credit system. The on-chain activities in </w:t>
      </w:r>
      <w:r w:rsidR="00066775">
        <w:rPr>
          <w:rFonts w:ascii="Source Sans Pro" w:hAnsi="Source Sans Pro"/>
          <w:color w:val="34495E"/>
          <w:sz w:val="23"/>
          <w:szCs w:val="23"/>
        </w:rPr>
        <w:t>WEDGE TOKEN</w:t>
      </w:r>
      <w:r>
        <w:rPr>
          <w:rFonts w:ascii="Source Sans Pro" w:hAnsi="Source Sans Pro"/>
          <w:color w:val="34495E"/>
          <w:sz w:val="23"/>
          <w:szCs w:val="23"/>
        </w:rPr>
        <w:t xml:space="preserve"> will impact the user's credit score. Meanwhile, TAP also uses a rating system for providing feedback to the user, no matter if the user is buyer or seller.</w:t>
      </w:r>
    </w:p>
    <w:p w14:paraId="36BC055F"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Credit score ranges from 0 to 1000 with an initial score of 500. And the following activities will impact the user’s credit score.</w:t>
      </w:r>
    </w:p>
    <w:p w14:paraId="466F8E4C" w14:textId="72099425"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As shown in the above table, the rating is from 1 star to 5 stars. We allow the users to rate another party connected with each transaction. For redeeming the real-world products, the customer can rate the merchant who sells this product, and the merchant can rate the customer, but others cannot rate the buyer or the merchant outside the transaction. One thing to note is </w:t>
      </w:r>
      <w:r w:rsidR="003C0DEB">
        <w:rPr>
          <w:rFonts w:ascii="Source Sans Pro" w:hAnsi="Source Sans Pro"/>
          <w:color w:val="34495E"/>
          <w:sz w:val="23"/>
          <w:szCs w:val="23"/>
        </w:rPr>
        <w:t>that</w:t>
      </w:r>
      <w:r>
        <w:rPr>
          <w:rFonts w:ascii="Source Sans Pro" w:hAnsi="Source Sans Pro"/>
          <w:color w:val="34495E"/>
          <w:sz w:val="23"/>
          <w:szCs w:val="23"/>
        </w:rPr>
        <w:t xml:space="preserve"> the original buyer of the product may not be able to rate the merchant because only the buyer who redeems the product can rate the merchant.</w:t>
      </w:r>
    </w:p>
    <w:p w14:paraId="40B2C164" w14:textId="53260CC5"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The credit score is visible to everyone in </w:t>
      </w:r>
      <w:r w:rsidR="00066775">
        <w:rPr>
          <w:rFonts w:ascii="Source Sans Pro" w:hAnsi="Source Sans Pro"/>
          <w:color w:val="34495E"/>
          <w:sz w:val="23"/>
          <w:szCs w:val="23"/>
        </w:rPr>
        <w:t>WEDGE TOKEN</w:t>
      </w:r>
      <w:r>
        <w:rPr>
          <w:rFonts w:ascii="Source Sans Pro" w:hAnsi="Source Sans Pro"/>
          <w:color w:val="34495E"/>
          <w:sz w:val="23"/>
          <w:szCs w:val="23"/>
        </w:rPr>
        <w:t>, the merchant should keep a good credit score so more customers will come to shop and redeem the products. Based on the value of credit score, there are 5 grades of credibility for a user:</w:t>
      </w:r>
    </w:p>
    <w:p w14:paraId="24B1F39E" w14:textId="1795939C" w:rsidR="00EE1781" w:rsidRDefault="00EE1781" w:rsidP="00EE1781">
      <w:pPr>
        <w:numPr>
          <w:ilvl w:val="0"/>
          <w:numId w:val="8"/>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 xml:space="preserve">Very good: </w:t>
      </w:r>
      <w:r w:rsidR="00066775">
        <w:rPr>
          <w:rFonts w:ascii="Source Sans Pro" w:hAnsi="Source Sans Pro"/>
          <w:color w:val="34495E"/>
          <w:sz w:val="23"/>
          <w:szCs w:val="23"/>
        </w:rPr>
        <w:t>credit score</w:t>
      </w:r>
      <w:r>
        <w:rPr>
          <w:rFonts w:ascii="Source Sans Pro" w:hAnsi="Source Sans Pro"/>
          <w:color w:val="34495E"/>
          <w:sz w:val="23"/>
          <w:szCs w:val="23"/>
        </w:rPr>
        <w:t xml:space="preserve"> &gt;= 900</w:t>
      </w:r>
    </w:p>
    <w:p w14:paraId="59DBC984" w14:textId="74B50917" w:rsidR="00EE1781" w:rsidRDefault="00EE1781" w:rsidP="00EE1781">
      <w:pPr>
        <w:numPr>
          <w:ilvl w:val="0"/>
          <w:numId w:val="8"/>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lastRenderedPageBreak/>
        <w:t xml:space="preserve">Good: 600 &lt;= </w:t>
      </w:r>
      <w:r w:rsidR="00066775">
        <w:rPr>
          <w:rFonts w:ascii="Source Sans Pro" w:hAnsi="Source Sans Pro"/>
          <w:color w:val="34495E"/>
          <w:sz w:val="23"/>
          <w:szCs w:val="23"/>
        </w:rPr>
        <w:t>credit score</w:t>
      </w:r>
      <w:r>
        <w:rPr>
          <w:rFonts w:ascii="Source Sans Pro" w:hAnsi="Source Sans Pro"/>
          <w:color w:val="34495E"/>
          <w:sz w:val="23"/>
          <w:szCs w:val="23"/>
        </w:rPr>
        <w:t xml:space="preserve"> &lt; 900</w:t>
      </w:r>
    </w:p>
    <w:p w14:paraId="5FCEB3FA" w14:textId="5F97944D" w:rsidR="00EE1781" w:rsidRDefault="00EE1781" w:rsidP="00EE1781">
      <w:pPr>
        <w:numPr>
          <w:ilvl w:val="0"/>
          <w:numId w:val="8"/>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 xml:space="preserve">Fair: 500 &lt;= </w:t>
      </w:r>
      <w:r w:rsidR="00066775">
        <w:rPr>
          <w:rFonts w:ascii="Source Sans Pro" w:hAnsi="Source Sans Pro"/>
          <w:color w:val="34495E"/>
          <w:sz w:val="23"/>
          <w:szCs w:val="23"/>
        </w:rPr>
        <w:t>credit score</w:t>
      </w:r>
      <w:r>
        <w:rPr>
          <w:rFonts w:ascii="Source Sans Pro" w:hAnsi="Source Sans Pro"/>
          <w:color w:val="34495E"/>
          <w:sz w:val="23"/>
          <w:szCs w:val="23"/>
        </w:rPr>
        <w:t xml:space="preserve"> &lt; 600</w:t>
      </w:r>
    </w:p>
    <w:p w14:paraId="17DB74A9" w14:textId="7687EB22" w:rsidR="00EE1781" w:rsidRDefault="00EE1781" w:rsidP="00EE1781">
      <w:pPr>
        <w:numPr>
          <w:ilvl w:val="0"/>
          <w:numId w:val="8"/>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 xml:space="preserve">Warning: 400 &lt;= </w:t>
      </w:r>
      <w:r w:rsidR="00066775">
        <w:rPr>
          <w:rFonts w:ascii="Source Sans Pro" w:hAnsi="Source Sans Pro"/>
          <w:color w:val="34495E"/>
          <w:sz w:val="23"/>
          <w:szCs w:val="23"/>
        </w:rPr>
        <w:t>credit score</w:t>
      </w:r>
      <w:r>
        <w:rPr>
          <w:rFonts w:ascii="Source Sans Pro" w:hAnsi="Source Sans Pro"/>
          <w:color w:val="34495E"/>
          <w:sz w:val="23"/>
          <w:szCs w:val="23"/>
        </w:rPr>
        <w:t xml:space="preserve"> &lt; 500</w:t>
      </w:r>
    </w:p>
    <w:p w14:paraId="59172E04" w14:textId="5D70006F" w:rsidR="00EE1781" w:rsidRDefault="00EE1781" w:rsidP="00EE1781">
      <w:pPr>
        <w:numPr>
          <w:ilvl w:val="0"/>
          <w:numId w:val="8"/>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 xml:space="preserve">Fraud: </w:t>
      </w:r>
      <w:r w:rsidR="00066775">
        <w:rPr>
          <w:rFonts w:ascii="Source Sans Pro" w:hAnsi="Source Sans Pro"/>
          <w:color w:val="34495E"/>
          <w:sz w:val="23"/>
          <w:szCs w:val="23"/>
        </w:rPr>
        <w:t>credit score</w:t>
      </w:r>
      <w:r>
        <w:rPr>
          <w:rFonts w:ascii="Source Sans Pro" w:hAnsi="Source Sans Pro"/>
          <w:color w:val="34495E"/>
          <w:sz w:val="23"/>
          <w:szCs w:val="23"/>
        </w:rPr>
        <w:t xml:space="preserve"> &lt; 400</w:t>
      </w:r>
    </w:p>
    <w:p w14:paraId="694D3940" w14:textId="77777777" w:rsidR="00EE1781" w:rsidRDefault="00000000" w:rsidP="00EE1781">
      <w:pPr>
        <w:pStyle w:val="Heading3"/>
        <w:rPr>
          <w:rFonts w:ascii="Source Sans Pro" w:hAnsi="Source Sans Pro"/>
          <w:color w:val="2C3E50"/>
        </w:rPr>
      </w:pPr>
      <w:hyperlink r:id="rId23" w:anchor="/TiFiAllverse/Whitepaper?id=receiving-payments" w:history="1">
        <w:r w:rsidR="00EE1781">
          <w:rPr>
            <w:rStyle w:val="Hyperlink"/>
            <w:rFonts w:ascii="Source Sans Pro" w:hAnsi="Source Sans Pro"/>
            <w:color w:val="34495E"/>
          </w:rPr>
          <w:t>Receiving Payments</w:t>
        </w:r>
      </w:hyperlink>
    </w:p>
    <w:p w14:paraId="529A385F" w14:textId="6418324C"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Sellers can receive payments after selling tokens. In TAP, there are 2 subsystems to allow sellers to receive payments: Marketplace and Trading system. Here </w:t>
      </w:r>
      <w:r w:rsidR="00066775">
        <w:rPr>
          <w:rFonts w:ascii="Source Sans Pro" w:hAnsi="Source Sans Pro"/>
          <w:color w:val="34495E"/>
          <w:sz w:val="23"/>
          <w:szCs w:val="23"/>
        </w:rPr>
        <w:t>is</w:t>
      </w:r>
      <w:r>
        <w:rPr>
          <w:rFonts w:ascii="Source Sans Pro" w:hAnsi="Source Sans Pro"/>
          <w:color w:val="34495E"/>
          <w:sz w:val="23"/>
          <w:szCs w:val="23"/>
        </w:rPr>
        <w:t xml:space="preserve"> the default configuration for receiving payments:</w:t>
      </w:r>
    </w:p>
    <w:p w14:paraId="0171727A" w14:textId="778B28B3"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Marketplace:</w:t>
      </w:r>
      <w:r>
        <w:rPr>
          <w:rStyle w:val="apple-converted-space"/>
          <w:rFonts w:ascii="Source Sans Pro" w:hAnsi="Source Sans Pro"/>
          <w:color w:val="34495E"/>
          <w:sz w:val="23"/>
          <w:szCs w:val="23"/>
        </w:rPr>
        <w:t> </w:t>
      </w:r>
      <w:r w:rsidR="00066775">
        <w:rPr>
          <w:rFonts w:ascii="Source Sans Pro" w:hAnsi="Source Sans Pro"/>
          <w:color w:val="34495E"/>
          <w:sz w:val="23"/>
          <w:szCs w:val="23"/>
        </w:rPr>
        <w:t>WEDGE TOKEN</w:t>
      </w:r>
      <w:r>
        <w:rPr>
          <w:rFonts w:ascii="Source Sans Pro" w:hAnsi="Source Sans Pro"/>
          <w:color w:val="34495E"/>
          <w:sz w:val="23"/>
          <w:szCs w:val="23"/>
        </w:rPr>
        <w:t xml:space="preserve"> has its asset management module to hold the payments. Sellers</w:t>
      </w:r>
      <w:r w:rsidR="00066775">
        <w:rPr>
          <w:rFonts w:ascii="Source Sans Pro" w:hAnsi="Source Sans Pro"/>
          <w:color w:val="34495E"/>
          <w:sz w:val="23"/>
          <w:szCs w:val="23"/>
        </w:rPr>
        <w:t xml:space="preserve"> </w:t>
      </w:r>
      <w:r>
        <w:rPr>
          <w:rFonts w:ascii="Source Sans Pro" w:hAnsi="Source Sans Pro"/>
          <w:color w:val="34495E"/>
          <w:sz w:val="23"/>
          <w:szCs w:val="23"/>
        </w:rPr>
        <w:t>(Merchants) can withdraw buyer’s payment after the return window is completed. If the item cannot be returned, they can withdraw once after the items have been redeemed.</w:t>
      </w:r>
    </w:p>
    <w:p w14:paraId="78415D40" w14:textId="543EA3BE"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Trading:</w:t>
      </w:r>
      <w:r>
        <w:rPr>
          <w:rStyle w:val="apple-converted-space"/>
          <w:rFonts w:ascii="Source Sans Pro" w:hAnsi="Source Sans Pro"/>
          <w:color w:val="34495E"/>
          <w:sz w:val="23"/>
          <w:szCs w:val="23"/>
        </w:rPr>
        <w:t> </w:t>
      </w:r>
      <w:r>
        <w:rPr>
          <w:rFonts w:ascii="Source Sans Pro" w:hAnsi="Source Sans Pro"/>
          <w:color w:val="34495E"/>
          <w:sz w:val="23"/>
          <w:szCs w:val="23"/>
        </w:rPr>
        <w:t xml:space="preserve">Sellers can receive the payment immediately after the SUTs are sold. </w:t>
      </w:r>
      <w:r w:rsidR="00066775">
        <w:rPr>
          <w:rFonts w:ascii="Source Sans Pro" w:hAnsi="Source Sans Pro"/>
          <w:color w:val="34495E"/>
          <w:sz w:val="23"/>
          <w:szCs w:val="23"/>
        </w:rPr>
        <w:t>WEDGE TOKEN</w:t>
      </w:r>
      <w:r>
        <w:rPr>
          <w:rFonts w:ascii="Source Sans Pro" w:hAnsi="Source Sans Pro"/>
          <w:color w:val="34495E"/>
          <w:sz w:val="23"/>
          <w:szCs w:val="23"/>
        </w:rPr>
        <w:t xml:space="preserve"> doesn’t hold the payment.</w:t>
      </w:r>
    </w:p>
    <w:p w14:paraId="7EA36386" w14:textId="4C9209CA"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The marketplace sellers (Merchants) can withdraw the payment after the item is redeemed or even after the SUTs are sold. Here are the 2 conditions to allow the merchant </w:t>
      </w:r>
      <w:r w:rsidR="00066775">
        <w:rPr>
          <w:rFonts w:ascii="Source Sans Pro" w:hAnsi="Source Sans Pro"/>
          <w:color w:val="34495E"/>
          <w:sz w:val="23"/>
          <w:szCs w:val="23"/>
        </w:rPr>
        <w:t>to do</w:t>
      </w:r>
      <w:r>
        <w:rPr>
          <w:rFonts w:ascii="Source Sans Pro" w:hAnsi="Source Sans Pro"/>
          <w:color w:val="34495E"/>
          <w:sz w:val="23"/>
          <w:szCs w:val="23"/>
        </w:rPr>
        <w:t xml:space="preserve"> that:</w:t>
      </w:r>
    </w:p>
    <w:p w14:paraId="5D2DFA0C" w14:textId="77777777" w:rsidR="00EE1781" w:rsidRDefault="00EE1781" w:rsidP="00EE1781">
      <w:pPr>
        <w:numPr>
          <w:ilvl w:val="0"/>
          <w:numId w:val="9"/>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The credit score is at least 600.</w:t>
      </w:r>
    </w:p>
    <w:p w14:paraId="47DE8DA1" w14:textId="77777777" w:rsidR="00EE1781" w:rsidRDefault="00EE1781" w:rsidP="00EE1781">
      <w:pPr>
        <w:numPr>
          <w:ilvl w:val="0"/>
          <w:numId w:val="9"/>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The merchant has completed the KYB (Know-your-business) process.</w:t>
      </w:r>
    </w:p>
    <w:p w14:paraId="3FEC2936" w14:textId="77777777" w:rsidR="00EE1781" w:rsidRDefault="00000000" w:rsidP="00EE1781">
      <w:pPr>
        <w:pStyle w:val="Heading2"/>
        <w:rPr>
          <w:rFonts w:ascii="Source Sans Pro" w:hAnsi="Source Sans Pro"/>
          <w:color w:val="2C3E50"/>
        </w:rPr>
      </w:pPr>
      <w:hyperlink r:id="rId24" w:anchor="/TiFiAllverse/Whitepaper?id=token-management" w:history="1">
        <w:r w:rsidR="00EE1781">
          <w:rPr>
            <w:rStyle w:val="Hyperlink"/>
            <w:rFonts w:ascii="Source Sans Pro" w:hAnsi="Source Sans Pro"/>
            <w:color w:val="34495E"/>
          </w:rPr>
          <w:t>Token Management</w:t>
        </w:r>
      </w:hyperlink>
    </w:p>
    <w:p w14:paraId="61F5E0A5"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Token management module manages the e-Commerce lifecycles of product backed tokens from listing on marketplace to the end of sale. The module provides supplemental information and management functions of SUTs to go through the sales process.</w:t>
      </w:r>
    </w:p>
    <w:p w14:paraId="30B80697" w14:textId="0664B6F5"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Once merchants minted the tokens for sale, they could list with different batches. </w:t>
      </w:r>
      <w:r w:rsidR="00066775">
        <w:rPr>
          <w:rFonts w:ascii="Source Sans Pro" w:hAnsi="Source Sans Pro"/>
          <w:color w:val="34495E"/>
          <w:sz w:val="23"/>
          <w:szCs w:val="23"/>
        </w:rPr>
        <w:t>E.g.,</w:t>
      </w:r>
      <w:r>
        <w:rPr>
          <w:rFonts w:ascii="Source Sans Pro" w:hAnsi="Source Sans Pro"/>
          <w:color w:val="34495E"/>
          <w:sz w:val="23"/>
          <w:szCs w:val="23"/>
        </w:rPr>
        <w:t xml:space="preserve"> I want to sell 10 </w:t>
      </w:r>
      <w:r w:rsidR="00066775">
        <w:rPr>
          <w:rFonts w:ascii="Source Sans Pro" w:hAnsi="Source Sans Pro"/>
          <w:color w:val="34495E"/>
          <w:sz w:val="23"/>
          <w:szCs w:val="23"/>
        </w:rPr>
        <w:t>MacBook</w:t>
      </w:r>
      <w:r>
        <w:rPr>
          <w:rFonts w:ascii="Source Sans Pro" w:hAnsi="Source Sans Pro"/>
          <w:color w:val="34495E"/>
          <w:sz w:val="23"/>
          <w:szCs w:val="23"/>
        </w:rPr>
        <w:t xml:space="preserve"> today and another 20 Mac</w:t>
      </w:r>
      <w:r w:rsidR="00066775">
        <w:rPr>
          <w:rFonts w:ascii="Source Sans Pro" w:hAnsi="Source Sans Pro"/>
          <w:color w:val="34495E"/>
          <w:sz w:val="23"/>
          <w:szCs w:val="23"/>
        </w:rPr>
        <w:t>B</w:t>
      </w:r>
      <w:r>
        <w:rPr>
          <w:rFonts w:ascii="Source Sans Pro" w:hAnsi="Source Sans Pro"/>
          <w:color w:val="34495E"/>
          <w:sz w:val="23"/>
          <w:szCs w:val="23"/>
        </w:rPr>
        <w:t xml:space="preserve">ooks next week with the same price and configuration. And they may have different redemption windows and return windows for the 2 batches. </w:t>
      </w:r>
      <w:r w:rsidR="00066775">
        <w:rPr>
          <w:rFonts w:ascii="Source Sans Pro" w:hAnsi="Source Sans Pro"/>
          <w:color w:val="34495E"/>
          <w:sz w:val="23"/>
          <w:szCs w:val="23"/>
        </w:rPr>
        <w:t>So,</w:t>
      </w:r>
      <w:r>
        <w:rPr>
          <w:rFonts w:ascii="Source Sans Pro" w:hAnsi="Source Sans Pro"/>
          <w:color w:val="34495E"/>
          <w:sz w:val="23"/>
          <w:szCs w:val="23"/>
        </w:rPr>
        <w:t xml:space="preserve"> it requires additional information in token management for the 2 batches. The above information of items managed in this module are used by the 3 subsystems: Marketplace, Redemption and After-Sale.</w:t>
      </w:r>
      <w:r>
        <w:rPr>
          <w:rStyle w:val="apple-converted-space"/>
          <w:rFonts w:ascii="Source Sans Pro" w:hAnsi="Source Sans Pro"/>
          <w:color w:val="34495E"/>
          <w:sz w:val="23"/>
          <w:szCs w:val="23"/>
        </w:rPr>
        <w:t> </w:t>
      </w:r>
    </w:p>
    <w:p w14:paraId="1EE190DF" w14:textId="77777777" w:rsidR="00EE1781" w:rsidRDefault="00000000" w:rsidP="00EE1781">
      <w:pPr>
        <w:pStyle w:val="Heading2"/>
        <w:rPr>
          <w:rFonts w:ascii="Source Sans Pro" w:hAnsi="Source Sans Pro"/>
          <w:color w:val="2C3E50"/>
        </w:rPr>
      </w:pPr>
      <w:hyperlink r:id="rId25" w:anchor="/TiFiAllverse/Whitepaper?id=asset-management" w:history="1">
        <w:r w:rsidR="00EE1781">
          <w:rPr>
            <w:rStyle w:val="Hyperlink"/>
            <w:rFonts w:ascii="Source Sans Pro" w:hAnsi="Source Sans Pro"/>
            <w:color w:val="34495E"/>
          </w:rPr>
          <w:t>Asset Management</w:t>
        </w:r>
      </w:hyperlink>
    </w:p>
    <w:p w14:paraId="4E7F6F76" w14:textId="7BE940B9"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Asset management is a module that manages the crypto assets of merchants. Some of the assets are held by smart contract for refund to customers, remaining assets are for merchants to withdraw as their income to sell these items. TAP requires an asset management module to urge merchants to provide the quality services to customers and protect customers from fraud sales. </w:t>
      </w:r>
      <w:r w:rsidR="00066775">
        <w:rPr>
          <w:rFonts w:ascii="Source Sans Pro" w:hAnsi="Source Sans Pro"/>
          <w:color w:val="34495E"/>
          <w:sz w:val="23"/>
          <w:szCs w:val="23"/>
        </w:rPr>
        <w:t>Like</w:t>
      </w:r>
      <w:r>
        <w:rPr>
          <w:rFonts w:ascii="Source Sans Pro" w:hAnsi="Source Sans Pro"/>
          <w:color w:val="34495E"/>
          <w:sz w:val="23"/>
          <w:szCs w:val="23"/>
        </w:rPr>
        <w:t xml:space="preserve"> the token management module, asset management is only for managing the product backed tokens that need to go through the redeem/return processes.</w:t>
      </w:r>
    </w:p>
    <w:p w14:paraId="09E3E168"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TAP accepts multiple types of cryptocurrencies based on the preference of seller/buyer. The variation is also managed in this module.</w:t>
      </w:r>
    </w:p>
    <w:p w14:paraId="064AF69A" w14:textId="77777777" w:rsidR="00EE1781" w:rsidRDefault="00000000" w:rsidP="00EE1781">
      <w:pPr>
        <w:pStyle w:val="Heading2"/>
        <w:rPr>
          <w:rFonts w:ascii="Source Sans Pro" w:hAnsi="Source Sans Pro"/>
          <w:color w:val="2C3E50"/>
        </w:rPr>
      </w:pPr>
      <w:hyperlink r:id="rId26" w:anchor="/TiFiAllverse/Whitepaper?id=subsystems" w:history="1">
        <w:r w:rsidR="00EE1781">
          <w:rPr>
            <w:rStyle w:val="Hyperlink"/>
            <w:rFonts w:ascii="Source Sans Pro" w:hAnsi="Source Sans Pro"/>
            <w:color w:val="34495E"/>
          </w:rPr>
          <w:t>Subsystems</w:t>
        </w:r>
      </w:hyperlink>
    </w:p>
    <w:p w14:paraId="04E31EAE"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TAP breaks down the processes of the whole ecosystem into several subsystems.</w:t>
      </w:r>
    </w:p>
    <w:p w14:paraId="181CBD8C" w14:textId="77777777" w:rsidR="00EE1781" w:rsidRDefault="00000000" w:rsidP="00EE1781">
      <w:pPr>
        <w:pStyle w:val="Heading3"/>
        <w:rPr>
          <w:rFonts w:ascii="Source Sans Pro" w:hAnsi="Source Sans Pro"/>
          <w:color w:val="2C3E50"/>
        </w:rPr>
      </w:pPr>
      <w:hyperlink r:id="rId27" w:anchor="/TiFiAllverse/Whitepaper?id=marketplace-1" w:history="1">
        <w:r w:rsidR="00EE1781">
          <w:rPr>
            <w:rStyle w:val="Hyperlink"/>
            <w:rFonts w:ascii="Source Sans Pro" w:hAnsi="Source Sans Pro"/>
            <w:color w:val="34495E"/>
          </w:rPr>
          <w:t>Marketplace</w:t>
        </w:r>
      </w:hyperlink>
    </w:p>
    <w:p w14:paraId="21A07083"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Marketplace allows merchants to list the minted SUT for sale, the SUT must represent the real-world product and buyers can buy the SUT. Figure 4 shows the supported workflows of the Marketplace subsystem:</w:t>
      </w:r>
    </w:p>
    <w:p w14:paraId="30C898A9" w14:textId="77777777" w:rsidR="00EE1781" w:rsidRDefault="00EE1781" w:rsidP="00066775">
      <w:pPr>
        <w:pStyle w:val="NormalWeb"/>
        <w:spacing w:before="288" w:beforeAutospacing="0" w:after="288" w:afterAutospacing="0"/>
        <w:jc w:val="center"/>
        <w:rPr>
          <w:rFonts w:ascii="Source Sans Pro" w:hAnsi="Source Sans Pro"/>
          <w:color w:val="34495E"/>
          <w:sz w:val="23"/>
          <w:szCs w:val="23"/>
        </w:rPr>
      </w:pPr>
      <w:r>
        <w:rPr>
          <w:rFonts w:ascii="Source Sans Pro" w:hAnsi="Source Sans Pro"/>
          <w:color w:val="34495E"/>
          <w:sz w:val="23"/>
          <w:szCs w:val="23"/>
        </w:rPr>
        <w:t>Figure 4: The Workflows of Marketplace Subsystem</w:t>
      </w:r>
    </w:p>
    <w:p w14:paraId="1A956469" w14:textId="7E5F57D9"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List Item(s):</w:t>
      </w:r>
      <w:r>
        <w:rPr>
          <w:rStyle w:val="apple-converted-space"/>
          <w:rFonts w:ascii="Source Sans Pro" w:hAnsi="Source Sans Pro"/>
          <w:color w:val="34495E"/>
          <w:sz w:val="23"/>
          <w:szCs w:val="23"/>
        </w:rPr>
        <w:t> </w:t>
      </w:r>
      <w:r>
        <w:rPr>
          <w:rFonts w:ascii="Source Sans Pro" w:hAnsi="Source Sans Pro"/>
          <w:color w:val="34495E"/>
          <w:sz w:val="23"/>
          <w:szCs w:val="23"/>
        </w:rPr>
        <w:t>this workflow is for a merchant to list the SUTs minted by him/herself, AND the SUT should be backed by a real-world product which state should be AVAIL. The listing operation is implemented with the on</w:t>
      </w:r>
      <w:r w:rsidR="00066775">
        <w:rPr>
          <w:rFonts w:ascii="Source Sans Pro" w:hAnsi="Source Sans Pro"/>
          <w:color w:val="34495E"/>
          <w:sz w:val="23"/>
          <w:szCs w:val="23"/>
        </w:rPr>
        <w:t xml:space="preserve"> </w:t>
      </w:r>
      <w:r>
        <w:rPr>
          <w:rFonts w:ascii="Source Sans Pro" w:hAnsi="Source Sans Pro"/>
          <w:color w:val="34495E"/>
          <w:sz w:val="23"/>
          <w:szCs w:val="23"/>
        </w:rPr>
        <w:t>SUT</w:t>
      </w:r>
      <w:r w:rsidR="00066775">
        <w:rPr>
          <w:rFonts w:ascii="Source Sans Pro" w:hAnsi="Source Sans Pro"/>
          <w:color w:val="34495E"/>
          <w:sz w:val="23"/>
          <w:szCs w:val="23"/>
        </w:rPr>
        <w:t xml:space="preserve"> </w:t>
      </w:r>
      <w:r>
        <w:rPr>
          <w:rFonts w:ascii="Source Sans Pro" w:hAnsi="Source Sans Pro"/>
          <w:color w:val="34495E"/>
          <w:sz w:val="23"/>
          <w:szCs w:val="23"/>
        </w:rPr>
        <w:t>Received so users can use safe</w:t>
      </w:r>
      <w:r w:rsidR="00066775">
        <w:rPr>
          <w:rFonts w:ascii="Source Sans Pro" w:hAnsi="Source Sans Pro"/>
          <w:color w:val="34495E"/>
          <w:sz w:val="23"/>
          <w:szCs w:val="23"/>
        </w:rPr>
        <w:t xml:space="preserve"> </w:t>
      </w:r>
      <w:r>
        <w:rPr>
          <w:rFonts w:ascii="Source Sans Pro" w:hAnsi="Source Sans Pro"/>
          <w:color w:val="34495E"/>
          <w:sz w:val="23"/>
          <w:szCs w:val="23"/>
        </w:rPr>
        <w:t>Transfer</w:t>
      </w:r>
      <w:r w:rsidR="00066775">
        <w:rPr>
          <w:rFonts w:ascii="Source Sans Pro" w:hAnsi="Source Sans Pro"/>
          <w:color w:val="34495E"/>
          <w:sz w:val="23"/>
          <w:szCs w:val="23"/>
        </w:rPr>
        <w:t xml:space="preserve"> </w:t>
      </w:r>
      <w:r>
        <w:rPr>
          <w:rFonts w:ascii="Source Sans Pro" w:hAnsi="Source Sans Pro"/>
          <w:color w:val="34495E"/>
          <w:sz w:val="23"/>
          <w:szCs w:val="23"/>
        </w:rPr>
        <w:t>From or its batched version to list item(s). In the following 2 cases, the listing operation will fail:</w:t>
      </w:r>
    </w:p>
    <w:p w14:paraId="7039E1E4" w14:textId="77777777" w:rsidR="00EE1781" w:rsidRDefault="00EE1781" w:rsidP="00EE1781">
      <w:pPr>
        <w:numPr>
          <w:ilvl w:val="0"/>
          <w:numId w:val="10"/>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The transferred SUT’s state is VOID.</w:t>
      </w:r>
    </w:p>
    <w:p w14:paraId="779BC82F" w14:textId="77777777" w:rsidR="00EE1781" w:rsidRDefault="00EE1781" w:rsidP="00EE1781">
      <w:pPr>
        <w:numPr>
          <w:ilvl w:val="0"/>
          <w:numId w:val="10"/>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The transferred SUT’s minter is not the person who initializes the transfer. Note: the transfer failure will revert the transaction and the token’s ownership will not be changed. If you transfer tokens other than SUT to Marketplace, the tokens will be permanently lost.</w:t>
      </w:r>
    </w:p>
    <w:p w14:paraId="2E5BA3B1"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Delist Item(s):</w:t>
      </w:r>
      <w:r>
        <w:rPr>
          <w:rStyle w:val="apple-converted-space"/>
          <w:rFonts w:ascii="Source Sans Pro" w:hAnsi="Source Sans Pro"/>
          <w:color w:val="34495E"/>
          <w:sz w:val="23"/>
          <w:szCs w:val="23"/>
        </w:rPr>
        <w:t> </w:t>
      </w:r>
      <w:r>
        <w:rPr>
          <w:rFonts w:ascii="Source Sans Pro" w:hAnsi="Source Sans Pro"/>
          <w:color w:val="34495E"/>
          <w:sz w:val="23"/>
          <w:szCs w:val="23"/>
        </w:rPr>
        <w:t>this workflow allows merchants to delist items before they are sold in the Marketplace subsystem. By delisting the item, the SUT will be transferred back to the merchant.</w:t>
      </w:r>
    </w:p>
    <w:p w14:paraId="0CA39771"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Purchase Item(s):</w:t>
      </w:r>
      <w:r>
        <w:rPr>
          <w:rStyle w:val="apple-converted-space"/>
          <w:rFonts w:ascii="Source Sans Pro" w:hAnsi="Source Sans Pro"/>
          <w:color w:val="34495E"/>
          <w:sz w:val="23"/>
          <w:szCs w:val="23"/>
        </w:rPr>
        <w:t> </w:t>
      </w:r>
      <w:r>
        <w:rPr>
          <w:rFonts w:ascii="Source Sans Pro" w:hAnsi="Source Sans Pro"/>
          <w:color w:val="34495E"/>
          <w:sz w:val="23"/>
          <w:szCs w:val="23"/>
        </w:rPr>
        <w:t>this workflow allows buyers to purchase items. It will transfer the crypto payment to the Asset Management module and the SUTs will be transferred to buyers. The buyer must not be the merchant for the same listed items.</w:t>
      </w:r>
    </w:p>
    <w:p w14:paraId="7AF5913B" w14:textId="77777777" w:rsidR="00EE1781" w:rsidRDefault="00000000" w:rsidP="00EE1781">
      <w:pPr>
        <w:pStyle w:val="Heading3"/>
        <w:rPr>
          <w:rFonts w:ascii="Source Sans Pro" w:hAnsi="Source Sans Pro"/>
          <w:color w:val="2C3E50"/>
        </w:rPr>
      </w:pPr>
      <w:hyperlink r:id="rId28" w:anchor="/TiFiAllverse/Whitepaper?id=trading" w:history="1">
        <w:r w:rsidR="00EE1781">
          <w:rPr>
            <w:rStyle w:val="Hyperlink"/>
            <w:rFonts w:ascii="Source Sans Pro" w:hAnsi="Source Sans Pro"/>
            <w:color w:val="34495E"/>
          </w:rPr>
          <w:t>Trading</w:t>
        </w:r>
      </w:hyperlink>
    </w:p>
    <w:p w14:paraId="39D173B4" w14:textId="2E185BB8"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Trading subsystem is a separated system that allows users to sell the items because of overspending or no longer required before the redemption. </w:t>
      </w:r>
      <w:r w:rsidR="00066775">
        <w:rPr>
          <w:rFonts w:ascii="Source Sans Pro" w:hAnsi="Source Sans Pro"/>
          <w:color w:val="34495E"/>
          <w:sz w:val="23"/>
          <w:szCs w:val="23"/>
        </w:rPr>
        <w:t>Also,</w:t>
      </w:r>
      <w:r>
        <w:rPr>
          <w:rFonts w:ascii="Source Sans Pro" w:hAnsi="Source Sans Pro"/>
          <w:color w:val="34495E"/>
          <w:sz w:val="23"/>
          <w:szCs w:val="23"/>
        </w:rPr>
        <w:t xml:space="preserve"> it allows users to list the pure crypto tokens (tokens not backed by real-world products) for sale like a NFT marketplace.</w:t>
      </w:r>
    </w:p>
    <w:p w14:paraId="33509031" w14:textId="77836FB1" w:rsidR="00EE1781" w:rsidRDefault="00EE1781" w:rsidP="00EE1781">
      <w:pPr>
        <w:pStyle w:val="NormalWeb"/>
        <w:spacing w:before="288" w:beforeAutospacing="0" w:after="288" w:afterAutospacing="0"/>
        <w:rPr>
          <w:rFonts w:ascii="Source Sans Pro" w:hAnsi="Source Sans Pro"/>
          <w:color w:val="34495E"/>
          <w:sz w:val="23"/>
          <w:szCs w:val="23"/>
        </w:rPr>
      </w:pPr>
    </w:p>
    <w:p w14:paraId="04EFADED" w14:textId="77777777" w:rsidR="00066775" w:rsidRDefault="00066775" w:rsidP="00EE1781">
      <w:pPr>
        <w:pStyle w:val="NormalWeb"/>
        <w:spacing w:before="288" w:beforeAutospacing="0" w:after="288" w:afterAutospacing="0"/>
        <w:jc w:val="center"/>
        <w:rPr>
          <w:rFonts w:ascii="Source Sans Pro" w:hAnsi="Source Sans Pro"/>
          <w:color w:val="34495E"/>
          <w:sz w:val="23"/>
          <w:szCs w:val="23"/>
        </w:rPr>
      </w:pPr>
    </w:p>
    <w:p w14:paraId="06D5EA51" w14:textId="77777777" w:rsidR="00066775" w:rsidRDefault="00066775" w:rsidP="00EE1781">
      <w:pPr>
        <w:pStyle w:val="NormalWeb"/>
        <w:spacing w:before="288" w:beforeAutospacing="0" w:after="288" w:afterAutospacing="0"/>
        <w:jc w:val="center"/>
        <w:rPr>
          <w:rFonts w:ascii="Source Sans Pro" w:hAnsi="Source Sans Pro"/>
          <w:color w:val="34495E"/>
          <w:sz w:val="23"/>
          <w:szCs w:val="23"/>
        </w:rPr>
      </w:pPr>
    </w:p>
    <w:p w14:paraId="34B86C70" w14:textId="79EFFD50" w:rsidR="00EE1781" w:rsidRDefault="00EE1781" w:rsidP="00EE1781">
      <w:pPr>
        <w:pStyle w:val="NormalWeb"/>
        <w:spacing w:before="288" w:beforeAutospacing="0" w:after="288" w:afterAutospacing="0"/>
        <w:jc w:val="center"/>
        <w:rPr>
          <w:rFonts w:ascii="Source Sans Pro" w:hAnsi="Source Sans Pro"/>
          <w:color w:val="34495E"/>
          <w:sz w:val="23"/>
          <w:szCs w:val="23"/>
        </w:rPr>
      </w:pPr>
      <w:r>
        <w:rPr>
          <w:rFonts w:ascii="Source Sans Pro" w:hAnsi="Source Sans Pro"/>
          <w:color w:val="34495E"/>
          <w:sz w:val="23"/>
          <w:szCs w:val="23"/>
        </w:rPr>
        <w:lastRenderedPageBreak/>
        <w:t>Figure 5: The Workflows of Trading Subsystem</w:t>
      </w:r>
    </w:p>
    <w:p w14:paraId="2224C6DA" w14:textId="025FC23C"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Figure 5 shows the workflows of the Trading subsystem. </w:t>
      </w:r>
      <w:r w:rsidR="00066775">
        <w:rPr>
          <w:rFonts w:ascii="Source Sans Pro" w:hAnsi="Source Sans Pro"/>
          <w:color w:val="34495E"/>
          <w:sz w:val="23"/>
          <w:szCs w:val="23"/>
        </w:rPr>
        <w:t>Like</w:t>
      </w:r>
      <w:r>
        <w:rPr>
          <w:rFonts w:ascii="Source Sans Pro" w:hAnsi="Source Sans Pro"/>
          <w:color w:val="34495E"/>
          <w:sz w:val="23"/>
          <w:szCs w:val="23"/>
        </w:rPr>
        <w:t xml:space="preserve"> the Marketplace subsystem, it also has 3 workflows:</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List Item(s)</w:t>
      </w:r>
      <w:r>
        <w:rPr>
          <w:rFonts w:ascii="Source Sans Pro" w:hAnsi="Source Sans Pro"/>
          <w:color w:val="34495E"/>
          <w:sz w:val="23"/>
          <w:szCs w:val="23"/>
        </w:rPr>
        <w:t>,</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Delist Items(s)</w:t>
      </w:r>
      <w:r>
        <w:rPr>
          <w:rStyle w:val="apple-converted-space"/>
          <w:rFonts w:ascii="Source Sans Pro" w:hAnsi="Source Sans Pro"/>
          <w:color w:val="34495E"/>
          <w:sz w:val="23"/>
          <w:szCs w:val="23"/>
        </w:rPr>
        <w:t> </w:t>
      </w:r>
      <w:r>
        <w:rPr>
          <w:rFonts w:ascii="Source Sans Pro" w:hAnsi="Source Sans Pro"/>
          <w:color w:val="34495E"/>
          <w:sz w:val="23"/>
          <w:szCs w:val="23"/>
        </w:rPr>
        <w:t>and</w:t>
      </w:r>
      <w:r>
        <w:rPr>
          <w:rStyle w:val="apple-converted-space"/>
          <w:rFonts w:ascii="Source Sans Pro" w:hAnsi="Source Sans Pro"/>
          <w:color w:val="34495E"/>
          <w:sz w:val="23"/>
          <w:szCs w:val="23"/>
        </w:rPr>
        <w:t> </w:t>
      </w:r>
      <w:r>
        <w:rPr>
          <w:rStyle w:val="Strong"/>
          <w:rFonts w:ascii="Source Sans Pro" w:hAnsi="Source Sans Pro"/>
          <w:color w:val="2C3E50"/>
          <w:sz w:val="23"/>
          <w:szCs w:val="23"/>
        </w:rPr>
        <w:t>Purchase Item(s)</w:t>
      </w:r>
      <w:r>
        <w:rPr>
          <w:rFonts w:ascii="Source Sans Pro" w:hAnsi="Source Sans Pro"/>
          <w:color w:val="34495E"/>
          <w:sz w:val="23"/>
          <w:szCs w:val="23"/>
        </w:rPr>
        <w:t>. However, it has the following differences and restrictions:</w:t>
      </w:r>
    </w:p>
    <w:p w14:paraId="77ED5B94" w14:textId="77777777" w:rsidR="00EE1781" w:rsidRDefault="00EE1781" w:rsidP="00EE1781">
      <w:pPr>
        <w:numPr>
          <w:ilvl w:val="0"/>
          <w:numId w:val="1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Users can list any SUTs for sale except the minter is him/herself AND the state of the token is AVAIL. Because the product backed token must go through the process from the Marketplace subsystem.</w:t>
      </w:r>
    </w:p>
    <w:p w14:paraId="67DF3A6B" w14:textId="77777777" w:rsidR="00EE1781" w:rsidRDefault="00EE1781" w:rsidP="00EE1781">
      <w:pPr>
        <w:numPr>
          <w:ilvl w:val="0"/>
          <w:numId w:val="11"/>
        </w:numPr>
        <w:spacing w:before="100" w:beforeAutospacing="1" w:after="100" w:afterAutospacing="1"/>
        <w:rPr>
          <w:rFonts w:ascii="Source Sans Pro" w:hAnsi="Source Sans Pro"/>
          <w:color w:val="34495E"/>
          <w:sz w:val="23"/>
          <w:szCs w:val="23"/>
        </w:rPr>
      </w:pPr>
      <w:r>
        <w:rPr>
          <w:rFonts w:ascii="Source Sans Pro" w:hAnsi="Source Sans Pro"/>
          <w:color w:val="34495E"/>
          <w:sz w:val="23"/>
          <w:szCs w:val="23"/>
        </w:rPr>
        <w:t>When a buyer purchases SUTs, the payment will be paid directly to the seller instead of the asset management module.</w:t>
      </w:r>
    </w:p>
    <w:p w14:paraId="79D10C3C" w14:textId="77777777" w:rsidR="00EE1781" w:rsidRDefault="00000000" w:rsidP="00EE1781">
      <w:pPr>
        <w:pStyle w:val="Heading3"/>
        <w:rPr>
          <w:rFonts w:ascii="Source Sans Pro" w:hAnsi="Source Sans Pro"/>
          <w:color w:val="2C3E50"/>
        </w:rPr>
      </w:pPr>
      <w:hyperlink r:id="rId29" w:anchor="/TiFiAllverse/Whitepaper?id=redemption" w:history="1">
        <w:r w:rsidR="00EE1781">
          <w:rPr>
            <w:rStyle w:val="Hyperlink"/>
            <w:rFonts w:ascii="Source Sans Pro" w:hAnsi="Source Sans Pro"/>
            <w:color w:val="34495E"/>
          </w:rPr>
          <w:t>Redemption</w:t>
        </w:r>
      </w:hyperlink>
    </w:p>
    <w:p w14:paraId="3C0C92D3" w14:textId="373C567C" w:rsidR="00EE1781" w:rsidRDefault="00EE1781" w:rsidP="003C0DEB">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Redemption is the subsystem to handle redemption requests from customers. Here the customers are the real customers of the products, not the buyer who purchased the SUT. </w:t>
      </w:r>
    </w:p>
    <w:p w14:paraId="49697B26" w14:textId="58E71D4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The workflows of the redemption subsystem </w:t>
      </w:r>
      <w:r w:rsidR="00066775">
        <w:rPr>
          <w:rFonts w:ascii="Source Sans Pro" w:hAnsi="Source Sans Pro"/>
          <w:color w:val="34495E"/>
          <w:sz w:val="23"/>
          <w:szCs w:val="23"/>
        </w:rPr>
        <w:t>include</w:t>
      </w:r>
      <w:r>
        <w:rPr>
          <w:rFonts w:ascii="Source Sans Pro" w:hAnsi="Source Sans Pro"/>
          <w:color w:val="34495E"/>
          <w:sz w:val="23"/>
          <w:szCs w:val="23"/>
        </w:rPr>
        <w:t>:</w:t>
      </w:r>
    </w:p>
    <w:p w14:paraId="6EA63A1E" w14:textId="61AA4971"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Request to Redeem:</w:t>
      </w:r>
      <w:r>
        <w:rPr>
          <w:rStyle w:val="apple-converted-space"/>
          <w:rFonts w:ascii="Source Sans Pro" w:hAnsi="Source Sans Pro"/>
          <w:color w:val="34495E"/>
          <w:sz w:val="23"/>
          <w:szCs w:val="23"/>
        </w:rPr>
        <w:t> </w:t>
      </w:r>
      <w:r>
        <w:rPr>
          <w:rFonts w:ascii="Source Sans Pro" w:hAnsi="Source Sans Pro"/>
          <w:color w:val="34495E"/>
          <w:sz w:val="23"/>
          <w:szCs w:val="23"/>
        </w:rPr>
        <w:t xml:space="preserve">the request could be made within the redemption window of the item or not. The SUT to be redeemed should be sent to the redemption subsystem no matter in which case. Only the SUT whose state is </w:t>
      </w:r>
      <w:r w:rsidR="00066775">
        <w:rPr>
          <w:rFonts w:ascii="Source Sans Pro" w:hAnsi="Source Sans Pro"/>
          <w:color w:val="34495E"/>
          <w:sz w:val="23"/>
          <w:szCs w:val="23"/>
        </w:rPr>
        <w:t>AVAIL,</w:t>
      </w:r>
      <w:r>
        <w:rPr>
          <w:rFonts w:ascii="Source Sans Pro" w:hAnsi="Source Sans Pro"/>
          <w:color w:val="34495E"/>
          <w:sz w:val="23"/>
          <w:szCs w:val="23"/>
        </w:rPr>
        <w:t xml:space="preserve"> and the redeemer must not be the minter of the token.</w:t>
      </w:r>
    </w:p>
    <w:p w14:paraId="7A107E84"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Cancel Redemption:</w:t>
      </w:r>
      <w:r>
        <w:rPr>
          <w:rStyle w:val="apple-converted-space"/>
          <w:rFonts w:ascii="Source Sans Pro" w:hAnsi="Source Sans Pro"/>
          <w:color w:val="34495E"/>
          <w:sz w:val="23"/>
          <w:szCs w:val="23"/>
        </w:rPr>
        <w:t> </w:t>
      </w:r>
      <w:r>
        <w:rPr>
          <w:rFonts w:ascii="Source Sans Pro" w:hAnsi="Source Sans Pro"/>
          <w:color w:val="34495E"/>
          <w:sz w:val="23"/>
          <w:szCs w:val="23"/>
        </w:rPr>
        <w:t>the customer can cancel redemption before the merchant handles the cancel request. The SUTs will be transferred back to the customer.</w:t>
      </w:r>
    </w:p>
    <w:p w14:paraId="65D28443"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Accept Redemption:</w:t>
      </w:r>
      <w:r>
        <w:rPr>
          <w:rStyle w:val="apple-converted-space"/>
          <w:rFonts w:ascii="Source Sans Pro" w:hAnsi="Source Sans Pro"/>
          <w:color w:val="34495E"/>
          <w:sz w:val="23"/>
          <w:szCs w:val="23"/>
        </w:rPr>
        <w:t> </w:t>
      </w:r>
      <w:r>
        <w:rPr>
          <w:rFonts w:ascii="Source Sans Pro" w:hAnsi="Source Sans Pro"/>
          <w:color w:val="34495E"/>
          <w:sz w:val="23"/>
          <w:szCs w:val="23"/>
        </w:rPr>
        <w:t>the merchant should accept redemption if the redemption request is filed within the redemption window. By accepting redemption, the token is transferred back to the customer and the state is set to VOID. We recommend merchants to ship or deliver the product before accepting redemption.</w:t>
      </w:r>
    </w:p>
    <w:p w14:paraId="5828F759"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Style w:val="Strong"/>
          <w:rFonts w:ascii="Source Sans Pro" w:hAnsi="Source Sans Pro"/>
          <w:color w:val="2C3E50"/>
          <w:sz w:val="23"/>
          <w:szCs w:val="23"/>
        </w:rPr>
        <w:t>Reject Redemption:</w:t>
      </w:r>
      <w:r>
        <w:rPr>
          <w:rStyle w:val="apple-converted-space"/>
          <w:rFonts w:ascii="Source Sans Pro" w:hAnsi="Source Sans Pro"/>
          <w:color w:val="34495E"/>
          <w:sz w:val="23"/>
          <w:szCs w:val="23"/>
        </w:rPr>
        <w:t> </w:t>
      </w:r>
      <w:r>
        <w:rPr>
          <w:rFonts w:ascii="Source Sans Pro" w:hAnsi="Source Sans Pro"/>
          <w:color w:val="34495E"/>
          <w:sz w:val="23"/>
          <w:szCs w:val="23"/>
        </w:rPr>
        <w:t>the merchant can reject redemption if he/she cannot deliver the product to the customer. There is no penalty if the customer filed the request to redeem out of the redemption window. If the SUT’s state is set to VOID on the rejection, the merchant must refund the customer. And the merchant can lose credibility (by drawing down the credit score) if he/she rejects redemption within the redemption window.</w:t>
      </w:r>
    </w:p>
    <w:p w14:paraId="36A5F896"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If the merchant doesn’t respond to the request to redeem, it will also hurt the credit score of the merchant, and the customer can withdraw the fund from the asset management module.</w:t>
      </w:r>
    </w:p>
    <w:p w14:paraId="43A42633" w14:textId="77777777" w:rsidR="00066775" w:rsidRDefault="00066775" w:rsidP="00EE1781">
      <w:pPr>
        <w:pStyle w:val="NormalWeb"/>
        <w:spacing w:before="288" w:beforeAutospacing="0" w:after="288" w:afterAutospacing="0"/>
        <w:rPr>
          <w:rFonts w:ascii="Source Sans Pro" w:hAnsi="Source Sans Pro"/>
          <w:color w:val="34495E"/>
          <w:sz w:val="23"/>
          <w:szCs w:val="23"/>
        </w:rPr>
      </w:pPr>
    </w:p>
    <w:p w14:paraId="183E5182" w14:textId="172813C9" w:rsidR="00EE1781" w:rsidRPr="003C2BD4" w:rsidRDefault="00EE1781" w:rsidP="00EE1781">
      <w:pPr>
        <w:pStyle w:val="NormalWeb"/>
        <w:spacing w:before="288" w:beforeAutospacing="0" w:after="288" w:afterAutospacing="0"/>
        <w:rPr>
          <w:rStyle w:val="Strong"/>
          <w:rFonts w:ascii="Source Sans Pro" w:hAnsi="Source Sans Pro"/>
          <w:color w:val="2C3E50"/>
          <w:sz w:val="27"/>
          <w:szCs w:val="27"/>
          <w:u w:val="single"/>
        </w:rPr>
      </w:pPr>
      <w:r w:rsidRPr="003C2BD4">
        <w:rPr>
          <w:rStyle w:val="Strong"/>
          <w:rFonts w:ascii="Source Sans Pro" w:hAnsi="Source Sans Pro"/>
          <w:color w:val="2C3E50"/>
          <w:sz w:val="27"/>
          <w:szCs w:val="27"/>
          <w:u w:val="single"/>
        </w:rPr>
        <w:t>After-Sale</w:t>
      </w:r>
    </w:p>
    <w:p w14:paraId="29C9B8DA"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After-sale subsystem allows the customer to request a refund if he/she is unsatisfied with the product. As you can see from figure 7, a customer can request and cancel a return request. A merchant can accept or reject the return request. If a merchant doesn’t handle the request in </w:t>
      </w:r>
      <w:r>
        <w:rPr>
          <w:rFonts w:ascii="Source Sans Pro" w:hAnsi="Source Sans Pro"/>
          <w:color w:val="34495E"/>
          <w:sz w:val="23"/>
          <w:szCs w:val="23"/>
        </w:rPr>
        <w:lastRenderedPageBreak/>
        <w:t>time, he/she may not get the income from selling the product. And the credit score may be hurt by the rating of the customer.</w:t>
      </w:r>
    </w:p>
    <w:p w14:paraId="3AC547C1" w14:textId="378B86FD"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fldChar w:fldCharType="begin"/>
      </w:r>
      <w:r>
        <w:rPr>
          <w:rFonts w:ascii="Source Sans Pro" w:hAnsi="Source Sans Pro"/>
          <w:color w:val="34495E"/>
          <w:sz w:val="23"/>
          <w:szCs w:val="23"/>
        </w:rPr>
        <w:instrText xml:space="preserve"> INCLUDEPICTURE "/Users/wm/Library/Group Containers/UBF8T346G9.ms/WebArchiveCopyPasteTempFiles/com.microsoft.Word/TAP07.png" \* MERGEFORMATINET </w:instrText>
      </w:r>
      <w:r>
        <w:rPr>
          <w:rFonts w:ascii="Source Sans Pro" w:hAnsi="Source Sans Pro"/>
          <w:color w:val="34495E"/>
          <w:sz w:val="23"/>
          <w:szCs w:val="23"/>
        </w:rPr>
        <w:fldChar w:fldCharType="separate"/>
      </w:r>
      <w:r>
        <w:rPr>
          <w:rFonts w:ascii="Source Sans Pro" w:hAnsi="Source Sans Pro"/>
          <w:noProof/>
          <w:color w:val="34495E"/>
          <w:sz w:val="23"/>
          <w:szCs w:val="23"/>
        </w:rPr>
        <w:drawing>
          <wp:inline distT="0" distB="0" distL="0" distR="0" wp14:anchorId="20CAAE35" wp14:editId="49E028D6">
            <wp:extent cx="5731510" cy="2085340"/>
            <wp:effectExtent l="0" t="0" r="0" b="0"/>
            <wp:docPr id="1" name="Picture 1" desc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r>
        <w:rPr>
          <w:rFonts w:ascii="Source Sans Pro" w:hAnsi="Source Sans Pro"/>
          <w:color w:val="34495E"/>
          <w:sz w:val="23"/>
          <w:szCs w:val="23"/>
        </w:rPr>
        <w:fldChar w:fldCharType="end"/>
      </w:r>
    </w:p>
    <w:p w14:paraId="3D5E98AC" w14:textId="514DA59A" w:rsidR="00EE1781" w:rsidRDefault="00EE1781" w:rsidP="00EE1781">
      <w:pPr>
        <w:pStyle w:val="NormalWeb"/>
        <w:spacing w:before="288" w:beforeAutospacing="0" w:after="288" w:afterAutospacing="0"/>
        <w:jc w:val="center"/>
        <w:rPr>
          <w:rFonts w:ascii="Source Sans Pro" w:hAnsi="Source Sans Pro"/>
          <w:color w:val="34495E"/>
          <w:sz w:val="23"/>
          <w:szCs w:val="23"/>
        </w:rPr>
      </w:pPr>
      <w:r>
        <w:rPr>
          <w:rFonts w:ascii="Source Sans Pro" w:hAnsi="Source Sans Pro"/>
          <w:color w:val="34495E"/>
          <w:sz w:val="23"/>
          <w:szCs w:val="23"/>
        </w:rPr>
        <w:t xml:space="preserve">Figure </w:t>
      </w:r>
      <w:r w:rsidR="003C0DEB">
        <w:rPr>
          <w:rFonts w:ascii="Source Sans Pro" w:hAnsi="Source Sans Pro"/>
          <w:color w:val="34495E"/>
          <w:sz w:val="23"/>
          <w:szCs w:val="23"/>
        </w:rPr>
        <w:t>1</w:t>
      </w:r>
      <w:r>
        <w:rPr>
          <w:rFonts w:ascii="Source Sans Pro" w:hAnsi="Source Sans Pro"/>
          <w:color w:val="34495E"/>
          <w:sz w:val="23"/>
          <w:szCs w:val="23"/>
        </w:rPr>
        <w:t>: The Workflows of After-Sale Subsystem</w:t>
      </w:r>
    </w:p>
    <w:p w14:paraId="7113C4FD" w14:textId="7777777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The After-sale subsystem allows customers to return the SUTs that are redeemed or unredeemed. For unredeemed SUTs (state = AVAIL), customers will get the refund automatically from the asset management module. For redeemed SUTs (state = VOID), the merchants should accept or reject the request.</w:t>
      </w:r>
    </w:p>
    <w:p w14:paraId="1E791B31" w14:textId="77777777" w:rsidR="00EE1781" w:rsidRPr="00066775" w:rsidRDefault="00000000" w:rsidP="00EE1781">
      <w:pPr>
        <w:pStyle w:val="Heading2"/>
        <w:rPr>
          <w:rFonts w:ascii="Source Sans Pro" w:hAnsi="Source Sans Pro"/>
          <w:color w:val="2C3E50"/>
          <w:sz w:val="27"/>
          <w:szCs w:val="27"/>
        </w:rPr>
      </w:pPr>
      <w:hyperlink r:id="rId31" w:anchor="/TiFiAllverse/Whitepaper?id=product-integration" w:history="1">
        <w:r w:rsidR="00EE1781" w:rsidRPr="00066775">
          <w:rPr>
            <w:rStyle w:val="Hyperlink"/>
            <w:rFonts w:ascii="Source Sans Pro" w:hAnsi="Source Sans Pro"/>
            <w:color w:val="34495E"/>
            <w:sz w:val="27"/>
            <w:szCs w:val="27"/>
          </w:rPr>
          <w:t>Product Integration</w:t>
        </w:r>
      </w:hyperlink>
    </w:p>
    <w:p w14:paraId="2714F541" w14:textId="32EDC645"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TAP defines a whole system to run e-Commerce on blockchain to support shopping marketplace, redeem, trading and after-sale. Like other Web3 projects, other technologies could be adopted to make a successful business for merchants who want to sell their products. Beyond TAP, </w:t>
      </w:r>
      <w:r w:rsidR="00066775">
        <w:rPr>
          <w:rFonts w:ascii="Source Sans Pro" w:hAnsi="Source Sans Pro"/>
          <w:color w:val="34495E"/>
          <w:sz w:val="23"/>
          <w:szCs w:val="23"/>
        </w:rPr>
        <w:t>WEDGE TOKEN</w:t>
      </w:r>
      <w:r>
        <w:rPr>
          <w:rFonts w:ascii="Source Sans Pro" w:hAnsi="Source Sans Pro"/>
          <w:color w:val="34495E"/>
          <w:sz w:val="23"/>
          <w:szCs w:val="23"/>
        </w:rPr>
        <w:t xml:space="preserve"> adopts several integrations with Web3 approaches.</w:t>
      </w:r>
    </w:p>
    <w:p w14:paraId="6A1178E8" w14:textId="77777777" w:rsidR="00EE1781" w:rsidRDefault="00000000" w:rsidP="00EE1781">
      <w:pPr>
        <w:pStyle w:val="Heading3"/>
        <w:rPr>
          <w:rFonts w:ascii="Source Sans Pro" w:hAnsi="Source Sans Pro"/>
          <w:color w:val="2C3E50"/>
        </w:rPr>
      </w:pPr>
      <w:hyperlink r:id="rId32" w:anchor="/TiFiAllverse/Whitepaper?id=private-information-of-customers" w:history="1">
        <w:r w:rsidR="00EE1781">
          <w:rPr>
            <w:rStyle w:val="Hyperlink"/>
            <w:rFonts w:ascii="Source Sans Pro" w:hAnsi="Source Sans Pro"/>
            <w:color w:val="34495E"/>
          </w:rPr>
          <w:t>Private Information of Customers</w:t>
        </w:r>
      </w:hyperlink>
    </w:p>
    <w:p w14:paraId="3B584242" w14:textId="7BBA0307"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Although the transactions happen on a chain, </w:t>
      </w:r>
      <w:r w:rsidR="00066775">
        <w:rPr>
          <w:rFonts w:ascii="Source Sans Pro" w:hAnsi="Source Sans Pro"/>
          <w:color w:val="34495E"/>
          <w:sz w:val="23"/>
          <w:szCs w:val="23"/>
        </w:rPr>
        <w:t>WEDGE TOKEN</w:t>
      </w:r>
      <w:r>
        <w:rPr>
          <w:rFonts w:ascii="Source Sans Pro" w:hAnsi="Source Sans Pro"/>
          <w:color w:val="34495E"/>
          <w:sz w:val="23"/>
          <w:szCs w:val="23"/>
        </w:rPr>
        <w:t xml:space="preserve"> requires private information like email addresses and/or physical addresses to deliver the products. This requires the communication channel between business and customer. </w:t>
      </w:r>
      <w:r w:rsidR="00066775">
        <w:rPr>
          <w:rFonts w:ascii="Source Sans Pro" w:hAnsi="Source Sans Pro"/>
          <w:color w:val="34495E"/>
          <w:sz w:val="23"/>
          <w:szCs w:val="23"/>
        </w:rPr>
        <w:t>WEDGE TOKEN</w:t>
      </w:r>
      <w:r>
        <w:rPr>
          <w:rFonts w:ascii="Source Sans Pro" w:hAnsi="Source Sans Pro"/>
          <w:color w:val="34495E"/>
          <w:sz w:val="23"/>
          <w:szCs w:val="23"/>
        </w:rPr>
        <w:t xml:space="preserve"> as a product will integrate this feature by notifying both parties with the updates of the transactions and making the shopping experiences smoothly.</w:t>
      </w:r>
    </w:p>
    <w:p w14:paraId="38F3834B" w14:textId="77777777" w:rsidR="00066775" w:rsidRDefault="00066775" w:rsidP="00EE1781">
      <w:pPr>
        <w:pStyle w:val="Heading3"/>
        <w:rPr>
          <w:rFonts w:ascii="Source Sans Pro" w:hAnsi="Source Sans Pro"/>
          <w:color w:val="2C3E50"/>
        </w:rPr>
      </w:pPr>
    </w:p>
    <w:p w14:paraId="4093C5A4" w14:textId="77777777" w:rsidR="00066775" w:rsidRDefault="00066775" w:rsidP="00EE1781">
      <w:pPr>
        <w:pStyle w:val="Heading3"/>
        <w:rPr>
          <w:rFonts w:ascii="Source Sans Pro" w:hAnsi="Source Sans Pro"/>
          <w:color w:val="2C3E50"/>
        </w:rPr>
      </w:pPr>
    </w:p>
    <w:p w14:paraId="43F2BFFC" w14:textId="4CE725B7" w:rsidR="00EE1781" w:rsidRDefault="00EE1781" w:rsidP="00EE1781">
      <w:pPr>
        <w:pStyle w:val="Heading3"/>
        <w:rPr>
          <w:rFonts w:ascii="Source Sans Pro" w:hAnsi="Source Sans Pro"/>
          <w:color w:val="2C3E50"/>
        </w:rPr>
      </w:pPr>
      <w:r w:rsidRPr="00066775">
        <w:rPr>
          <w:rFonts w:ascii="Source Sans Pro" w:hAnsi="Source Sans Pro"/>
          <w:color w:val="2C3E50"/>
        </w:rPr>
        <w:t>KYB (Know-Your-Business)</w:t>
      </w:r>
    </w:p>
    <w:p w14:paraId="52BBF080" w14:textId="68A87944"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KYB is a service </w:t>
      </w:r>
      <w:r w:rsidR="00066775">
        <w:rPr>
          <w:rFonts w:ascii="Source Sans Pro" w:hAnsi="Source Sans Pro"/>
          <w:color w:val="34495E"/>
          <w:sz w:val="23"/>
          <w:szCs w:val="23"/>
        </w:rPr>
        <w:t xml:space="preserve">WEDGE TOKEN </w:t>
      </w:r>
      <w:r>
        <w:rPr>
          <w:rFonts w:ascii="Source Sans Pro" w:hAnsi="Source Sans Pro"/>
          <w:color w:val="34495E"/>
          <w:sz w:val="23"/>
          <w:szCs w:val="23"/>
        </w:rPr>
        <w:t>provides to give trust to businesses. The merchants who gain the KYB badge can let customers trust the business and prevent customers from making purchases from untrusted merchants.</w:t>
      </w:r>
    </w:p>
    <w:p w14:paraId="0F06430F" w14:textId="77777777" w:rsidR="00EE1781" w:rsidRDefault="00000000" w:rsidP="00EE1781">
      <w:pPr>
        <w:pStyle w:val="Heading3"/>
        <w:rPr>
          <w:rFonts w:ascii="Source Sans Pro" w:hAnsi="Source Sans Pro"/>
          <w:color w:val="2C3E50"/>
        </w:rPr>
      </w:pPr>
      <w:hyperlink r:id="rId33" w:anchor="/TiFiAllverse/Whitepaper?id=communication-channels-for-business" w:history="1">
        <w:r w:rsidR="00EE1781">
          <w:rPr>
            <w:rStyle w:val="Hyperlink"/>
            <w:rFonts w:ascii="Source Sans Pro" w:hAnsi="Source Sans Pro"/>
            <w:color w:val="34495E"/>
          </w:rPr>
          <w:t>Communication Channels for Business</w:t>
        </w:r>
      </w:hyperlink>
    </w:p>
    <w:p w14:paraId="7E4740C8" w14:textId="25FB56AE" w:rsidR="00EE1781" w:rsidRDefault="00EE1781" w:rsidP="00EE1781">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Like other Web3 projects, communication channels like social media are the keys to success, it allows customers to follow the updates of products and contact merchants so they can provide better services before or after sales. On the business pages of </w:t>
      </w:r>
      <w:r w:rsidR="00066775">
        <w:rPr>
          <w:rFonts w:ascii="Source Sans Pro" w:hAnsi="Source Sans Pro"/>
          <w:color w:val="34495E"/>
          <w:sz w:val="23"/>
          <w:szCs w:val="23"/>
        </w:rPr>
        <w:t>WEDGE TOKEN</w:t>
      </w:r>
      <w:r>
        <w:rPr>
          <w:rFonts w:ascii="Source Sans Pro" w:hAnsi="Source Sans Pro"/>
          <w:color w:val="34495E"/>
          <w:sz w:val="23"/>
          <w:szCs w:val="23"/>
        </w:rPr>
        <w:t>, the information of communication channels will be provided through the descriptive information in the User Management module.</w:t>
      </w:r>
    </w:p>
    <w:p w14:paraId="0E8D2A8D" w14:textId="77777777" w:rsidR="00EE1781" w:rsidRPr="00066775" w:rsidRDefault="00000000" w:rsidP="00EE1781">
      <w:pPr>
        <w:pStyle w:val="Heading2"/>
        <w:rPr>
          <w:rFonts w:ascii="Source Sans Pro" w:hAnsi="Source Sans Pro"/>
          <w:color w:val="2C3E50"/>
          <w:sz w:val="27"/>
          <w:szCs w:val="27"/>
        </w:rPr>
      </w:pPr>
      <w:hyperlink r:id="rId34" w:anchor="/TiFiAllverse/Whitepaper?id=summary" w:history="1">
        <w:r w:rsidR="00EE1781" w:rsidRPr="00066775">
          <w:rPr>
            <w:rStyle w:val="Hyperlink"/>
            <w:rFonts w:ascii="Source Sans Pro" w:hAnsi="Source Sans Pro"/>
            <w:color w:val="34495E"/>
            <w:sz w:val="27"/>
            <w:szCs w:val="27"/>
          </w:rPr>
          <w:t>Summary</w:t>
        </w:r>
      </w:hyperlink>
    </w:p>
    <w:p w14:paraId="287EFB1B" w14:textId="1FD15579" w:rsidR="00A64FD4" w:rsidRPr="003C0DEB" w:rsidRDefault="00EE1781" w:rsidP="003C0DEB">
      <w:pPr>
        <w:pStyle w:val="NormalWeb"/>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This whitepaper describes the </w:t>
      </w:r>
      <w:r w:rsidR="00066775">
        <w:rPr>
          <w:rFonts w:ascii="Source Sans Pro" w:hAnsi="Source Sans Pro"/>
          <w:color w:val="34495E"/>
          <w:sz w:val="23"/>
          <w:szCs w:val="23"/>
        </w:rPr>
        <w:t xml:space="preserve">WEDGE TOKEN </w:t>
      </w:r>
      <w:r>
        <w:rPr>
          <w:rFonts w:ascii="Source Sans Pro" w:hAnsi="Source Sans Pro"/>
          <w:color w:val="34495E"/>
          <w:sz w:val="23"/>
          <w:szCs w:val="23"/>
        </w:rPr>
        <w:t>Protocol (TAP) which is for building a trust and decentralized e-Commerce solution on blockchain</w:t>
      </w:r>
      <w:r w:rsidR="00066775">
        <w:rPr>
          <w:rFonts w:ascii="Source Sans Pro" w:hAnsi="Source Sans Pro"/>
          <w:color w:val="34495E"/>
          <w:sz w:val="23"/>
          <w:szCs w:val="23"/>
        </w:rPr>
        <w:t xml:space="preserve"> and serves as.</w:t>
      </w:r>
      <w:r>
        <w:rPr>
          <w:rFonts w:ascii="Source Sans Pro" w:hAnsi="Source Sans Pro"/>
          <w:color w:val="34495E"/>
          <w:sz w:val="23"/>
          <w:szCs w:val="23"/>
        </w:rPr>
        <w:t xml:space="preserve"> The solution covers the subsystems like marketplace, trading, </w:t>
      </w:r>
      <w:r w:rsidR="00066775">
        <w:rPr>
          <w:rFonts w:ascii="Source Sans Pro" w:hAnsi="Source Sans Pro"/>
          <w:color w:val="34495E"/>
          <w:sz w:val="23"/>
          <w:szCs w:val="23"/>
        </w:rPr>
        <w:t>redemption,</w:t>
      </w:r>
      <w:r>
        <w:rPr>
          <w:rFonts w:ascii="Source Sans Pro" w:hAnsi="Source Sans Pro"/>
          <w:color w:val="34495E"/>
          <w:sz w:val="23"/>
          <w:szCs w:val="23"/>
        </w:rPr>
        <w:t xml:space="preserve"> and after-sale services which are essential for e-Commerce. The whitepaper also discusses the credibility of users and how to leverage the off-chain integrations to provide better services for customers with </w:t>
      </w:r>
      <w:r w:rsidR="00066775">
        <w:rPr>
          <w:rFonts w:ascii="Source Sans Pro" w:hAnsi="Source Sans Pro"/>
          <w:color w:val="34495E"/>
          <w:sz w:val="23"/>
          <w:szCs w:val="23"/>
        </w:rPr>
        <w:t>WEDGE TOKEN</w:t>
      </w:r>
      <w:r>
        <w:rPr>
          <w:rFonts w:ascii="Source Sans Pro" w:hAnsi="Source Sans Pro"/>
          <w:color w:val="34495E"/>
          <w:sz w:val="23"/>
          <w:szCs w:val="23"/>
        </w:rPr>
        <w:t xml:space="preserve"> Protocol.</w:t>
      </w:r>
    </w:p>
    <w:sectPr w:rsidR="00A64FD4" w:rsidRPr="003C0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1E51"/>
    <w:multiLevelType w:val="multilevel"/>
    <w:tmpl w:val="919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01756"/>
    <w:multiLevelType w:val="multilevel"/>
    <w:tmpl w:val="FE3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E6A2A"/>
    <w:multiLevelType w:val="multilevel"/>
    <w:tmpl w:val="407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A61EE"/>
    <w:multiLevelType w:val="multilevel"/>
    <w:tmpl w:val="86EA4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F026A"/>
    <w:multiLevelType w:val="multilevel"/>
    <w:tmpl w:val="933A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115F7"/>
    <w:multiLevelType w:val="multilevel"/>
    <w:tmpl w:val="A01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C121F"/>
    <w:multiLevelType w:val="multilevel"/>
    <w:tmpl w:val="CF1E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E1E88"/>
    <w:multiLevelType w:val="multilevel"/>
    <w:tmpl w:val="DF7C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B6D86"/>
    <w:multiLevelType w:val="multilevel"/>
    <w:tmpl w:val="E34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0452D"/>
    <w:multiLevelType w:val="multilevel"/>
    <w:tmpl w:val="4112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E1D7F"/>
    <w:multiLevelType w:val="multilevel"/>
    <w:tmpl w:val="8BA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349311">
    <w:abstractNumId w:val="9"/>
  </w:num>
  <w:num w:numId="2" w16cid:durableId="184486170">
    <w:abstractNumId w:val="3"/>
  </w:num>
  <w:num w:numId="3" w16cid:durableId="1239829675">
    <w:abstractNumId w:val="4"/>
  </w:num>
  <w:num w:numId="4" w16cid:durableId="2124496049">
    <w:abstractNumId w:val="5"/>
  </w:num>
  <w:num w:numId="5" w16cid:durableId="602764357">
    <w:abstractNumId w:val="1"/>
  </w:num>
  <w:num w:numId="6" w16cid:durableId="1578978642">
    <w:abstractNumId w:val="2"/>
  </w:num>
  <w:num w:numId="7" w16cid:durableId="2035030979">
    <w:abstractNumId w:val="7"/>
  </w:num>
  <w:num w:numId="8" w16cid:durableId="1333486742">
    <w:abstractNumId w:val="8"/>
  </w:num>
  <w:num w:numId="9" w16cid:durableId="642124045">
    <w:abstractNumId w:val="6"/>
  </w:num>
  <w:num w:numId="10" w16cid:durableId="1876655559">
    <w:abstractNumId w:val="0"/>
  </w:num>
  <w:num w:numId="11" w16cid:durableId="125316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D4"/>
    <w:rsid w:val="00066775"/>
    <w:rsid w:val="00170099"/>
    <w:rsid w:val="001961C6"/>
    <w:rsid w:val="003352D8"/>
    <w:rsid w:val="003C0DEB"/>
    <w:rsid w:val="003C2BD4"/>
    <w:rsid w:val="00513F5E"/>
    <w:rsid w:val="00802297"/>
    <w:rsid w:val="00A64FD4"/>
    <w:rsid w:val="00DF2466"/>
    <w:rsid w:val="00E37B58"/>
    <w:rsid w:val="00EE1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58301E"/>
  <w15:chartTrackingRefBased/>
  <w15:docId w15:val="{2C9E2DD3-DE8A-3044-9E1D-3F441120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78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E178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4FD4"/>
    <w:rPr>
      <w:color w:val="0000FF"/>
      <w:u w:val="single"/>
    </w:rPr>
  </w:style>
  <w:style w:type="character" w:customStyle="1" w:styleId="Heading2Char">
    <w:name w:val="Heading 2 Char"/>
    <w:basedOn w:val="DefaultParagraphFont"/>
    <w:link w:val="Heading2"/>
    <w:uiPriority w:val="9"/>
    <w:rsid w:val="00EE178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E1781"/>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EE178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E1781"/>
  </w:style>
  <w:style w:type="character" w:styleId="Strong">
    <w:name w:val="Strong"/>
    <w:basedOn w:val="DefaultParagraphFont"/>
    <w:uiPriority w:val="22"/>
    <w:qFormat/>
    <w:rsid w:val="00EE1781"/>
    <w:rPr>
      <w:b/>
      <w:bCs/>
    </w:rPr>
  </w:style>
  <w:style w:type="character" w:styleId="FollowedHyperlink">
    <w:name w:val="FollowedHyperlink"/>
    <w:basedOn w:val="DefaultParagraphFont"/>
    <w:uiPriority w:val="99"/>
    <w:semiHidden/>
    <w:unhideWhenUsed/>
    <w:rsid w:val="00066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0811">
      <w:bodyDiv w:val="1"/>
      <w:marLeft w:val="0"/>
      <w:marRight w:val="0"/>
      <w:marTop w:val="0"/>
      <w:marBottom w:val="0"/>
      <w:divBdr>
        <w:top w:val="none" w:sz="0" w:space="0" w:color="auto"/>
        <w:left w:val="none" w:sz="0" w:space="0" w:color="auto"/>
        <w:bottom w:val="none" w:sz="0" w:space="0" w:color="auto"/>
        <w:right w:val="none" w:sz="0" w:space="0" w:color="auto"/>
      </w:divBdr>
    </w:div>
    <w:div w:id="977076948">
      <w:bodyDiv w:val="1"/>
      <w:marLeft w:val="0"/>
      <w:marRight w:val="0"/>
      <w:marTop w:val="0"/>
      <w:marBottom w:val="0"/>
      <w:divBdr>
        <w:top w:val="none" w:sz="0" w:space="0" w:color="auto"/>
        <w:left w:val="none" w:sz="0" w:space="0" w:color="auto"/>
        <w:bottom w:val="none" w:sz="0" w:space="0" w:color="auto"/>
        <w:right w:val="none" w:sz="0" w:space="0" w:color="auto"/>
      </w:divBdr>
      <w:divsChild>
        <w:div w:id="1546407228">
          <w:marLeft w:val="0"/>
          <w:marRight w:val="0"/>
          <w:marTop w:val="0"/>
          <w:marBottom w:val="0"/>
          <w:divBdr>
            <w:top w:val="single" w:sz="2" w:space="0" w:color="000000"/>
            <w:left w:val="single" w:sz="2" w:space="0" w:color="000000"/>
            <w:bottom w:val="single" w:sz="2" w:space="0" w:color="000000"/>
            <w:right w:val="single" w:sz="2" w:space="0" w:color="000000"/>
          </w:divBdr>
          <w:divsChild>
            <w:div w:id="188757488">
              <w:marLeft w:val="0"/>
              <w:marRight w:val="0"/>
              <w:marTop w:val="0"/>
              <w:marBottom w:val="0"/>
              <w:divBdr>
                <w:top w:val="none" w:sz="0" w:space="0" w:color="auto"/>
                <w:left w:val="none" w:sz="0" w:space="0" w:color="auto"/>
                <w:bottom w:val="none" w:sz="0" w:space="0" w:color="auto"/>
                <w:right w:val="none" w:sz="0" w:space="0" w:color="auto"/>
              </w:divBdr>
              <w:divsChild>
                <w:div w:id="756707757">
                  <w:marLeft w:val="0"/>
                  <w:marRight w:val="0"/>
                  <w:marTop w:val="0"/>
                  <w:marBottom w:val="0"/>
                  <w:divBdr>
                    <w:top w:val="none" w:sz="0" w:space="0" w:color="auto"/>
                    <w:left w:val="none" w:sz="0" w:space="0" w:color="auto"/>
                    <w:bottom w:val="none" w:sz="0" w:space="0" w:color="auto"/>
                    <w:right w:val="none" w:sz="0" w:space="0" w:color="auto"/>
                  </w:divBdr>
                  <w:divsChild>
                    <w:div w:id="1385760549">
                      <w:marLeft w:val="0"/>
                      <w:marRight w:val="0"/>
                      <w:marTop w:val="0"/>
                      <w:marBottom w:val="0"/>
                      <w:divBdr>
                        <w:top w:val="single" w:sz="2" w:space="0" w:color="000000"/>
                        <w:left w:val="single" w:sz="2" w:space="0" w:color="000000"/>
                        <w:bottom w:val="single" w:sz="2" w:space="0" w:color="000000"/>
                        <w:right w:val="single" w:sz="2" w:space="0" w:color="000000"/>
                      </w:divBdr>
                      <w:divsChild>
                        <w:div w:id="585575619">
                          <w:marLeft w:val="0"/>
                          <w:marRight w:val="0"/>
                          <w:marTop w:val="0"/>
                          <w:marBottom w:val="0"/>
                          <w:divBdr>
                            <w:top w:val="single" w:sz="2" w:space="0" w:color="000000"/>
                            <w:left w:val="single" w:sz="2" w:space="0" w:color="000000"/>
                            <w:bottom w:val="single" w:sz="2" w:space="0" w:color="000000"/>
                            <w:right w:val="single" w:sz="2" w:space="31" w:color="000000"/>
                          </w:divBdr>
                          <w:divsChild>
                            <w:div w:id="937834851">
                              <w:marLeft w:val="0"/>
                              <w:marRight w:val="0"/>
                              <w:marTop w:val="0"/>
                              <w:marBottom w:val="0"/>
                              <w:divBdr>
                                <w:top w:val="single" w:sz="2" w:space="0" w:color="000000"/>
                                <w:left w:val="single" w:sz="2" w:space="0" w:color="000000"/>
                                <w:bottom w:val="single" w:sz="2" w:space="0" w:color="000000"/>
                                <w:right w:val="single" w:sz="2" w:space="0" w:color="000000"/>
                              </w:divBdr>
                              <w:divsChild>
                                <w:div w:id="704646313">
                                  <w:marLeft w:val="1200"/>
                                  <w:marRight w:val="0"/>
                                  <w:marTop w:val="0"/>
                                  <w:marBottom w:val="0"/>
                                  <w:divBdr>
                                    <w:top w:val="single" w:sz="2" w:space="0" w:color="000000"/>
                                    <w:left w:val="single" w:sz="2" w:space="0" w:color="000000"/>
                                    <w:bottom w:val="single" w:sz="2" w:space="0" w:color="000000"/>
                                    <w:right w:val="single" w:sz="2" w:space="0" w:color="000000"/>
                                  </w:divBdr>
                                  <w:divsChild>
                                    <w:div w:id="2069448166">
                                      <w:marLeft w:val="0"/>
                                      <w:marRight w:val="0"/>
                                      <w:marTop w:val="0"/>
                                      <w:marBottom w:val="0"/>
                                      <w:divBdr>
                                        <w:top w:val="single" w:sz="2" w:space="0" w:color="000000"/>
                                        <w:left w:val="single" w:sz="2" w:space="0" w:color="000000"/>
                                        <w:bottom w:val="single" w:sz="2" w:space="0" w:color="000000"/>
                                        <w:right w:val="single" w:sz="2" w:space="0" w:color="000000"/>
                                      </w:divBdr>
                                      <w:divsChild>
                                        <w:div w:id="955137952">
                                          <w:marLeft w:val="0"/>
                                          <w:marRight w:val="0"/>
                                          <w:marTop w:val="0"/>
                                          <w:marBottom w:val="0"/>
                                          <w:divBdr>
                                            <w:top w:val="single" w:sz="2" w:space="6" w:color="000000"/>
                                            <w:left w:val="single" w:sz="2" w:space="0" w:color="000000"/>
                                            <w:bottom w:val="single" w:sz="2" w:space="6" w:color="000000"/>
                                            <w:right w:val="single" w:sz="2" w:space="0" w:color="000000"/>
                                          </w:divBdr>
                                          <w:divsChild>
                                            <w:div w:id="348533882">
                                              <w:marLeft w:val="0"/>
                                              <w:marRight w:val="0"/>
                                              <w:marTop w:val="0"/>
                                              <w:marBottom w:val="0"/>
                                              <w:divBdr>
                                                <w:top w:val="single" w:sz="2" w:space="0" w:color="000000"/>
                                                <w:left w:val="single" w:sz="2" w:space="0" w:color="000000"/>
                                                <w:bottom w:val="single" w:sz="2" w:space="0" w:color="000000"/>
                                                <w:right w:val="single" w:sz="2" w:space="0" w:color="000000"/>
                                              </w:divBdr>
                                              <w:divsChild>
                                                <w:div w:id="2131121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768428168">
                  <w:marLeft w:val="0"/>
                  <w:marRight w:val="0"/>
                  <w:marTop w:val="0"/>
                  <w:marBottom w:val="0"/>
                  <w:divBdr>
                    <w:top w:val="none" w:sz="0" w:space="0" w:color="auto"/>
                    <w:left w:val="none" w:sz="0" w:space="0" w:color="auto"/>
                    <w:bottom w:val="none" w:sz="0" w:space="0" w:color="auto"/>
                    <w:right w:val="none" w:sz="0" w:space="0" w:color="auto"/>
                  </w:divBdr>
                  <w:divsChild>
                    <w:div w:id="1451819761">
                      <w:marLeft w:val="0"/>
                      <w:marRight w:val="0"/>
                      <w:marTop w:val="0"/>
                      <w:marBottom w:val="0"/>
                      <w:divBdr>
                        <w:top w:val="single" w:sz="2" w:space="0" w:color="000000"/>
                        <w:left w:val="single" w:sz="2" w:space="0" w:color="000000"/>
                        <w:bottom w:val="single" w:sz="2" w:space="0" w:color="000000"/>
                        <w:right w:val="single" w:sz="2" w:space="0" w:color="000000"/>
                      </w:divBdr>
                      <w:divsChild>
                        <w:div w:id="202715111">
                          <w:marLeft w:val="0"/>
                          <w:marRight w:val="0"/>
                          <w:marTop w:val="0"/>
                          <w:marBottom w:val="0"/>
                          <w:divBdr>
                            <w:top w:val="single" w:sz="2" w:space="0" w:color="000000"/>
                            <w:left w:val="single" w:sz="2" w:space="0" w:color="000000"/>
                            <w:bottom w:val="single" w:sz="2" w:space="0" w:color="000000"/>
                            <w:right w:val="single" w:sz="2" w:space="31" w:color="000000"/>
                          </w:divBdr>
                          <w:divsChild>
                            <w:div w:id="1160928426">
                              <w:marLeft w:val="0"/>
                              <w:marRight w:val="0"/>
                              <w:marTop w:val="0"/>
                              <w:marBottom w:val="0"/>
                              <w:divBdr>
                                <w:top w:val="single" w:sz="2" w:space="0" w:color="000000"/>
                                <w:left w:val="single" w:sz="2" w:space="0" w:color="000000"/>
                                <w:bottom w:val="single" w:sz="2" w:space="0" w:color="000000"/>
                                <w:right w:val="single" w:sz="2" w:space="0" w:color="000000"/>
                              </w:divBdr>
                              <w:divsChild>
                                <w:div w:id="1885091956">
                                  <w:marLeft w:val="1200"/>
                                  <w:marRight w:val="0"/>
                                  <w:marTop w:val="0"/>
                                  <w:marBottom w:val="0"/>
                                  <w:divBdr>
                                    <w:top w:val="single" w:sz="2" w:space="0" w:color="000000"/>
                                    <w:left w:val="single" w:sz="2" w:space="0" w:color="000000"/>
                                    <w:bottom w:val="single" w:sz="2" w:space="0" w:color="000000"/>
                                    <w:right w:val="single" w:sz="2" w:space="0" w:color="000000"/>
                                  </w:divBdr>
                                  <w:divsChild>
                                    <w:div w:id="1225724889">
                                      <w:marLeft w:val="0"/>
                                      <w:marRight w:val="0"/>
                                      <w:marTop w:val="0"/>
                                      <w:marBottom w:val="0"/>
                                      <w:divBdr>
                                        <w:top w:val="single" w:sz="2" w:space="0" w:color="000000"/>
                                        <w:left w:val="single" w:sz="2" w:space="0" w:color="000000"/>
                                        <w:bottom w:val="single" w:sz="2" w:space="0" w:color="000000"/>
                                        <w:right w:val="single" w:sz="2" w:space="0" w:color="000000"/>
                                      </w:divBdr>
                                      <w:divsChild>
                                        <w:div w:id="971637662">
                                          <w:marLeft w:val="0"/>
                                          <w:marRight w:val="0"/>
                                          <w:marTop w:val="0"/>
                                          <w:marBottom w:val="0"/>
                                          <w:divBdr>
                                            <w:top w:val="single" w:sz="2" w:space="6" w:color="000000"/>
                                            <w:left w:val="single" w:sz="2" w:space="0" w:color="000000"/>
                                            <w:bottom w:val="single" w:sz="2" w:space="6" w:color="000000"/>
                                            <w:right w:val="single" w:sz="2" w:space="0" w:color="000000"/>
                                          </w:divBdr>
                                          <w:divsChild>
                                            <w:div w:id="1815752769">
                                              <w:marLeft w:val="0"/>
                                              <w:marRight w:val="0"/>
                                              <w:marTop w:val="0"/>
                                              <w:marBottom w:val="0"/>
                                              <w:divBdr>
                                                <w:top w:val="single" w:sz="2" w:space="0" w:color="000000"/>
                                                <w:left w:val="single" w:sz="2" w:space="0" w:color="000000"/>
                                                <w:bottom w:val="single" w:sz="2" w:space="0" w:color="000000"/>
                                                <w:right w:val="single" w:sz="2" w:space="0" w:color="000000"/>
                                              </w:divBdr>
                                              <w:divsChild>
                                                <w:div w:id="378748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76876689">
          <w:marLeft w:val="0"/>
          <w:marRight w:val="0"/>
          <w:marTop w:val="360"/>
          <w:marBottom w:val="0"/>
          <w:divBdr>
            <w:top w:val="single" w:sz="2" w:space="0" w:color="000000"/>
            <w:left w:val="single" w:sz="2" w:space="0" w:color="000000"/>
            <w:bottom w:val="single" w:sz="2" w:space="0" w:color="000000"/>
            <w:right w:val="single" w:sz="2" w:space="31" w:color="000000"/>
          </w:divBdr>
          <w:divsChild>
            <w:div w:id="1234241205">
              <w:marLeft w:val="0"/>
              <w:marRight w:val="0"/>
              <w:marTop w:val="0"/>
              <w:marBottom w:val="0"/>
              <w:divBdr>
                <w:top w:val="single" w:sz="2" w:space="0" w:color="000000"/>
                <w:left w:val="single" w:sz="2" w:space="0" w:color="000000"/>
                <w:bottom w:val="single" w:sz="2" w:space="0" w:color="000000"/>
                <w:right w:val="single" w:sz="2" w:space="0" w:color="000000"/>
              </w:divBdr>
              <w:divsChild>
                <w:div w:id="1813594692">
                  <w:marLeft w:val="1200"/>
                  <w:marRight w:val="0"/>
                  <w:marTop w:val="0"/>
                  <w:marBottom w:val="0"/>
                  <w:divBdr>
                    <w:top w:val="single" w:sz="2" w:space="0" w:color="000000"/>
                    <w:left w:val="single" w:sz="2" w:space="0" w:color="000000"/>
                    <w:bottom w:val="single" w:sz="2" w:space="0" w:color="000000"/>
                    <w:right w:val="single" w:sz="2" w:space="0" w:color="000000"/>
                  </w:divBdr>
                  <w:divsChild>
                    <w:div w:id="447970756">
                      <w:marLeft w:val="0"/>
                      <w:marRight w:val="0"/>
                      <w:marTop w:val="0"/>
                      <w:marBottom w:val="360"/>
                      <w:divBdr>
                        <w:top w:val="single" w:sz="2" w:space="0" w:color="000000"/>
                        <w:left w:val="single" w:sz="2" w:space="0" w:color="000000"/>
                        <w:bottom w:val="single" w:sz="2" w:space="0" w:color="000000"/>
                        <w:right w:val="single" w:sz="2" w:space="0" w:color="000000"/>
                      </w:divBdr>
                      <w:divsChild>
                        <w:div w:id="1076854637">
                          <w:marLeft w:val="0"/>
                          <w:marRight w:val="0"/>
                          <w:marTop w:val="0"/>
                          <w:marBottom w:val="0"/>
                          <w:divBdr>
                            <w:top w:val="single" w:sz="2" w:space="0" w:color="000000"/>
                            <w:left w:val="single" w:sz="2" w:space="0" w:color="000000"/>
                            <w:bottom w:val="single" w:sz="2" w:space="0" w:color="000000"/>
                            <w:right w:val="single" w:sz="2" w:space="0" w:color="000000"/>
                          </w:divBdr>
                          <w:divsChild>
                            <w:div w:id="1559628023">
                              <w:marLeft w:val="0"/>
                              <w:marRight w:val="0"/>
                              <w:marTop w:val="0"/>
                              <w:marBottom w:val="0"/>
                              <w:divBdr>
                                <w:top w:val="single" w:sz="2" w:space="0" w:color="000000"/>
                                <w:left w:val="single" w:sz="2" w:space="0" w:color="000000"/>
                                <w:bottom w:val="single" w:sz="2" w:space="0" w:color="000000"/>
                                <w:right w:val="single" w:sz="2" w:space="0" w:color="000000"/>
                              </w:divBdr>
                              <w:divsChild>
                                <w:div w:id="394091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1131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tifi.net/" TargetMode="External"/><Relationship Id="rId18" Type="http://schemas.openxmlformats.org/officeDocument/2006/relationships/hyperlink" Target="https://docs.tifi.net/" TargetMode="External"/><Relationship Id="rId26" Type="http://schemas.openxmlformats.org/officeDocument/2006/relationships/hyperlink" Target="https://docs.tifi.net/" TargetMode="External"/><Relationship Id="rId3" Type="http://schemas.openxmlformats.org/officeDocument/2006/relationships/settings" Target="settings.xml"/><Relationship Id="rId21" Type="http://schemas.openxmlformats.org/officeDocument/2006/relationships/hyperlink" Target="https://docs.tifi.net/" TargetMode="External"/><Relationship Id="rId34" Type="http://schemas.openxmlformats.org/officeDocument/2006/relationships/hyperlink" Target="https://docs.tifi.net/" TargetMode="External"/><Relationship Id="rId7" Type="http://schemas.openxmlformats.org/officeDocument/2006/relationships/hyperlink" Target="https://docs.tifi.net/" TargetMode="External"/><Relationship Id="rId12" Type="http://schemas.openxmlformats.org/officeDocument/2006/relationships/hyperlink" Target="https://docs.tifi.net/" TargetMode="External"/><Relationship Id="rId17" Type="http://schemas.openxmlformats.org/officeDocument/2006/relationships/hyperlink" Target="https://docs.tifi.net/" TargetMode="External"/><Relationship Id="rId25" Type="http://schemas.openxmlformats.org/officeDocument/2006/relationships/hyperlink" Target="https://docs.tifi.net/" TargetMode="External"/><Relationship Id="rId33" Type="http://schemas.openxmlformats.org/officeDocument/2006/relationships/hyperlink" Target="https://docs.tifi.net/" TargetMode="External"/><Relationship Id="rId2" Type="http://schemas.openxmlformats.org/officeDocument/2006/relationships/styles" Target="styles.xml"/><Relationship Id="rId16" Type="http://schemas.openxmlformats.org/officeDocument/2006/relationships/hyperlink" Target="https://docs.tifi.net/" TargetMode="External"/><Relationship Id="rId20" Type="http://schemas.openxmlformats.org/officeDocument/2006/relationships/hyperlink" Target="https://docs.tifi.net/" TargetMode="External"/><Relationship Id="rId29" Type="http://schemas.openxmlformats.org/officeDocument/2006/relationships/hyperlink" Target="https://docs.tifi.net/" TargetMode="External"/><Relationship Id="rId1" Type="http://schemas.openxmlformats.org/officeDocument/2006/relationships/numbering" Target="numbering.xml"/><Relationship Id="rId6" Type="http://schemas.openxmlformats.org/officeDocument/2006/relationships/hyperlink" Target="https://docs.tifi.net/" TargetMode="External"/><Relationship Id="rId11" Type="http://schemas.openxmlformats.org/officeDocument/2006/relationships/hyperlink" Target="https://docs.tifi.net/" TargetMode="External"/><Relationship Id="rId24" Type="http://schemas.openxmlformats.org/officeDocument/2006/relationships/hyperlink" Target="https://docs.tifi.net/" TargetMode="External"/><Relationship Id="rId32" Type="http://schemas.openxmlformats.org/officeDocument/2006/relationships/hyperlink" Target="https://docs.tifi.net/" TargetMode="External"/><Relationship Id="rId5" Type="http://schemas.openxmlformats.org/officeDocument/2006/relationships/hyperlink" Target="https://docs.tifi.net/" TargetMode="External"/><Relationship Id="rId15" Type="http://schemas.openxmlformats.org/officeDocument/2006/relationships/hyperlink" Target="https://docs.tifi.net/" TargetMode="External"/><Relationship Id="rId23" Type="http://schemas.openxmlformats.org/officeDocument/2006/relationships/hyperlink" Target="https://docs.tifi.net/" TargetMode="External"/><Relationship Id="rId28" Type="http://schemas.openxmlformats.org/officeDocument/2006/relationships/hyperlink" Target="https://docs.tifi.net/" TargetMode="External"/><Relationship Id="rId36" Type="http://schemas.openxmlformats.org/officeDocument/2006/relationships/theme" Target="theme/theme1.xml"/><Relationship Id="rId10" Type="http://schemas.openxmlformats.org/officeDocument/2006/relationships/hyperlink" Target="https://docs.tifi.net/" TargetMode="External"/><Relationship Id="rId19" Type="http://schemas.openxmlformats.org/officeDocument/2006/relationships/hyperlink" Target="https://docs.tifi.net/" TargetMode="External"/><Relationship Id="rId31" Type="http://schemas.openxmlformats.org/officeDocument/2006/relationships/hyperlink" Target="https://docs.tifi.net/" TargetMode="External"/><Relationship Id="rId4" Type="http://schemas.openxmlformats.org/officeDocument/2006/relationships/webSettings" Target="webSettings.xml"/><Relationship Id="rId9" Type="http://schemas.openxmlformats.org/officeDocument/2006/relationships/hyperlink" Target="https://docs.tifi.net/" TargetMode="External"/><Relationship Id="rId14" Type="http://schemas.openxmlformats.org/officeDocument/2006/relationships/hyperlink" Target="https://docs.tifi.net/" TargetMode="External"/><Relationship Id="rId22" Type="http://schemas.openxmlformats.org/officeDocument/2006/relationships/hyperlink" Target="https://docs.tifi.net/" TargetMode="External"/><Relationship Id="rId27" Type="http://schemas.openxmlformats.org/officeDocument/2006/relationships/hyperlink" Target="https://docs.tifi.net/" TargetMode="External"/><Relationship Id="rId30" Type="http://schemas.openxmlformats.org/officeDocument/2006/relationships/image" Target="media/image1.png"/><Relationship Id="rId35" Type="http://schemas.openxmlformats.org/officeDocument/2006/relationships/fontTable" Target="fontTable.xml"/><Relationship Id="rId8" Type="http://schemas.openxmlformats.org/officeDocument/2006/relationships/hyperlink" Target="https://docs.tif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4394</Words>
  <Characters>25047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milia</dc:creator>
  <cp:keywords/>
  <dc:description/>
  <cp:lastModifiedBy>william milia</cp:lastModifiedBy>
  <cp:revision>6</cp:revision>
  <dcterms:created xsi:type="dcterms:W3CDTF">2023-01-22T21:39:00Z</dcterms:created>
  <dcterms:modified xsi:type="dcterms:W3CDTF">2023-01-27T07:26:00Z</dcterms:modified>
</cp:coreProperties>
</file>