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X="450" w:tblpY="349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4050"/>
        <w:gridCol w:w="3257"/>
      </w:tblGrid>
      <w:tr w:rsidR="00207C07" w:rsidRPr="001843DC" w14:paraId="36CF610E" w14:textId="77777777" w:rsidTr="00832DED">
        <w:tc>
          <w:tcPr>
            <w:tcW w:w="9287" w:type="dxa"/>
            <w:gridSpan w:val="3"/>
            <w:vAlign w:val="center"/>
          </w:tcPr>
          <w:sdt>
            <w:sdtPr>
              <w:rPr>
                <w:color w:val="7F7F7F" w:themeColor="text1" w:themeTint="80"/>
                <w:sz w:val="32"/>
                <w:szCs w:val="32"/>
              </w:rPr>
              <w:alias w:val="Autor"/>
              <w:tag w:val=""/>
              <w:id w:val="-820729400"/>
              <w:placeholder>
                <w:docPart w:val="EDFF0C6AEE6E4D2B8EF037198BA4F055"/>
              </w:placeholder>
              <w:dataBinding w:prefixMappings="xmlns:ns0='http://purl.org/dc/elements/1.1/' xmlns:ns1='http://schemas.openxmlformats.org/package/2006/metadata/core-properties' " w:xpath="/ns1:coreProperties[1]/ns0:creator[1]" w:storeItemID="{6C3C8BC8-F283-45AE-878A-BAB7291924A1}"/>
              <w:text/>
            </w:sdtPr>
            <w:sdtContent>
              <w:p w14:paraId="0BF7A707" w14:textId="1DAFAE04" w:rsidR="00207C07" w:rsidRPr="001843DC" w:rsidRDefault="00C51DB0" w:rsidP="00832DED">
                <w:pPr>
                  <w:pStyle w:val="Subtitle"/>
                </w:pPr>
                <w:r>
                  <w:rPr>
                    <w:color w:val="7F7F7F" w:themeColor="text1" w:themeTint="80"/>
                    <w:sz w:val="32"/>
                    <w:szCs w:val="32"/>
                  </w:rPr>
                  <w:t>Marco Teórico</w:t>
                </w:r>
              </w:p>
            </w:sdtContent>
          </w:sdt>
        </w:tc>
      </w:tr>
      <w:tr w:rsidR="00207C07" w:rsidRPr="001843DC" w14:paraId="2E4F8FBB" w14:textId="77777777" w:rsidTr="00832DED">
        <w:tc>
          <w:tcPr>
            <w:tcW w:w="9287" w:type="dxa"/>
            <w:gridSpan w:val="3"/>
            <w:vAlign w:val="center"/>
          </w:tcPr>
          <w:sdt>
            <w:sdtPr>
              <w:rPr>
                <w:b/>
                <w:bCs/>
                <w:color w:val="6997AF" w:themeColor="accent4"/>
              </w:rPr>
              <w:alias w:val="Título"/>
              <w:tag w:val=""/>
              <w:id w:val="-1651446309"/>
              <w:placeholder>
                <w:docPart w:val="9C1949C3817C46E48B0F97DFC4E589F3"/>
              </w:placeholder>
              <w:dataBinding w:prefixMappings="xmlns:ns0='http://purl.org/dc/elements/1.1/' xmlns:ns1='http://schemas.openxmlformats.org/package/2006/metadata/core-properties' " w:xpath="/ns1:coreProperties[1]/ns0:title[1]" w:storeItemID="{6C3C8BC8-F283-45AE-878A-BAB7291924A1}"/>
              <w:text/>
            </w:sdtPr>
            <w:sdtContent>
              <w:p w14:paraId="27D84158" w14:textId="27E6AE9E" w:rsidR="00207C07" w:rsidRPr="001843DC" w:rsidRDefault="00815EAB" w:rsidP="00832DED">
                <w:pPr>
                  <w:pStyle w:val="Title"/>
                  <w:rPr>
                    <w:b/>
                    <w:bCs/>
                  </w:rPr>
                </w:pPr>
                <w:r>
                  <w:rPr>
                    <w:b/>
                    <w:bCs/>
                    <w:color w:val="6997AF" w:themeColor="accent4"/>
                  </w:rPr>
                  <w:t>MITRE ATT&amp;CK</w:t>
                </w:r>
              </w:p>
            </w:sdtContent>
          </w:sdt>
        </w:tc>
      </w:tr>
      <w:tr w:rsidR="000B4781" w:rsidRPr="001843DC" w14:paraId="18EF55D2" w14:textId="77777777" w:rsidTr="00832DED">
        <w:tc>
          <w:tcPr>
            <w:tcW w:w="1980" w:type="dxa"/>
            <w:vAlign w:val="center"/>
          </w:tcPr>
          <w:p w14:paraId="69987063" w14:textId="77777777" w:rsidR="000B4781" w:rsidRPr="001843DC" w:rsidRDefault="000B4781" w:rsidP="00832DED">
            <w:pPr>
              <w:pStyle w:val="Subtitle"/>
              <w:spacing w:before="120" w:after="120"/>
              <w:jc w:val="left"/>
              <w:rPr>
                <w:color w:val="AD84C6" w:themeColor="accent1"/>
              </w:rPr>
            </w:pPr>
          </w:p>
        </w:tc>
        <w:tc>
          <w:tcPr>
            <w:tcW w:w="7307" w:type="dxa"/>
            <w:gridSpan w:val="2"/>
            <w:vAlign w:val="center"/>
          </w:tcPr>
          <w:p w14:paraId="181C838C" w14:textId="77777777" w:rsidR="000B4781" w:rsidRPr="001843DC" w:rsidRDefault="000B4781" w:rsidP="00832DED">
            <w:pPr>
              <w:pStyle w:val="Subtitle"/>
              <w:spacing w:before="120" w:after="120"/>
              <w:jc w:val="left"/>
              <w:rPr>
                <w:color w:val="AD84C6" w:themeColor="accent1"/>
              </w:rPr>
            </w:pPr>
          </w:p>
        </w:tc>
      </w:tr>
      <w:tr w:rsidR="000B4781" w:rsidRPr="001843DC" w14:paraId="63DF9511" w14:textId="77777777" w:rsidTr="00832DED">
        <w:tc>
          <w:tcPr>
            <w:tcW w:w="1980" w:type="dxa"/>
            <w:vAlign w:val="center"/>
          </w:tcPr>
          <w:p w14:paraId="4859F4D5" w14:textId="77777777" w:rsidR="000B4781" w:rsidRPr="001843DC" w:rsidRDefault="000B4781" w:rsidP="00832DED">
            <w:pPr>
              <w:pStyle w:val="Subtitle"/>
              <w:spacing w:before="120" w:after="120"/>
              <w:jc w:val="left"/>
              <w:rPr>
                <w:color w:val="AD84C6" w:themeColor="accent1"/>
              </w:rPr>
            </w:pPr>
          </w:p>
        </w:tc>
        <w:tc>
          <w:tcPr>
            <w:tcW w:w="7307" w:type="dxa"/>
            <w:gridSpan w:val="2"/>
            <w:vAlign w:val="center"/>
          </w:tcPr>
          <w:p w14:paraId="3E126CAA" w14:textId="77777777" w:rsidR="000B4781" w:rsidRPr="001843DC" w:rsidRDefault="000B4781" w:rsidP="00832DED">
            <w:pPr>
              <w:pStyle w:val="Subtitle"/>
              <w:spacing w:before="120" w:after="120"/>
              <w:jc w:val="left"/>
              <w:rPr>
                <w:color w:val="AD84C6" w:themeColor="accent1"/>
              </w:rPr>
            </w:pPr>
          </w:p>
        </w:tc>
      </w:tr>
      <w:tr w:rsidR="00207C07" w:rsidRPr="001843DC" w14:paraId="30D9B731" w14:textId="77777777" w:rsidTr="00832DED">
        <w:tc>
          <w:tcPr>
            <w:tcW w:w="1980" w:type="dxa"/>
            <w:vAlign w:val="center"/>
          </w:tcPr>
          <w:p w14:paraId="3D49CCB4" w14:textId="1DB464D3" w:rsidR="00207C07" w:rsidRPr="001843DC" w:rsidRDefault="00BF01E2" w:rsidP="00832DED">
            <w:pPr>
              <w:pStyle w:val="Subtitle"/>
              <w:spacing w:before="120" w:after="120"/>
              <w:jc w:val="right"/>
              <w:rPr>
                <w:color w:val="AD84C6" w:themeColor="accent1"/>
              </w:rPr>
            </w:pPr>
            <w:r w:rsidRPr="001843DC">
              <w:rPr>
                <w:color w:val="AD84C6" w:themeColor="accent1"/>
              </w:rPr>
              <w:t>Materia |</w:t>
            </w:r>
          </w:p>
        </w:tc>
        <w:tc>
          <w:tcPr>
            <w:tcW w:w="7307" w:type="dxa"/>
            <w:gridSpan w:val="2"/>
            <w:vAlign w:val="center"/>
          </w:tcPr>
          <w:p w14:paraId="533EF213" w14:textId="02251DDC" w:rsidR="00207C07" w:rsidRPr="001843DC" w:rsidRDefault="001843DC" w:rsidP="00832DED">
            <w:pPr>
              <w:pStyle w:val="Subtitle"/>
              <w:spacing w:before="120" w:after="120"/>
              <w:jc w:val="left"/>
              <w:rPr>
                <w:rStyle w:val="Emphasis"/>
              </w:rPr>
            </w:pPr>
            <w:r w:rsidRPr="001843DC">
              <w:rPr>
                <w:rStyle w:val="Emphasis"/>
              </w:rPr>
              <w:t>Ciberseguridad</w:t>
            </w:r>
          </w:p>
        </w:tc>
      </w:tr>
      <w:tr w:rsidR="00215430" w:rsidRPr="001843DC" w14:paraId="24372FC2" w14:textId="77777777" w:rsidTr="00832DED">
        <w:tc>
          <w:tcPr>
            <w:tcW w:w="1980" w:type="dxa"/>
            <w:vAlign w:val="center"/>
          </w:tcPr>
          <w:p w14:paraId="50587948" w14:textId="4C4F40D1" w:rsidR="00215430" w:rsidRPr="001843DC" w:rsidRDefault="00215430" w:rsidP="00832DED">
            <w:pPr>
              <w:pStyle w:val="Subtitle"/>
              <w:spacing w:before="120" w:after="120"/>
              <w:jc w:val="right"/>
              <w:rPr>
                <w:color w:val="AD84C6" w:themeColor="accent1"/>
              </w:rPr>
            </w:pPr>
            <w:r w:rsidRPr="001843DC">
              <w:rPr>
                <w:color w:val="AD84C6" w:themeColor="accent1"/>
              </w:rPr>
              <w:t>Modulo |</w:t>
            </w:r>
          </w:p>
        </w:tc>
        <w:tc>
          <w:tcPr>
            <w:tcW w:w="7307" w:type="dxa"/>
            <w:gridSpan w:val="2"/>
            <w:vAlign w:val="center"/>
          </w:tcPr>
          <w:p w14:paraId="6D31A295" w14:textId="6FF82C23" w:rsidR="00215430" w:rsidRPr="001843DC" w:rsidRDefault="001843DC" w:rsidP="00832DED">
            <w:pPr>
              <w:pStyle w:val="Subtitle"/>
              <w:spacing w:before="120" w:after="120"/>
              <w:jc w:val="left"/>
              <w:rPr>
                <w:rStyle w:val="Emphasis"/>
              </w:rPr>
            </w:pPr>
            <w:r w:rsidRPr="001843DC">
              <w:rPr>
                <w:b/>
                <w:iCs/>
                <w:color w:val="404040" w:themeColor="text1" w:themeTint="BF"/>
              </w:rPr>
              <w:t>Estándares y mejores prácticas</w:t>
            </w:r>
            <w:r>
              <w:rPr>
                <w:b/>
                <w:iCs/>
                <w:color w:val="404040" w:themeColor="text1" w:themeTint="BF"/>
              </w:rPr>
              <w:t xml:space="preserve"> de seguridad</w:t>
            </w:r>
          </w:p>
        </w:tc>
      </w:tr>
      <w:tr w:rsidR="00207C07" w:rsidRPr="001843DC" w14:paraId="71B652E3" w14:textId="77777777" w:rsidTr="00832DED">
        <w:tc>
          <w:tcPr>
            <w:tcW w:w="1980" w:type="dxa"/>
            <w:vAlign w:val="center"/>
          </w:tcPr>
          <w:p w14:paraId="2B55A90B" w14:textId="133C6295" w:rsidR="00207C07" w:rsidRPr="001843DC" w:rsidRDefault="00BF01E2" w:rsidP="00832DED">
            <w:pPr>
              <w:pStyle w:val="Subtitle"/>
              <w:spacing w:before="120" w:after="120"/>
              <w:jc w:val="right"/>
              <w:rPr>
                <w:color w:val="AD84C6" w:themeColor="accent1"/>
              </w:rPr>
            </w:pPr>
            <w:r w:rsidRPr="001843DC">
              <w:rPr>
                <w:color w:val="AD84C6" w:themeColor="accent1"/>
              </w:rPr>
              <w:t>Profesor |</w:t>
            </w:r>
          </w:p>
        </w:tc>
        <w:tc>
          <w:tcPr>
            <w:tcW w:w="7307" w:type="dxa"/>
            <w:gridSpan w:val="2"/>
            <w:vAlign w:val="center"/>
          </w:tcPr>
          <w:p w14:paraId="1042E776" w14:textId="5F7D0C53" w:rsidR="00207C07" w:rsidRPr="001843DC" w:rsidRDefault="0050073B" w:rsidP="00832DED">
            <w:pPr>
              <w:pStyle w:val="Subtitle"/>
              <w:spacing w:before="120" w:after="120"/>
              <w:jc w:val="left"/>
              <w:rPr>
                <w:rStyle w:val="Emphasis"/>
              </w:rPr>
            </w:pPr>
            <w:r>
              <w:rPr>
                <w:rStyle w:val="Emphasis"/>
              </w:rPr>
              <w:t>Raúl Acosta Bermejo</w:t>
            </w:r>
          </w:p>
        </w:tc>
      </w:tr>
      <w:tr w:rsidR="00207C07" w:rsidRPr="001843DC" w14:paraId="4EC0AD66" w14:textId="77777777" w:rsidTr="00832DED">
        <w:tc>
          <w:tcPr>
            <w:tcW w:w="1980" w:type="dxa"/>
            <w:vAlign w:val="center"/>
          </w:tcPr>
          <w:p w14:paraId="7A96B111" w14:textId="77777777" w:rsidR="00207C07" w:rsidRPr="001843DC" w:rsidRDefault="00207C07" w:rsidP="00832DED">
            <w:pPr>
              <w:pStyle w:val="Subtitle"/>
              <w:spacing w:before="120" w:after="120"/>
              <w:jc w:val="right"/>
              <w:rPr>
                <w:color w:val="AD84C6" w:themeColor="accent1"/>
              </w:rPr>
            </w:pPr>
          </w:p>
        </w:tc>
        <w:tc>
          <w:tcPr>
            <w:tcW w:w="7307" w:type="dxa"/>
            <w:gridSpan w:val="2"/>
            <w:vAlign w:val="center"/>
          </w:tcPr>
          <w:p w14:paraId="0213DAE1" w14:textId="77777777" w:rsidR="00207C07" w:rsidRPr="001843DC" w:rsidRDefault="00207C07" w:rsidP="00832DED">
            <w:pPr>
              <w:pStyle w:val="Subtitle"/>
              <w:spacing w:before="120" w:after="120"/>
              <w:jc w:val="left"/>
              <w:rPr>
                <w:rStyle w:val="Emphasis"/>
              </w:rPr>
            </w:pPr>
          </w:p>
        </w:tc>
      </w:tr>
      <w:tr w:rsidR="00207C07" w:rsidRPr="001843DC" w14:paraId="4EEE69C5" w14:textId="77777777" w:rsidTr="00832DED">
        <w:tc>
          <w:tcPr>
            <w:tcW w:w="1980" w:type="dxa"/>
            <w:vAlign w:val="center"/>
          </w:tcPr>
          <w:p w14:paraId="50C8FCB8" w14:textId="7FE627CD" w:rsidR="00207C07" w:rsidRPr="001843DC" w:rsidRDefault="004067BE" w:rsidP="00832DED">
            <w:pPr>
              <w:pStyle w:val="Subtitle"/>
              <w:spacing w:before="120" w:after="120"/>
              <w:jc w:val="right"/>
              <w:rPr>
                <w:color w:val="AD84C6" w:themeColor="accent1"/>
              </w:rPr>
            </w:pPr>
            <w:r w:rsidRPr="001843DC">
              <w:rPr>
                <w:color w:val="AD84C6" w:themeColor="accent1"/>
              </w:rPr>
              <w:t>Versión |</w:t>
            </w:r>
          </w:p>
        </w:tc>
        <w:tc>
          <w:tcPr>
            <w:tcW w:w="7307" w:type="dxa"/>
            <w:gridSpan w:val="2"/>
            <w:vAlign w:val="center"/>
          </w:tcPr>
          <w:p w14:paraId="49940772" w14:textId="03A95925" w:rsidR="00207C07" w:rsidRPr="001843DC" w:rsidRDefault="00C17CCD" w:rsidP="00832DED">
            <w:pPr>
              <w:pStyle w:val="Subtitle"/>
              <w:spacing w:before="120" w:after="120"/>
              <w:jc w:val="left"/>
              <w:rPr>
                <w:rStyle w:val="Emphasis"/>
              </w:rPr>
            </w:pPr>
            <w:r>
              <w:rPr>
                <w:rStyle w:val="Emphasis"/>
              </w:rPr>
              <w:t>HA</w:t>
            </w:r>
          </w:p>
        </w:tc>
      </w:tr>
      <w:tr w:rsidR="00E87720" w:rsidRPr="001843DC" w14:paraId="1BCF54C5" w14:textId="77777777" w:rsidTr="00832DED">
        <w:tc>
          <w:tcPr>
            <w:tcW w:w="1980" w:type="dxa"/>
            <w:vAlign w:val="center"/>
          </w:tcPr>
          <w:p w14:paraId="0874EDF5" w14:textId="58E94A8C" w:rsidR="00E87720" w:rsidRPr="001843DC" w:rsidRDefault="004067BE" w:rsidP="00832DED">
            <w:pPr>
              <w:pStyle w:val="Subtitle"/>
              <w:spacing w:before="120" w:after="120"/>
              <w:jc w:val="right"/>
              <w:rPr>
                <w:color w:val="AD84C6" w:themeColor="accent1"/>
              </w:rPr>
            </w:pPr>
            <w:r w:rsidRPr="001843DC">
              <w:rPr>
                <w:color w:val="AD84C6" w:themeColor="accent1"/>
              </w:rPr>
              <w:t>Editorial |</w:t>
            </w:r>
          </w:p>
        </w:tc>
        <w:tc>
          <w:tcPr>
            <w:tcW w:w="7307" w:type="dxa"/>
            <w:gridSpan w:val="2"/>
            <w:vAlign w:val="center"/>
          </w:tcPr>
          <w:p w14:paraId="08D984FB" w14:textId="12E6370F" w:rsidR="00E87720" w:rsidRPr="001843DC" w:rsidRDefault="008D0DD1" w:rsidP="00832DED">
            <w:pPr>
              <w:pStyle w:val="Subtitle"/>
              <w:spacing w:before="120" w:after="120"/>
              <w:jc w:val="left"/>
              <w:rPr>
                <w:rStyle w:val="Emphasis"/>
              </w:rPr>
            </w:pPr>
            <w:r w:rsidRPr="001843DC">
              <w:rPr>
                <w:rStyle w:val="Emphasis"/>
              </w:rPr>
              <w:t>MDPI</w:t>
            </w:r>
          </w:p>
        </w:tc>
      </w:tr>
      <w:tr w:rsidR="00E87720" w:rsidRPr="001843DC" w14:paraId="346AD259" w14:textId="77777777" w:rsidTr="00832DED">
        <w:tc>
          <w:tcPr>
            <w:tcW w:w="1980" w:type="dxa"/>
            <w:vAlign w:val="center"/>
          </w:tcPr>
          <w:p w14:paraId="173FF680" w14:textId="5DA52C18" w:rsidR="00E87720" w:rsidRPr="001843DC" w:rsidRDefault="00863990" w:rsidP="00832DED">
            <w:pPr>
              <w:pStyle w:val="Subtitle"/>
              <w:spacing w:before="120" w:after="120"/>
              <w:jc w:val="right"/>
              <w:rPr>
                <w:color w:val="AD84C6" w:themeColor="accent1"/>
              </w:rPr>
            </w:pPr>
            <w:r w:rsidRPr="001843DC">
              <w:rPr>
                <w:color w:val="AD84C6" w:themeColor="accent1"/>
              </w:rPr>
              <w:t>LLM</w:t>
            </w:r>
            <w:r w:rsidR="004067BE" w:rsidRPr="001843DC">
              <w:rPr>
                <w:color w:val="AD84C6" w:themeColor="accent1"/>
              </w:rPr>
              <w:t xml:space="preserve"> </w:t>
            </w:r>
            <w:r w:rsidRPr="001843DC">
              <w:rPr>
                <w:color w:val="AD84C6" w:themeColor="accent1"/>
              </w:rPr>
              <w:t>|</w:t>
            </w:r>
          </w:p>
        </w:tc>
        <w:tc>
          <w:tcPr>
            <w:tcW w:w="7307" w:type="dxa"/>
            <w:gridSpan w:val="2"/>
            <w:vAlign w:val="center"/>
          </w:tcPr>
          <w:p w14:paraId="0BE03C02" w14:textId="6DBBF555" w:rsidR="00E87720" w:rsidRPr="001843DC" w:rsidRDefault="000D6E82" w:rsidP="00832DED">
            <w:pPr>
              <w:pStyle w:val="Subtitle"/>
              <w:spacing w:before="120" w:after="120"/>
              <w:jc w:val="left"/>
              <w:rPr>
                <w:rStyle w:val="Emphasis"/>
              </w:rPr>
            </w:pPr>
            <w:r w:rsidRPr="001843DC">
              <w:rPr>
                <w:b/>
                <w:iCs/>
                <w:color w:val="404040" w:themeColor="text1" w:themeTint="BF"/>
              </w:rPr>
              <w:t>Copilot</w:t>
            </w:r>
          </w:p>
        </w:tc>
      </w:tr>
      <w:tr w:rsidR="00215430" w:rsidRPr="001843DC" w14:paraId="6FCE42DD" w14:textId="77777777" w:rsidTr="00832DED">
        <w:tc>
          <w:tcPr>
            <w:tcW w:w="1980" w:type="dxa"/>
            <w:vAlign w:val="center"/>
          </w:tcPr>
          <w:p w14:paraId="17E0D7B0" w14:textId="77777777" w:rsidR="00215430" w:rsidRPr="001843DC" w:rsidRDefault="00215430" w:rsidP="00832DED">
            <w:pPr>
              <w:pStyle w:val="Subtitle"/>
              <w:spacing w:before="120" w:after="120"/>
              <w:jc w:val="right"/>
              <w:rPr>
                <w:color w:val="AD84C6" w:themeColor="accent1"/>
              </w:rPr>
            </w:pPr>
          </w:p>
        </w:tc>
        <w:tc>
          <w:tcPr>
            <w:tcW w:w="7307" w:type="dxa"/>
            <w:gridSpan w:val="2"/>
            <w:vAlign w:val="center"/>
          </w:tcPr>
          <w:p w14:paraId="27BF4531" w14:textId="77777777" w:rsidR="00215430" w:rsidRPr="001843DC" w:rsidRDefault="00215430" w:rsidP="00832DED">
            <w:pPr>
              <w:pStyle w:val="Subtitle"/>
              <w:spacing w:before="120" w:after="120"/>
              <w:jc w:val="left"/>
              <w:rPr>
                <w:rStyle w:val="Emphasis"/>
              </w:rPr>
            </w:pPr>
          </w:p>
        </w:tc>
      </w:tr>
      <w:tr w:rsidR="00E87720" w:rsidRPr="001843DC" w14:paraId="0403DBA0" w14:textId="77777777" w:rsidTr="00832DED">
        <w:tc>
          <w:tcPr>
            <w:tcW w:w="1980" w:type="dxa"/>
            <w:vAlign w:val="center"/>
          </w:tcPr>
          <w:p w14:paraId="1919893F" w14:textId="3BBBC1E0" w:rsidR="00E87720" w:rsidRPr="001843DC" w:rsidRDefault="00863990" w:rsidP="00832DED">
            <w:pPr>
              <w:pStyle w:val="Subtitle"/>
              <w:spacing w:before="120" w:after="120"/>
              <w:jc w:val="right"/>
              <w:rPr>
                <w:color w:val="AD84C6" w:themeColor="accent1"/>
              </w:rPr>
            </w:pPr>
            <w:r w:rsidRPr="001843DC">
              <w:rPr>
                <w:color w:val="AD84C6" w:themeColor="accent1"/>
              </w:rPr>
              <w:t>Alumnos |</w:t>
            </w:r>
          </w:p>
        </w:tc>
        <w:tc>
          <w:tcPr>
            <w:tcW w:w="7307" w:type="dxa"/>
            <w:gridSpan w:val="2"/>
            <w:vAlign w:val="center"/>
          </w:tcPr>
          <w:p w14:paraId="03B2F8EA" w14:textId="67A26422" w:rsidR="00E87720" w:rsidRPr="001843DC" w:rsidRDefault="00296F72" w:rsidP="00832DED">
            <w:pPr>
              <w:pStyle w:val="Subtitle"/>
              <w:spacing w:before="120" w:after="120"/>
              <w:jc w:val="left"/>
              <w:rPr>
                <w:rStyle w:val="Emphasis"/>
              </w:rPr>
            </w:pPr>
            <w:r w:rsidRPr="001843DC">
              <w:rPr>
                <w:rStyle w:val="Emphasis"/>
              </w:rPr>
              <w:t>Areli Alejandra Guevara Badillo</w:t>
            </w:r>
          </w:p>
        </w:tc>
      </w:tr>
      <w:tr w:rsidR="00E87720" w:rsidRPr="001843DC" w14:paraId="028B9251" w14:textId="77777777" w:rsidTr="00832DED">
        <w:tc>
          <w:tcPr>
            <w:tcW w:w="1980" w:type="dxa"/>
            <w:vAlign w:val="center"/>
          </w:tcPr>
          <w:p w14:paraId="12C7CFB1" w14:textId="77777777" w:rsidR="00E87720" w:rsidRPr="001843DC" w:rsidRDefault="00E87720" w:rsidP="00832DED">
            <w:pPr>
              <w:pStyle w:val="Subtitle"/>
              <w:spacing w:before="120" w:after="120"/>
              <w:jc w:val="right"/>
              <w:rPr>
                <w:color w:val="AD84C6" w:themeColor="accent1"/>
              </w:rPr>
            </w:pPr>
          </w:p>
        </w:tc>
        <w:tc>
          <w:tcPr>
            <w:tcW w:w="7307" w:type="dxa"/>
            <w:gridSpan w:val="2"/>
            <w:vAlign w:val="center"/>
          </w:tcPr>
          <w:p w14:paraId="1677873B" w14:textId="0BFC05C6" w:rsidR="00E87720" w:rsidRPr="001843DC" w:rsidRDefault="00296F72" w:rsidP="00832DED">
            <w:pPr>
              <w:pStyle w:val="Subtitle"/>
              <w:spacing w:before="120" w:after="120"/>
              <w:jc w:val="left"/>
              <w:rPr>
                <w:rStyle w:val="Emphasis"/>
              </w:rPr>
            </w:pPr>
            <w:r w:rsidRPr="001843DC">
              <w:rPr>
                <w:rStyle w:val="Emphasis"/>
              </w:rPr>
              <w:t>Ricardo Mora Santillán</w:t>
            </w:r>
          </w:p>
        </w:tc>
      </w:tr>
      <w:tr w:rsidR="00E87720" w:rsidRPr="001843DC" w14:paraId="734F4AA2" w14:textId="77777777" w:rsidTr="00832DED">
        <w:tc>
          <w:tcPr>
            <w:tcW w:w="1980" w:type="dxa"/>
            <w:vAlign w:val="center"/>
          </w:tcPr>
          <w:p w14:paraId="4CC13E6C" w14:textId="77777777" w:rsidR="00E87720" w:rsidRPr="001843DC" w:rsidRDefault="00E87720" w:rsidP="00832DED">
            <w:pPr>
              <w:pStyle w:val="Subtitle"/>
              <w:spacing w:before="120" w:after="120"/>
              <w:jc w:val="right"/>
              <w:rPr>
                <w:color w:val="AD84C6" w:themeColor="accent1"/>
              </w:rPr>
            </w:pPr>
          </w:p>
        </w:tc>
        <w:tc>
          <w:tcPr>
            <w:tcW w:w="7307" w:type="dxa"/>
            <w:gridSpan w:val="2"/>
            <w:vAlign w:val="center"/>
          </w:tcPr>
          <w:p w14:paraId="2C848782" w14:textId="30D01ADD" w:rsidR="00E87720" w:rsidRPr="001843DC" w:rsidRDefault="00296F72" w:rsidP="00832DED">
            <w:pPr>
              <w:pStyle w:val="Subtitle"/>
              <w:spacing w:before="120" w:after="120"/>
              <w:jc w:val="left"/>
              <w:rPr>
                <w:rStyle w:val="Emphasis"/>
              </w:rPr>
            </w:pPr>
            <w:r w:rsidRPr="001843DC">
              <w:rPr>
                <w:rStyle w:val="Emphasis"/>
              </w:rPr>
              <w:t xml:space="preserve">Erick </w:t>
            </w:r>
            <w:r w:rsidR="001843DC" w:rsidRPr="001843DC">
              <w:rPr>
                <w:rStyle w:val="Emphasis"/>
              </w:rPr>
              <w:t>Julián</w:t>
            </w:r>
            <w:r w:rsidRPr="001843DC">
              <w:rPr>
                <w:rStyle w:val="Emphasis"/>
              </w:rPr>
              <w:t xml:space="preserve"> </w:t>
            </w:r>
            <w:proofErr w:type="spellStart"/>
            <w:r w:rsidRPr="001843DC">
              <w:rPr>
                <w:rStyle w:val="Emphasis"/>
              </w:rPr>
              <w:t>Perez</w:t>
            </w:r>
            <w:proofErr w:type="spellEnd"/>
            <w:r w:rsidRPr="001843DC">
              <w:rPr>
                <w:rStyle w:val="Emphasis"/>
              </w:rPr>
              <w:t xml:space="preserve"> Ortiz</w:t>
            </w:r>
          </w:p>
        </w:tc>
      </w:tr>
      <w:tr w:rsidR="00937F8C" w:rsidRPr="001843DC" w14:paraId="7DEC0FDC" w14:textId="77777777" w:rsidTr="00832DED">
        <w:tc>
          <w:tcPr>
            <w:tcW w:w="1980" w:type="dxa"/>
            <w:vAlign w:val="center"/>
          </w:tcPr>
          <w:p w14:paraId="6C1F4177" w14:textId="77777777" w:rsidR="00937F8C" w:rsidRPr="001843DC" w:rsidRDefault="00937F8C" w:rsidP="00832DED">
            <w:pPr>
              <w:pStyle w:val="Subtitle"/>
              <w:spacing w:before="120" w:after="120"/>
              <w:jc w:val="right"/>
              <w:rPr>
                <w:color w:val="AD84C6" w:themeColor="accent1"/>
              </w:rPr>
            </w:pPr>
          </w:p>
        </w:tc>
        <w:tc>
          <w:tcPr>
            <w:tcW w:w="7307" w:type="dxa"/>
            <w:gridSpan w:val="2"/>
            <w:vAlign w:val="center"/>
          </w:tcPr>
          <w:p w14:paraId="061F682C" w14:textId="77777777" w:rsidR="00937F8C" w:rsidRPr="001843DC" w:rsidRDefault="00937F8C" w:rsidP="00832DED">
            <w:pPr>
              <w:pStyle w:val="Subtitle"/>
              <w:spacing w:before="120" w:after="120"/>
              <w:jc w:val="left"/>
              <w:rPr>
                <w:rStyle w:val="Emphasis"/>
              </w:rPr>
            </w:pPr>
          </w:p>
        </w:tc>
      </w:tr>
      <w:tr w:rsidR="00937F8C" w:rsidRPr="001843DC" w14:paraId="72D4B624" w14:textId="77777777" w:rsidTr="00832DED">
        <w:tc>
          <w:tcPr>
            <w:tcW w:w="1980" w:type="dxa"/>
            <w:vAlign w:val="center"/>
          </w:tcPr>
          <w:p w14:paraId="2EF682EA" w14:textId="77777777" w:rsidR="00937F8C" w:rsidRPr="001843DC" w:rsidRDefault="00937F8C" w:rsidP="00832DED">
            <w:pPr>
              <w:pStyle w:val="Subtitle"/>
              <w:spacing w:before="120" w:after="120"/>
              <w:jc w:val="right"/>
              <w:rPr>
                <w:color w:val="AD84C6" w:themeColor="accent1"/>
              </w:rPr>
            </w:pPr>
          </w:p>
        </w:tc>
        <w:tc>
          <w:tcPr>
            <w:tcW w:w="7307" w:type="dxa"/>
            <w:gridSpan w:val="2"/>
            <w:vAlign w:val="center"/>
          </w:tcPr>
          <w:p w14:paraId="42091E1A" w14:textId="77777777" w:rsidR="00937F8C" w:rsidRPr="001843DC" w:rsidRDefault="00937F8C" w:rsidP="00832DED">
            <w:pPr>
              <w:pStyle w:val="Subtitle"/>
              <w:spacing w:before="120" w:after="120"/>
              <w:jc w:val="left"/>
              <w:rPr>
                <w:rStyle w:val="Emphasis"/>
              </w:rPr>
            </w:pPr>
          </w:p>
        </w:tc>
      </w:tr>
      <w:tr w:rsidR="00937F8C" w:rsidRPr="001843DC" w14:paraId="5B65B3BD" w14:textId="77777777" w:rsidTr="00832DED">
        <w:tc>
          <w:tcPr>
            <w:tcW w:w="1980" w:type="dxa"/>
            <w:vAlign w:val="center"/>
          </w:tcPr>
          <w:p w14:paraId="42B5DB85" w14:textId="77777777" w:rsidR="00937F8C" w:rsidRPr="001843DC" w:rsidRDefault="00937F8C" w:rsidP="00832DED">
            <w:pPr>
              <w:pStyle w:val="Subtitle"/>
              <w:spacing w:before="120" w:after="120"/>
              <w:jc w:val="right"/>
              <w:rPr>
                <w:color w:val="AD84C6" w:themeColor="accent1"/>
              </w:rPr>
            </w:pPr>
          </w:p>
        </w:tc>
        <w:tc>
          <w:tcPr>
            <w:tcW w:w="7307" w:type="dxa"/>
            <w:gridSpan w:val="2"/>
            <w:vAlign w:val="center"/>
          </w:tcPr>
          <w:p w14:paraId="55B35236" w14:textId="77777777" w:rsidR="00937F8C" w:rsidRPr="001843DC" w:rsidRDefault="00937F8C" w:rsidP="00832DED">
            <w:pPr>
              <w:pStyle w:val="Subtitle"/>
              <w:spacing w:before="120" w:after="120"/>
              <w:jc w:val="left"/>
              <w:rPr>
                <w:rStyle w:val="Emphasis"/>
              </w:rPr>
            </w:pPr>
          </w:p>
        </w:tc>
      </w:tr>
      <w:tr w:rsidR="00937F8C" w:rsidRPr="001843DC" w14:paraId="2D9860D4" w14:textId="77777777" w:rsidTr="00832DED">
        <w:tc>
          <w:tcPr>
            <w:tcW w:w="1980" w:type="dxa"/>
            <w:vAlign w:val="center"/>
          </w:tcPr>
          <w:p w14:paraId="43580800" w14:textId="77777777" w:rsidR="00937F8C" w:rsidRPr="001843DC" w:rsidRDefault="00937F8C" w:rsidP="00832DED">
            <w:pPr>
              <w:pStyle w:val="Subtitle"/>
              <w:spacing w:before="120" w:after="120"/>
              <w:jc w:val="right"/>
              <w:rPr>
                <w:color w:val="AD84C6" w:themeColor="accent1"/>
              </w:rPr>
            </w:pPr>
          </w:p>
        </w:tc>
        <w:tc>
          <w:tcPr>
            <w:tcW w:w="7307" w:type="dxa"/>
            <w:gridSpan w:val="2"/>
            <w:vAlign w:val="center"/>
          </w:tcPr>
          <w:p w14:paraId="2337C54A" w14:textId="77777777" w:rsidR="00937F8C" w:rsidRPr="001843DC" w:rsidRDefault="00937F8C" w:rsidP="00832DED">
            <w:pPr>
              <w:pStyle w:val="Subtitle"/>
              <w:spacing w:before="120" w:after="120"/>
              <w:jc w:val="left"/>
              <w:rPr>
                <w:rStyle w:val="Emphasis"/>
              </w:rPr>
            </w:pPr>
          </w:p>
        </w:tc>
      </w:tr>
      <w:tr w:rsidR="00937F8C" w:rsidRPr="001843DC" w14:paraId="10312D5A" w14:textId="77777777" w:rsidTr="00832DED">
        <w:tc>
          <w:tcPr>
            <w:tcW w:w="1980" w:type="dxa"/>
            <w:vAlign w:val="center"/>
          </w:tcPr>
          <w:p w14:paraId="4F1DC333" w14:textId="77777777" w:rsidR="00937F8C" w:rsidRPr="001843DC" w:rsidRDefault="00937F8C" w:rsidP="00832DED">
            <w:pPr>
              <w:pStyle w:val="Subtitle"/>
              <w:spacing w:before="120" w:after="120"/>
              <w:jc w:val="right"/>
              <w:rPr>
                <w:color w:val="AD84C6" w:themeColor="accent1"/>
              </w:rPr>
            </w:pPr>
          </w:p>
        </w:tc>
        <w:tc>
          <w:tcPr>
            <w:tcW w:w="7307" w:type="dxa"/>
            <w:gridSpan w:val="2"/>
            <w:vAlign w:val="center"/>
          </w:tcPr>
          <w:p w14:paraId="43D652BE" w14:textId="77777777" w:rsidR="00937F8C" w:rsidRPr="001843DC" w:rsidRDefault="00937F8C" w:rsidP="00832DED">
            <w:pPr>
              <w:pStyle w:val="Subtitle"/>
              <w:spacing w:before="120" w:after="120"/>
              <w:jc w:val="left"/>
              <w:rPr>
                <w:rStyle w:val="Emphasis"/>
              </w:rPr>
            </w:pPr>
          </w:p>
        </w:tc>
      </w:tr>
      <w:tr w:rsidR="00937F8C" w:rsidRPr="001843DC" w14:paraId="5F1D7905" w14:textId="77777777" w:rsidTr="00183816">
        <w:tc>
          <w:tcPr>
            <w:tcW w:w="6030" w:type="dxa"/>
            <w:gridSpan w:val="2"/>
            <w:vAlign w:val="center"/>
          </w:tcPr>
          <w:p w14:paraId="016B6088" w14:textId="7096566E" w:rsidR="00937F8C" w:rsidRPr="00436B2E" w:rsidRDefault="00937F8C" w:rsidP="00832DED">
            <w:pPr>
              <w:pStyle w:val="Subtitle"/>
              <w:spacing w:before="120" w:after="120"/>
              <w:jc w:val="right"/>
              <w:rPr>
                <w:color w:val="AD84C6" w:themeColor="accent1"/>
                <w:sz w:val="20"/>
                <w:szCs w:val="20"/>
              </w:rPr>
            </w:pPr>
            <w:r w:rsidRPr="00436B2E">
              <w:rPr>
                <w:color w:val="AD84C6" w:themeColor="accent1"/>
                <w:sz w:val="20"/>
                <w:szCs w:val="20"/>
              </w:rPr>
              <w:t>Fecha |</w:t>
            </w:r>
          </w:p>
        </w:tc>
        <w:tc>
          <w:tcPr>
            <w:tcW w:w="3257" w:type="dxa"/>
            <w:vAlign w:val="center"/>
          </w:tcPr>
          <w:p w14:paraId="0F62DF4E" w14:textId="0330B7B6" w:rsidR="00937F8C" w:rsidRPr="00183816" w:rsidRDefault="00152802" w:rsidP="00832DED">
            <w:pPr>
              <w:spacing w:before="120"/>
              <w:rPr>
                <w:rStyle w:val="Emphasis"/>
                <w:i/>
                <w:iCs w:val="0"/>
                <w:sz w:val="20"/>
              </w:rPr>
            </w:pPr>
            <w:r w:rsidRPr="00183816">
              <w:rPr>
                <w:rStyle w:val="Emphasis"/>
                <w:i/>
                <w:iCs w:val="0"/>
                <w:sz w:val="20"/>
              </w:rPr>
              <w:t>Viernes, 19 de diciembre de 2025</w:t>
            </w:r>
          </w:p>
        </w:tc>
      </w:tr>
    </w:tbl>
    <w:p w14:paraId="1EE179AE" w14:textId="64F19BA0" w:rsidR="00BE5D18" w:rsidRPr="001843DC" w:rsidRDefault="00BE5D18" w:rsidP="00207C07">
      <w:pPr>
        <w:pStyle w:val="Subtitle"/>
        <w:rPr>
          <w:color w:val="AD84C6" w:themeColor="accent1"/>
        </w:rPr>
      </w:pPr>
    </w:p>
    <w:p w14:paraId="7E0CED9B" w14:textId="2F719F2B" w:rsidR="00CE1782" w:rsidRDefault="00CE1782" w:rsidP="0050073B">
      <w:pPr>
        <w:spacing w:after="200"/>
        <w:jc w:val="left"/>
      </w:pPr>
    </w:p>
    <w:p w14:paraId="6146C23F" w14:textId="77777777" w:rsidR="00152802" w:rsidRDefault="00152802" w:rsidP="0050073B">
      <w:pPr>
        <w:spacing w:after="200"/>
        <w:jc w:val="left"/>
      </w:pPr>
    </w:p>
    <w:sdt>
      <w:sdtPr>
        <w:rPr>
          <w:rFonts w:asciiTheme="minorHAnsi" w:eastAsiaTheme="minorHAnsi" w:hAnsiTheme="minorHAnsi" w:cstheme="minorBidi"/>
          <w:color w:val="000000" w:themeColor="text1"/>
          <w:sz w:val="24"/>
          <w:szCs w:val="20"/>
        </w:rPr>
        <w:id w:val="913664223"/>
        <w:docPartObj>
          <w:docPartGallery w:val="Table of Contents"/>
          <w:docPartUnique/>
        </w:docPartObj>
      </w:sdtPr>
      <w:sdtEndPr>
        <w:rPr>
          <w:b/>
          <w:bCs/>
          <w:sz w:val="22"/>
          <w:szCs w:val="18"/>
        </w:rPr>
      </w:sdtEndPr>
      <w:sdtContent>
        <w:p w14:paraId="3E049116" w14:textId="684ADE2F" w:rsidR="000E7A18" w:rsidRDefault="000E7A18">
          <w:pPr>
            <w:pStyle w:val="TOCHeading"/>
          </w:pPr>
          <w:r>
            <w:t>Contenido</w:t>
          </w:r>
        </w:p>
        <w:p w14:paraId="3400F404" w14:textId="40CEC772" w:rsidR="00D4232D" w:rsidRDefault="000E7A18">
          <w:pPr>
            <w:pStyle w:val="TOC1"/>
            <w:rPr>
              <w:rFonts w:eastAsiaTheme="minorEastAsia"/>
              <w:smallCaps w:val="0"/>
              <w:noProof/>
              <w:color w:val="auto"/>
              <w:kern w:val="2"/>
              <w:szCs w:val="24"/>
              <w14:ligatures w14:val="standardContextual"/>
            </w:rPr>
          </w:pPr>
          <w:r w:rsidRPr="00BA6FF3">
            <w:rPr>
              <w:sz w:val="22"/>
              <w:szCs w:val="18"/>
            </w:rPr>
            <w:fldChar w:fldCharType="begin"/>
          </w:r>
          <w:r w:rsidRPr="00BA6FF3">
            <w:rPr>
              <w:sz w:val="22"/>
              <w:szCs w:val="18"/>
            </w:rPr>
            <w:instrText xml:space="preserve"> TOC \o "1-3" \h \z \u </w:instrText>
          </w:r>
          <w:r w:rsidRPr="00BA6FF3">
            <w:rPr>
              <w:sz w:val="22"/>
              <w:szCs w:val="18"/>
            </w:rPr>
            <w:fldChar w:fldCharType="separate"/>
          </w:r>
          <w:hyperlink w:anchor="_Toc217079258" w:history="1">
            <w:r w:rsidR="00D4232D" w:rsidRPr="00AE5870">
              <w:rPr>
                <w:rStyle w:val="Hyperlink"/>
                <w:noProof/>
              </w:rPr>
              <w:t>Objetivos</w:t>
            </w:r>
            <w:r w:rsidR="00D4232D">
              <w:rPr>
                <w:noProof/>
                <w:webHidden/>
              </w:rPr>
              <w:tab/>
            </w:r>
            <w:r w:rsidR="00D4232D">
              <w:rPr>
                <w:noProof/>
                <w:webHidden/>
              </w:rPr>
              <w:fldChar w:fldCharType="begin"/>
            </w:r>
            <w:r w:rsidR="00D4232D">
              <w:rPr>
                <w:noProof/>
                <w:webHidden/>
              </w:rPr>
              <w:instrText xml:space="preserve"> PAGEREF _Toc217079258 \h </w:instrText>
            </w:r>
            <w:r w:rsidR="00D4232D">
              <w:rPr>
                <w:noProof/>
                <w:webHidden/>
              </w:rPr>
            </w:r>
            <w:r w:rsidR="00D4232D">
              <w:rPr>
                <w:noProof/>
                <w:webHidden/>
              </w:rPr>
              <w:fldChar w:fldCharType="separate"/>
            </w:r>
            <w:r w:rsidR="00D4232D">
              <w:rPr>
                <w:noProof/>
                <w:webHidden/>
              </w:rPr>
              <w:t>3</w:t>
            </w:r>
            <w:r w:rsidR="00D4232D">
              <w:rPr>
                <w:noProof/>
                <w:webHidden/>
              </w:rPr>
              <w:fldChar w:fldCharType="end"/>
            </w:r>
          </w:hyperlink>
        </w:p>
        <w:p w14:paraId="239E11D3" w14:textId="677F8645" w:rsidR="00D4232D" w:rsidRDefault="00D4232D">
          <w:pPr>
            <w:pStyle w:val="TOC2"/>
            <w:rPr>
              <w:rFonts w:eastAsiaTheme="minorEastAsia"/>
              <w:smallCaps w:val="0"/>
              <w:noProof/>
              <w:color w:val="auto"/>
              <w:kern w:val="2"/>
              <w:szCs w:val="24"/>
              <w14:ligatures w14:val="standardContextual"/>
            </w:rPr>
          </w:pPr>
          <w:hyperlink w:anchor="_Toc217079259" w:history="1">
            <w:r w:rsidRPr="00AE5870">
              <w:rPr>
                <w:rStyle w:val="Hyperlink"/>
                <w:noProof/>
              </w:rPr>
              <w:t>Objetivo general</w:t>
            </w:r>
            <w:r>
              <w:rPr>
                <w:noProof/>
                <w:webHidden/>
              </w:rPr>
              <w:tab/>
            </w:r>
            <w:r>
              <w:rPr>
                <w:noProof/>
                <w:webHidden/>
              </w:rPr>
              <w:fldChar w:fldCharType="begin"/>
            </w:r>
            <w:r>
              <w:rPr>
                <w:noProof/>
                <w:webHidden/>
              </w:rPr>
              <w:instrText xml:space="preserve"> PAGEREF _Toc217079259 \h </w:instrText>
            </w:r>
            <w:r>
              <w:rPr>
                <w:noProof/>
                <w:webHidden/>
              </w:rPr>
            </w:r>
            <w:r>
              <w:rPr>
                <w:noProof/>
                <w:webHidden/>
              </w:rPr>
              <w:fldChar w:fldCharType="separate"/>
            </w:r>
            <w:r>
              <w:rPr>
                <w:noProof/>
                <w:webHidden/>
              </w:rPr>
              <w:t>3</w:t>
            </w:r>
            <w:r>
              <w:rPr>
                <w:noProof/>
                <w:webHidden/>
              </w:rPr>
              <w:fldChar w:fldCharType="end"/>
            </w:r>
          </w:hyperlink>
        </w:p>
        <w:p w14:paraId="021E935D" w14:textId="4AE08CE1" w:rsidR="00D4232D" w:rsidRDefault="00D4232D">
          <w:pPr>
            <w:pStyle w:val="TOC2"/>
            <w:rPr>
              <w:rFonts w:eastAsiaTheme="minorEastAsia"/>
              <w:smallCaps w:val="0"/>
              <w:noProof/>
              <w:color w:val="auto"/>
              <w:kern w:val="2"/>
              <w:szCs w:val="24"/>
              <w14:ligatures w14:val="standardContextual"/>
            </w:rPr>
          </w:pPr>
          <w:hyperlink w:anchor="_Toc217079260" w:history="1">
            <w:r w:rsidRPr="00AE5870">
              <w:rPr>
                <w:rStyle w:val="Hyperlink"/>
                <w:noProof/>
              </w:rPr>
              <w:t>Objetivos específicos</w:t>
            </w:r>
            <w:r>
              <w:rPr>
                <w:noProof/>
                <w:webHidden/>
              </w:rPr>
              <w:tab/>
            </w:r>
            <w:r>
              <w:rPr>
                <w:noProof/>
                <w:webHidden/>
              </w:rPr>
              <w:fldChar w:fldCharType="begin"/>
            </w:r>
            <w:r>
              <w:rPr>
                <w:noProof/>
                <w:webHidden/>
              </w:rPr>
              <w:instrText xml:space="preserve"> PAGEREF _Toc217079260 \h </w:instrText>
            </w:r>
            <w:r>
              <w:rPr>
                <w:noProof/>
                <w:webHidden/>
              </w:rPr>
            </w:r>
            <w:r>
              <w:rPr>
                <w:noProof/>
                <w:webHidden/>
              </w:rPr>
              <w:fldChar w:fldCharType="separate"/>
            </w:r>
            <w:r>
              <w:rPr>
                <w:noProof/>
                <w:webHidden/>
              </w:rPr>
              <w:t>3</w:t>
            </w:r>
            <w:r>
              <w:rPr>
                <w:noProof/>
                <w:webHidden/>
              </w:rPr>
              <w:fldChar w:fldCharType="end"/>
            </w:r>
          </w:hyperlink>
        </w:p>
        <w:p w14:paraId="6A0803BD" w14:textId="6996DFF0" w:rsidR="00D4232D" w:rsidRDefault="00D4232D">
          <w:pPr>
            <w:pStyle w:val="TOC1"/>
            <w:rPr>
              <w:rFonts w:eastAsiaTheme="minorEastAsia"/>
              <w:smallCaps w:val="0"/>
              <w:noProof/>
              <w:color w:val="auto"/>
              <w:kern w:val="2"/>
              <w:szCs w:val="24"/>
              <w14:ligatures w14:val="standardContextual"/>
            </w:rPr>
          </w:pPr>
          <w:hyperlink w:anchor="_Toc217079261" w:history="1">
            <w:r w:rsidRPr="00AE5870">
              <w:rPr>
                <w:rStyle w:val="Hyperlink"/>
                <w:noProof/>
              </w:rPr>
              <w:t>Metodología</w:t>
            </w:r>
            <w:r>
              <w:rPr>
                <w:noProof/>
                <w:webHidden/>
              </w:rPr>
              <w:tab/>
            </w:r>
            <w:r>
              <w:rPr>
                <w:noProof/>
                <w:webHidden/>
              </w:rPr>
              <w:fldChar w:fldCharType="begin"/>
            </w:r>
            <w:r>
              <w:rPr>
                <w:noProof/>
                <w:webHidden/>
              </w:rPr>
              <w:instrText xml:space="preserve"> PAGEREF _Toc217079261 \h </w:instrText>
            </w:r>
            <w:r>
              <w:rPr>
                <w:noProof/>
                <w:webHidden/>
              </w:rPr>
            </w:r>
            <w:r>
              <w:rPr>
                <w:noProof/>
                <w:webHidden/>
              </w:rPr>
              <w:fldChar w:fldCharType="separate"/>
            </w:r>
            <w:r>
              <w:rPr>
                <w:noProof/>
                <w:webHidden/>
              </w:rPr>
              <w:t>4</w:t>
            </w:r>
            <w:r>
              <w:rPr>
                <w:noProof/>
                <w:webHidden/>
              </w:rPr>
              <w:fldChar w:fldCharType="end"/>
            </w:r>
          </w:hyperlink>
        </w:p>
        <w:p w14:paraId="50846944" w14:textId="6729D3BA" w:rsidR="00D4232D" w:rsidRDefault="00D4232D">
          <w:pPr>
            <w:pStyle w:val="TOC2"/>
            <w:rPr>
              <w:rFonts w:eastAsiaTheme="minorEastAsia"/>
              <w:smallCaps w:val="0"/>
              <w:noProof/>
              <w:color w:val="auto"/>
              <w:kern w:val="2"/>
              <w:szCs w:val="24"/>
              <w14:ligatures w14:val="standardContextual"/>
            </w:rPr>
          </w:pPr>
          <w:hyperlink w:anchor="_Toc217079262" w:history="1">
            <w:r w:rsidRPr="00AE5870">
              <w:rPr>
                <w:rStyle w:val="Hyperlink"/>
                <w:noProof/>
              </w:rPr>
              <w:t>Alcance y diseño</w:t>
            </w:r>
            <w:r>
              <w:rPr>
                <w:noProof/>
                <w:webHidden/>
              </w:rPr>
              <w:tab/>
            </w:r>
            <w:r>
              <w:rPr>
                <w:noProof/>
                <w:webHidden/>
              </w:rPr>
              <w:fldChar w:fldCharType="begin"/>
            </w:r>
            <w:r>
              <w:rPr>
                <w:noProof/>
                <w:webHidden/>
              </w:rPr>
              <w:instrText xml:space="preserve"> PAGEREF _Toc217079262 \h </w:instrText>
            </w:r>
            <w:r>
              <w:rPr>
                <w:noProof/>
                <w:webHidden/>
              </w:rPr>
            </w:r>
            <w:r>
              <w:rPr>
                <w:noProof/>
                <w:webHidden/>
              </w:rPr>
              <w:fldChar w:fldCharType="separate"/>
            </w:r>
            <w:r>
              <w:rPr>
                <w:noProof/>
                <w:webHidden/>
              </w:rPr>
              <w:t>4</w:t>
            </w:r>
            <w:r>
              <w:rPr>
                <w:noProof/>
                <w:webHidden/>
              </w:rPr>
              <w:fldChar w:fldCharType="end"/>
            </w:r>
          </w:hyperlink>
        </w:p>
        <w:p w14:paraId="02C72D00" w14:textId="577BEE72" w:rsidR="00D4232D" w:rsidRDefault="00D4232D">
          <w:pPr>
            <w:pStyle w:val="TOC2"/>
            <w:rPr>
              <w:rFonts w:eastAsiaTheme="minorEastAsia"/>
              <w:smallCaps w:val="0"/>
              <w:noProof/>
              <w:color w:val="auto"/>
              <w:kern w:val="2"/>
              <w:szCs w:val="24"/>
              <w14:ligatures w14:val="standardContextual"/>
            </w:rPr>
          </w:pPr>
          <w:hyperlink w:anchor="_Toc217079263" w:history="1">
            <w:r w:rsidRPr="00AE5870">
              <w:rPr>
                <w:rStyle w:val="Hyperlink"/>
                <w:noProof/>
              </w:rPr>
              <w:t>Fuentes y archivos considerados</w:t>
            </w:r>
            <w:r>
              <w:rPr>
                <w:noProof/>
                <w:webHidden/>
              </w:rPr>
              <w:tab/>
            </w:r>
            <w:r>
              <w:rPr>
                <w:noProof/>
                <w:webHidden/>
              </w:rPr>
              <w:fldChar w:fldCharType="begin"/>
            </w:r>
            <w:r>
              <w:rPr>
                <w:noProof/>
                <w:webHidden/>
              </w:rPr>
              <w:instrText xml:space="preserve"> PAGEREF _Toc217079263 \h </w:instrText>
            </w:r>
            <w:r>
              <w:rPr>
                <w:noProof/>
                <w:webHidden/>
              </w:rPr>
            </w:r>
            <w:r>
              <w:rPr>
                <w:noProof/>
                <w:webHidden/>
              </w:rPr>
              <w:fldChar w:fldCharType="separate"/>
            </w:r>
            <w:r>
              <w:rPr>
                <w:noProof/>
                <w:webHidden/>
              </w:rPr>
              <w:t>4</w:t>
            </w:r>
            <w:r>
              <w:rPr>
                <w:noProof/>
                <w:webHidden/>
              </w:rPr>
              <w:fldChar w:fldCharType="end"/>
            </w:r>
          </w:hyperlink>
        </w:p>
        <w:p w14:paraId="2E15FD91" w14:textId="2979A902" w:rsidR="00D4232D" w:rsidRDefault="00D4232D">
          <w:pPr>
            <w:pStyle w:val="TOC2"/>
            <w:rPr>
              <w:rFonts w:eastAsiaTheme="minorEastAsia"/>
              <w:smallCaps w:val="0"/>
              <w:noProof/>
              <w:color w:val="auto"/>
              <w:kern w:val="2"/>
              <w:szCs w:val="24"/>
              <w14:ligatures w14:val="standardContextual"/>
            </w:rPr>
          </w:pPr>
          <w:hyperlink w:anchor="_Toc217079264" w:history="1">
            <w:r w:rsidRPr="00AE5870">
              <w:rPr>
                <w:rStyle w:val="Hyperlink"/>
                <w:noProof/>
              </w:rPr>
              <w:t>Criterios de inclusión/exclusión</w:t>
            </w:r>
            <w:r>
              <w:rPr>
                <w:noProof/>
                <w:webHidden/>
              </w:rPr>
              <w:tab/>
            </w:r>
            <w:r>
              <w:rPr>
                <w:noProof/>
                <w:webHidden/>
              </w:rPr>
              <w:fldChar w:fldCharType="begin"/>
            </w:r>
            <w:r>
              <w:rPr>
                <w:noProof/>
                <w:webHidden/>
              </w:rPr>
              <w:instrText xml:space="preserve"> PAGEREF _Toc217079264 \h </w:instrText>
            </w:r>
            <w:r>
              <w:rPr>
                <w:noProof/>
                <w:webHidden/>
              </w:rPr>
            </w:r>
            <w:r>
              <w:rPr>
                <w:noProof/>
                <w:webHidden/>
              </w:rPr>
              <w:fldChar w:fldCharType="separate"/>
            </w:r>
            <w:r>
              <w:rPr>
                <w:noProof/>
                <w:webHidden/>
              </w:rPr>
              <w:t>4</w:t>
            </w:r>
            <w:r>
              <w:rPr>
                <w:noProof/>
                <w:webHidden/>
              </w:rPr>
              <w:fldChar w:fldCharType="end"/>
            </w:r>
          </w:hyperlink>
        </w:p>
        <w:p w14:paraId="1CAD6FBC" w14:textId="59D8625E" w:rsidR="00D4232D" w:rsidRDefault="00D4232D">
          <w:pPr>
            <w:pStyle w:val="TOC2"/>
            <w:rPr>
              <w:rFonts w:eastAsiaTheme="minorEastAsia"/>
              <w:smallCaps w:val="0"/>
              <w:noProof/>
              <w:color w:val="auto"/>
              <w:kern w:val="2"/>
              <w:szCs w:val="24"/>
              <w14:ligatures w14:val="standardContextual"/>
            </w:rPr>
          </w:pPr>
          <w:hyperlink w:anchor="_Toc217079265" w:history="1">
            <w:r w:rsidRPr="00AE5870">
              <w:rPr>
                <w:rStyle w:val="Hyperlink"/>
                <w:noProof/>
              </w:rPr>
              <w:t>Estrategia de búsqueda y cribado (MDPI</w:t>
            </w:r>
            <w:r w:rsidRPr="00AE5870">
              <w:rPr>
                <w:rStyle w:val="Hyperlink"/>
                <w:rFonts w:ascii="Cambria Math" w:hAnsi="Cambria Math" w:cs="Cambria Math"/>
                <w:noProof/>
              </w:rPr>
              <w:t>‑</w:t>
            </w:r>
            <w:r w:rsidRPr="00AE5870">
              <w:rPr>
                <w:rStyle w:val="Hyperlink"/>
                <w:noProof/>
              </w:rPr>
              <w:t>centrada)</w:t>
            </w:r>
            <w:r>
              <w:rPr>
                <w:noProof/>
                <w:webHidden/>
              </w:rPr>
              <w:tab/>
            </w:r>
            <w:r>
              <w:rPr>
                <w:noProof/>
                <w:webHidden/>
              </w:rPr>
              <w:fldChar w:fldCharType="begin"/>
            </w:r>
            <w:r>
              <w:rPr>
                <w:noProof/>
                <w:webHidden/>
              </w:rPr>
              <w:instrText xml:space="preserve"> PAGEREF _Toc217079265 \h </w:instrText>
            </w:r>
            <w:r>
              <w:rPr>
                <w:noProof/>
                <w:webHidden/>
              </w:rPr>
            </w:r>
            <w:r>
              <w:rPr>
                <w:noProof/>
                <w:webHidden/>
              </w:rPr>
              <w:fldChar w:fldCharType="separate"/>
            </w:r>
            <w:r>
              <w:rPr>
                <w:noProof/>
                <w:webHidden/>
              </w:rPr>
              <w:t>4</w:t>
            </w:r>
            <w:r>
              <w:rPr>
                <w:noProof/>
                <w:webHidden/>
              </w:rPr>
              <w:fldChar w:fldCharType="end"/>
            </w:r>
          </w:hyperlink>
        </w:p>
        <w:p w14:paraId="44A4316D" w14:textId="5D557957" w:rsidR="00D4232D" w:rsidRDefault="00D4232D">
          <w:pPr>
            <w:pStyle w:val="TOC2"/>
            <w:rPr>
              <w:rFonts w:eastAsiaTheme="minorEastAsia"/>
              <w:smallCaps w:val="0"/>
              <w:noProof/>
              <w:color w:val="auto"/>
              <w:kern w:val="2"/>
              <w:szCs w:val="24"/>
              <w14:ligatures w14:val="standardContextual"/>
            </w:rPr>
          </w:pPr>
          <w:hyperlink w:anchor="_Toc217079266" w:history="1">
            <w:r w:rsidRPr="00AE5870">
              <w:rPr>
                <w:rStyle w:val="Hyperlink"/>
                <w:noProof/>
              </w:rPr>
              <w:t>Extracción y normalización de datos</w:t>
            </w:r>
            <w:r>
              <w:rPr>
                <w:noProof/>
                <w:webHidden/>
              </w:rPr>
              <w:tab/>
            </w:r>
            <w:r>
              <w:rPr>
                <w:noProof/>
                <w:webHidden/>
              </w:rPr>
              <w:fldChar w:fldCharType="begin"/>
            </w:r>
            <w:r>
              <w:rPr>
                <w:noProof/>
                <w:webHidden/>
              </w:rPr>
              <w:instrText xml:space="preserve"> PAGEREF _Toc217079266 \h </w:instrText>
            </w:r>
            <w:r>
              <w:rPr>
                <w:noProof/>
                <w:webHidden/>
              </w:rPr>
            </w:r>
            <w:r>
              <w:rPr>
                <w:noProof/>
                <w:webHidden/>
              </w:rPr>
              <w:fldChar w:fldCharType="separate"/>
            </w:r>
            <w:r>
              <w:rPr>
                <w:noProof/>
                <w:webHidden/>
              </w:rPr>
              <w:t>4</w:t>
            </w:r>
            <w:r>
              <w:rPr>
                <w:noProof/>
                <w:webHidden/>
              </w:rPr>
              <w:fldChar w:fldCharType="end"/>
            </w:r>
          </w:hyperlink>
        </w:p>
        <w:p w14:paraId="6A08E9ED" w14:textId="748020E5" w:rsidR="00D4232D" w:rsidRDefault="00D4232D">
          <w:pPr>
            <w:pStyle w:val="TOC2"/>
            <w:rPr>
              <w:rFonts w:eastAsiaTheme="minorEastAsia"/>
              <w:smallCaps w:val="0"/>
              <w:noProof/>
              <w:color w:val="auto"/>
              <w:kern w:val="2"/>
              <w:szCs w:val="24"/>
              <w14:ligatures w14:val="standardContextual"/>
            </w:rPr>
          </w:pPr>
          <w:hyperlink w:anchor="_Toc217079267" w:history="1">
            <w:r w:rsidRPr="00AE5870">
              <w:rPr>
                <w:rStyle w:val="Hyperlink"/>
                <w:noProof/>
              </w:rPr>
              <w:t>Organización y síntesis</w:t>
            </w:r>
            <w:r>
              <w:rPr>
                <w:noProof/>
                <w:webHidden/>
              </w:rPr>
              <w:tab/>
            </w:r>
            <w:r>
              <w:rPr>
                <w:noProof/>
                <w:webHidden/>
              </w:rPr>
              <w:fldChar w:fldCharType="begin"/>
            </w:r>
            <w:r>
              <w:rPr>
                <w:noProof/>
                <w:webHidden/>
              </w:rPr>
              <w:instrText xml:space="preserve"> PAGEREF _Toc217079267 \h </w:instrText>
            </w:r>
            <w:r>
              <w:rPr>
                <w:noProof/>
                <w:webHidden/>
              </w:rPr>
            </w:r>
            <w:r>
              <w:rPr>
                <w:noProof/>
                <w:webHidden/>
              </w:rPr>
              <w:fldChar w:fldCharType="separate"/>
            </w:r>
            <w:r>
              <w:rPr>
                <w:noProof/>
                <w:webHidden/>
              </w:rPr>
              <w:t>5</w:t>
            </w:r>
            <w:r>
              <w:rPr>
                <w:noProof/>
                <w:webHidden/>
              </w:rPr>
              <w:fldChar w:fldCharType="end"/>
            </w:r>
          </w:hyperlink>
        </w:p>
        <w:p w14:paraId="7303264D" w14:textId="6EA0230F" w:rsidR="00D4232D" w:rsidRDefault="00D4232D">
          <w:pPr>
            <w:pStyle w:val="TOC2"/>
            <w:rPr>
              <w:rFonts w:eastAsiaTheme="minorEastAsia"/>
              <w:smallCaps w:val="0"/>
              <w:noProof/>
              <w:color w:val="auto"/>
              <w:kern w:val="2"/>
              <w:szCs w:val="24"/>
              <w14:ligatures w14:val="standardContextual"/>
            </w:rPr>
          </w:pPr>
          <w:hyperlink w:anchor="_Toc217079268" w:history="1">
            <w:r w:rsidRPr="00AE5870">
              <w:rPr>
                <w:rStyle w:val="Hyperlink"/>
                <w:noProof/>
              </w:rPr>
              <w:t>Trazabilidad y ética</w:t>
            </w:r>
            <w:r>
              <w:rPr>
                <w:noProof/>
                <w:webHidden/>
              </w:rPr>
              <w:tab/>
            </w:r>
            <w:r>
              <w:rPr>
                <w:noProof/>
                <w:webHidden/>
              </w:rPr>
              <w:fldChar w:fldCharType="begin"/>
            </w:r>
            <w:r>
              <w:rPr>
                <w:noProof/>
                <w:webHidden/>
              </w:rPr>
              <w:instrText xml:space="preserve"> PAGEREF _Toc217079268 \h </w:instrText>
            </w:r>
            <w:r>
              <w:rPr>
                <w:noProof/>
                <w:webHidden/>
              </w:rPr>
            </w:r>
            <w:r>
              <w:rPr>
                <w:noProof/>
                <w:webHidden/>
              </w:rPr>
              <w:fldChar w:fldCharType="separate"/>
            </w:r>
            <w:r>
              <w:rPr>
                <w:noProof/>
                <w:webHidden/>
              </w:rPr>
              <w:t>5</w:t>
            </w:r>
            <w:r>
              <w:rPr>
                <w:noProof/>
                <w:webHidden/>
              </w:rPr>
              <w:fldChar w:fldCharType="end"/>
            </w:r>
          </w:hyperlink>
        </w:p>
        <w:p w14:paraId="5AE145D1" w14:textId="6631AFB0" w:rsidR="00D4232D" w:rsidRDefault="00D4232D">
          <w:pPr>
            <w:pStyle w:val="TOC1"/>
            <w:rPr>
              <w:rFonts w:eastAsiaTheme="minorEastAsia"/>
              <w:smallCaps w:val="0"/>
              <w:noProof/>
              <w:color w:val="auto"/>
              <w:kern w:val="2"/>
              <w:szCs w:val="24"/>
              <w14:ligatures w14:val="standardContextual"/>
            </w:rPr>
          </w:pPr>
          <w:hyperlink w:anchor="_Toc217079269" w:history="1">
            <w:r w:rsidRPr="00AE5870">
              <w:rPr>
                <w:rStyle w:val="Hyperlink"/>
                <w:noProof/>
              </w:rPr>
              <w:t>Desarrollo</w:t>
            </w:r>
            <w:r>
              <w:rPr>
                <w:noProof/>
                <w:webHidden/>
              </w:rPr>
              <w:tab/>
            </w:r>
            <w:r>
              <w:rPr>
                <w:noProof/>
                <w:webHidden/>
              </w:rPr>
              <w:fldChar w:fldCharType="begin"/>
            </w:r>
            <w:r>
              <w:rPr>
                <w:noProof/>
                <w:webHidden/>
              </w:rPr>
              <w:instrText xml:space="preserve"> PAGEREF _Toc217079269 \h </w:instrText>
            </w:r>
            <w:r>
              <w:rPr>
                <w:noProof/>
                <w:webHidden/>
              </w:rPr>
            </w:r>
            <w:r>
              <w:rPr>
                <w:noProof/>
                <w:webHidden/>
              </w:rPr>
              <w:fldChar w:fldCharType="separate"/>
            </w:r>
            <w:r>
              <w:rPr>
                <w:noProof/>
                <w:webHidden/>
              </w:rPr>
              <w:t>6</w:t>
            </w:r>
            <w:r>
              <w:rPr>
                <w:noProof/>
                <w:webHidden/>
              </w:rPr>
              <w:fldChar w:fldCharType="end"/>
            </w:r>
          </w:hyperlink>
        </w:p>
        <w:p w14:paraId="0F4047DC" w14:textId="4A71394C" w:rsidR="00D4232D" w:rsidRDefault="00D4232D">
          <w:pPr>
            <w:pStyle w:val="TOC2"/>
            <w:rPr>
              <w:rFonts w:eastAsiaTheme="minorEastAsia"/>
              <w:smallCaps w:val="0"/>
              <w:noProof/>
              <w:color w:val="auto"/>
              <w:kern w:val="2"/>
              <w:szCs w:val="24"/>
              <w14:ligatures w14:val="standardContextual"/>
            </w:rPr>
          </w:pPr>
          <w:hyperlink w:anchor="_Toc217079270" w:history="1">
            <w:r w:rsidRPr="00AE5870">
              <w:rPr>
                <w:rStyle w:val="Hyperlink"/>
                <w:noProof/>
              </w:rPr>
              <w:t>Introducción</w:t>
            </w:r>
            <w:r>
              <w:rPr>
                <w:noProof/>
                <w:webHidden/>
              </w:rPr>
              <w:tab/>
            </w:r>
            <w:r>
              <w:rPr>
                <w:noProof/>
                <w:webHidden/>
              </w:rPr>
              <w:fldChar w:fldCharType="begin"/>
            </w:r>
            <w:r>
              <w:rPr>
                <w:noProof/>
                <w:webHidden/>
              </w:rPr>
              <w:instrText xml:space="preserve"> PAGEREF _Toc217079270 \h </w:instrText>
            </w:r>
            <w:r>
              <w:rPr>
                <w:noProof/>
                <w:webHidden/>
              </w:rPr>
            </w:r>
            <w:r>
              <w:rPr>
                <w:noProof/>
                <w:webHidden/>
              </w:rPr>
              <w:fldChar w:fldCharType="separate"/>
            </w:r>
            <w:r>
              <w:rPr>
                <w:noProof/>
                <w:webHidden/>
              </w:rPr>
              <w:t>6</w:t>
            </w:r>
            <w:r>
              <w:rPr>
                <w:noProof/>
                <w:webHidden/>
              </w:rPr>
              <w:fldChar w:fldCharType="end"/>
            </w:r>
          </w:hyperlink>
        </w:p>
        <w:p w14:paraId="301169BC" w14:textId="1C34601E" w:rsidR="00D4232D" w:rsidRDefault="00D4232D">
          <w:pPr>
            <w:pStyle w:val="TOC2"/>
            <w:rPr>
              <w:rFonts w:eastAsiaTheme="minorEastAsia"/>
              <w:smallCaps w:val="0"/>
              <w:noProof/>
              <w:color w:val="auto"/>
              <w:kern w:val="2"/>
              <w:szCs w:val="24"/>
              <w14:ligatures w14:val="standardContextual"/>
            </w:rPr>
          </w:pPr>
          <w:hyperlink w:anchor="_Toc217079271" w:history="1">
            <w:r w:rsidRPr="00AE5870">
              <w:rPr>
                <w:rStyle w:val="Hyperlink"/>
                <w:noProof/>
                <w:lang w:val="en-US"/>
              </w:rPr>
              <w:t>Marco Referencial</w:t>
            </w:r>
            <w:r>
              <w:rPr>
                <w:noProof/>
                <w:webHidden/>
              </w:rPr>
              <w:tab/>
            </w:r>
            <w:r>
              <w:rPr>
                <w:noProof/>
                <w:webHidden/>
              </w:rPr>
              <w:fldChar w:fldCharType="begin"/>
            </w:r>
            <w:r>
              <w:rPr>
                <w:noProof/>
                <w:webHidden/>
              </w:rPr>
              <w:instrText xml:space="preserve"> PAGEREF _Toc217079271 \h </w:instrText>
            </w:r>
            <w:r>
              <w:rPr>
                <w:noProof/>
                <w:webHidden/>
              </w:rPr>
            </w:r>
            <w:r>
              <w:rPr>
                <w:noProof/>
                <w:webHidden/>
              </w:rPr>
              <w:fldChar w:fldCharType="separate"/>
            </w:r>
            <w:r>
              <w:rPr>
                <w:noProof/>
                <w:webHidden/>
              </w:rPr>
              <w:t>6</w:t>
            </w:r>
            <w:r>
              <w:rPr>
                <w:noProof/>
                <w:webHidden/>
              </w:rPr>
              <w:fldChar w:fldCharType="end"/>
            </w:r>
          </w:hyperlink>
        </w:p>
        <w:p w14:paraId="27122E96" w14:textId="6ED9B221" w:rsidR="00D4232D" w:rsidRDefault="00D4232D">
          <w:pPr>
            <w:pStyle w:val="TOC2"/>
            <w:rPr>
              <w:rFonts w:eastAsiaTheme="minorEastAsia"/>
              <w:smallCaps w:val="0"/>
              <w:noProof/>
              <w:color w:val="auto"/>
              <w:kern w:val="2"/>
              <w:szCs w:val="24"/>
              <w14:ligatures w14:val="standardContextual"/>
            </w:rPr>
          </w:pPr>
          <w:hyperlink w:anchor="_Toc217079272" w:history="1">
            <w:r w:rsidRPr="00AE5870">
              <w:rPr>
                <w:rStyle w:val="Hyperlink"/>
                <w:noProof/>
              </w:rPr>
              <w:t>Panorama: cómo la literatura MDPI usa MITRE ATT\&amp;CK</w:t>
            </w:r>
            <w:r>
              <w:rPr>
                <w:noProof/>
                <w:webHidden/>
              </w:rPr>
              <w:tab/>
            </w:r>
            <w:r>
              <w:rPr>
                <w:noProof/>
                <w:webHidden/>
              </w:rPr>
              <w:fldChar w:fldCharType="begin"/>
            </w:r>
            <w:r>
              <w:rPr>
                <w:noProof/>
                <w:webHidden/>
              </w:rPr>
              <w:instrText xml:space="preserve"> PAGEREF _Toc217079272 \h </w:instrText>
            </w:r>
            <w:r>
              <w:rPr>
                <w:noProof/>
                <w:webHidden/>
              </w:rPr>
            </w:r>
            <w:r>
              <w:rPr>
                <w:noProof/>
                <w:webHidden/>
              </w:rPr>
              <w:fldChar w:fldCharType="separate"/>
            </w:r>
            <w:r>
              <w:rPr>
                <w:noProof/>
                <w:webHidden/>
              </w:rPr>
              <w:t>24</w:t>
            </w:r>
            <w:r>
              <w:rPr>
                <w:noProof/>
                <w:webHidden/>
              </w:rPr>
              <w:fldChar w:fldCharType="end"/>
            </w:r>
          </w:hyperlink>
        </w:p>
        <w:p w14:paraId="7F91E96F" w14:textId="27FEAB04" w:rsidR="00D4232D" w:rsidRDefault="00D4232D">
          <w:pPr>
            <w:pStyle w:val="TOC3"/>
            <w:rPr>
              <w:rFonts w:eastAsiaTheme="minorEastAsia"/>
              <w:smallCaps w:val="0"/>
              <w:noProof/>
              <w:color w:val="auto"/>
              <w:kern w:val="2"/>
              <w:szCs w:val="24"/>
              <w14:ligatures w14:val="standardContextual"/>
            </w:rPr>
          </w:pPr>
          <w:hyperlink w:anchor="_Toc217079273" w:history="1">
            <w:r w:rsidRPr="00AE5870">
              <w:rPr>
                <w:rStyle w:val="Hyperlink"/>
                <w:noProof/>
              </w:rPr>
              <w:t>Taxonomías y uso conceptual de ATT\&amp;CK en MDPI</w:t>
            </w:r>
            <w:r>
              <w:rPr>
                <w:noProof/>
                <w:webHidden/>
              </w:rPr>
              <w:tab/>
            </w:r>
            <w:r>
              <w:rPr>
                <w:noProof/>
                <w:webHidden/>
              </w:rPr>
              <w:fldChar w:fldCharType="begin"/>
            </w:r>
            <w:r>
              <w:rPr>
                <w:noProof/>
                <w:webHidden/>
              </w:rPr>
              <w:instrText xml:space="preserve"> PAGEREF _Toc217079273 \h </w:instrText>
            </w:r>
            <w:r>
              <w:rPr>
                <w:noProof/>
                <w:webHidden/>
              </w:rPr>
            </w:r>
            <w:r>
              <w:rPr>
                <w:noProof/>
                <w:webHidden/>
              </w:rPr>
              <w:fldChar w:fldCharType="separate"/>
            </w:r>
            <w:r>
              <w:rPr>
                <w:noProof/>
                <w:webHidden/>
              </w:rPr>
              <w:t>24</w:t>
            </w:r>
            <w:r>
              <w:rPr>
                <w:noProof/>
                <w:webHidden/>
              </w:rPr>
              <w:fldChar w:fldCharType="end"/>
            </w:r>
          </w:hyperlink>
        </w:p>
        <w:p w14:paraId="1BB54954" w14:textId="6E42F8C9" w:rsidR="00D4232D" w:rsidRDefault="00D4232D">
          <w:pPr>
            <w:pStyle w:val="TOC3"/>
            <w:rPr>
              <w:rFonts w:eastAsiaTheme="minorEastAsia"/>
              <w:smallCaps w:val="0"/>
              <w:noProof/>
              <w:color w:val="auto"/>
              <w:kern w:val="2"/>
              <w:szCs w:val="24"/>
              <w14:ligatures w14:val="standardContextual"/>
            </w:rPr>
          </w:pPr>
          <w:hyperlink w:anchor="_Toc217079274" w:history="1">
            <w:r w:rsidRPr="00AE5870">
              <w:rPr>
                <w:rStyle w:val="Hyperlink"/>
                <w:noProof/>
              </w:rPr>
              <w:t>Etiquetado de datasets con ATT\&amp;CK (Zeek / grafos / re</w:t>
            </w:r>
            <w:r w:rsidRPr="00AE5870">
              <w:rPr>
                <w:rStyle w:val="Hyperlink"/>
                <w:noProof/>
              </w:rPr>
              <w:noBreakHyphen/>
              <w:t>muestreo)</w:t>
            </w:r>
            <w:r>
              <w:rPr>
                <w:noProof/>
                <w:webHidden/>
              </w:rPr>
              <w:tab/>
            </w:r>
            <w:r>
              <w:rPr>
                <w:noProof/>
                <w:webHidden/>
              </w:rPr>
              <w:fldChar w:fldCharType="begin"/>
            </w:r>
            <w:r>
              <w:rPr>
                <w:noProof/>
                <w:webHidden/>
              </w:rPr>
              <w:instrText xml:space="preserve"> PAGEREF _Toc217079274 \h </w:instrText>
            </w:r>
            <w:r>
              <w:rPr>
                <w:noProof/>
                <w:webHidden/>
              </w:rPr>
            </w:r>
            <w:r>
              <w:rPr>
                <w:noProof/>
                <w:webHidden/>
              </w:rPr>
              <w:fldChar w:fldCharType="separate"/>
            </w:r>
            <w:r>
              <w:rPr>
                <w:noProof/>
                <w:webHidden/>
              </w:rPr>
              <w:t>24</w:t>
            </w:r>
            <w:r>
              <w:rPr>
                <w:noProof/>
                <w:webHidden/>
              </w:rPr>
              <w:fldChar w:fldCharType="end"/>
            </w:r>
          </w:hyperlink>
        </w:p>
        <w:p w14:paraId="14CAD4B0" w14:textId="6B59DF36" w:rsidR="00D4232D" w:rsidRDefault="00D4232D">
          <w:pPr>
            <w:pStyle w:val="TOC3"/>
            <w:rPr>
              <w:rFonts w:eastAsiaTheme="minorEastAsia"/>
              <w:smallCaps w:val="0"/>
              <w:noProof/>
              <w:color w:val="auto"/>
              <w:kern w:val="2"/>
              <w:szCs w:val="24"/>
              <w14:ligatures w14:val="standardContextual"/>
            </w:rPr>
          </w:pPr>
          <w:hyperlink w:anchor="_Toc217079275" w:history="1">
            <w:r w:rsidRPr="00AE5870">
              <w:rPr>
                <w:rStyle w:val="Hyperlink"/>
                <w:noProof/>
              </w:rPr>
              <w:t>Detección en endpoints con Sysmon: ATT\&amp;CK para Lateral Movement</w:t>
            </w:r>
            <w:r>
              <w:rPr>
                <w:noProof/>
                <w:webHidden/>
              </w:rPr>
              <w:tab/>
            </w:r>
            <w:r>
              <w:rPr>
                <w:noProof/>
                <w:webHidden/>
              </w:rPr>
              <w:fldChar w:fldCharType="begin"/>
            </w:r>
            <w:r>
              <w:rPr>
                <w:noProof/>
                <w:webHidden/>
              </w:rPr>
              <w:instrText xml:space="preserve"> PAGEREF _Toc217079275 \h </w:instrText>
            </w:r>
            <w:r>
              <w:rPr>
                <w:noProof/>
                <w:webHidden/>
              </w:rPr>
            </w:r>
            <w:r>
              <w:rPr>
                <w:noProof/>
                <w:webHidden/>
              </w:rPr>
              <w:fldChar w:fldCharType="separate"/>
            </w:r>
            <w:r>
              <w:rPr>
                <w:noProof/>
                <w:webHidden/>
              </w:rPr>
              <w:t>25</w:t>
            </w:r>
            <w:r>
              <w:rPr>
                <w:noProof/>
                <w:webHidden/>
              </w:rPr>
              <w:fldChar w:fldCharType="end"/>
            </w:r>
          </w:hyperlink>
        </w:p>
        <w:p w14:paraId="444E2E1E" w14:textId="153C7597" w:rsidR="00D4232D" w:rsidRDefault="00D4232D">
          <w:pPr>
            <w:pStyle w:val="TOC3"/>
            <w:rPr>
              <w:rFonts w:eastAsiaTheme="minorEastAsia"/>
              <w:smallCaps w:val="0"/>
              <w:noProof/>
              <w:color w:val="auto"/>
              <w:kern w:val="2"/>
              <w:szCs w:val="24"/>
              <w14:ligatures w14:val="standardContextual"/>
            </w:rPr>
          </w:pPr>
          <w:hyperlink w:anchor="_Toc217079276" w:history="1">
            <w:r w:rsidRPr="00AE5870">
              <w:rPr>
                <w:rStyle w:val="Hyperlink"/>
                <w:noProof/>
              </w:rPr>
              <w:t>Mapeo CVE</w:t>
            </w:r>
            <w:r w:rsidRPr="00AE5870">
              <w:rPr>
                <w:rStyle w:val="Hyperlink"/>
                <w:rFonts w:ascii="Arial" w:hAnsi="Arial" w:cs="Arial"/>
                <w:noProof/>
              </w:rPr>
              <w:t>→</w:t>
            </w:r>
            <w:r w:rsidRPr="00AE5870">
              <w:rPr>
                <w:rStyle w:val="Hyperlink"/>
                <w:noProof/>
              </w:rPr>
              <w:t>ATT\&amp;CK (técnicas/tácticas)</w:t>
            </w:r>
            <w:r>
              <w:rPr>
                <w:noProof/>
                <w:webHidden/>
              </w:rPr>
              <w:tab/>
            </w:r>
            <w:r>
              <w:rPr>
                <w:noProof/>
                <w:webHidden/>
              </w:rPr>
              <w:fldChar w:fldCharType="begin"/>
            </w:r>
            <w:r>
              <w:rPr>
                <w:noProof/>
                <w:webHidden/>
              </w:rPr>
              <w:instrText xml:space="preserve"> PAGEREF _Toc217079276 \h </w:instrText>
            </w:r>
            <w:r>
              <w:rPr>
                <w:noProof/>
                <w:webHidden/>
              </w:rPr>
            </w:r>
            <w:r>
              <w:rPr>
                <w:noProof/>
                <w:webHidden/>
              </w:rPr>
              <w:fldChar w:fldCharType="separate"/>
            </w:r>
            <w:r>
              <w:rPr>
                <w:noProof/>
                <w:webHidden/>
              </w:rPr>
              <w:t>25</w:t>
            </w:r>
            <w:r>
              <w:rPr>
                <w:noProof/>
                <w:webHidden/>
              </w:rPr>
              <w:fldChar w:fldCharType="end"/>
            </w:r>
          </w:hyperlink>
        </w:p>
        <w:p w14:paraId="064C07FF" w14:textId="5236CD68" w:rsidR="00D4232D" w:rsidRDefault="00D4232D">
          <w:pPr>
            <w:pStyle w:val="TOC3"/>
            <w:rPr>
              <w:rFonts w:eastAsiaTheme="minorEastAsia"/>
              <w:smallCaps w:val="0"/>
              <w:noProof/>
              <w:color w:val="auto"/>
              <w:kern w:val="2"/>
              <w:szCs w:val="24"/>
              <w14:ligatures w14:val="standardContextual"/>
            </w:rPr>
          </w:pPr>
          <w:hyperlink w:anchor="_Toc217079277" w:history="1">
            <w:r w:rsidRPr="00AE5870">
              <w:rPr>
                <w:rStyle w:val="Hyperlink"/>
                <w:noProof/>
              </w:rPr>
              <w:t>ATT\&amp;CK en ICS/OT: deception, baselines y validación</w:t>
            </w:r>
            <w:r>
              <w:rPr>
                <w:noProof/>
                <w:webHidden/>
              </w:rPr>
              <w:tab/>
            </w:r>
            <w:r>
              <w:rPr>
                <w:noProof/>
                <w:webHidden/>
              </w:rPr>
              <w:fldChar w:fldCharType="begin"/>
            </w:r>
            <w:r>
              <w:rPr>
                <w:noProof/>
                <w:webHidden/>
              </w:rPr>
              <w:instrText xml:space="preserve"> PAGEREF _Toc217079277 \h </w:instrText>
            </w:r>
            <w:r>
              <w:rPr>
                <w:noProof/>
                <w:webHidden/>
              </w:rPr>
            </w:r>
            <w:r>
              <w:rPr>
                <w:noProof/>
                <w:webHidden/>
              </w:rPr>
              <w:fldChar w:fldCharType="separate"/>
            </w:r>
            <w:r>
              <w:rPr>
                <w:noProof/>
                <w:webHidden/>
              </w:rPr>
              <w:t>25</w:t>
            </w:r>
            <w:r>
              <w:rPr>
                <w:noProof/>
                <w:webHidden/>
              </w:rPr>
              <w:fldChar w:fldCharType="end"/>
            </w:r>
          </w:hyperlink>
        </w:p>
        <w:p w14:paraId="2DDB85F9" w14:textId="25F083CB" w:rsidR="00D4232D" w:rsidRDefault="00D4232D">
          <w:pPr>
            <w:pStyle w:val="TOC3"/>
            <w:rPr>
              <w:rFonts w:eastAsiaTheme="minorEastAsia"/>
              <w:smallCaps w:val="0"/>
              <w:noProof/>
              <w:color w:val="auto"/>
              <w:kern w:val="2"/>
              <w:szCs w:val="24"/>
              <w14:ligatures w14:val="standardContextual"/>
            </w:rPr>
          </w:pPr>
          <w:hyperlink w:anchor="_Toc217079278" w:history="1">
            <w:r w:rsidRPr="00AE5870">
              <w:rPr>
                <w:rStyle w:val="Hyperlink"/>
                <w:noProof/>
              </w:rPr>
              <w:t>Sectores verticales: marítimo y navegación</w:t>
            </w:r>
            <w:r>
              <w:rPr>
                <w:noProof/>
                <w:webHidden/>
              </w:rPr>
              <w:tab/>
            </w:r>
            <w:r>
              <w:rPr>
                <w:noProof/>
                <w:webHidden/>
              </w:rPr>
              <w:fldChar w:fldCharType="begin"/>
            </w:r>
            <w:r>
              <w:rPr>
                <w:noProof/>
                <w:webHidden/>
              </w:rPr>
              <w:instrText xml:space="preserve"> PAGEREF _Toc217079278 \h </w:instrText>
            </w:r>
            <w:r>
              <w:rPr>
                <w:noProof/>
                <w:webHidden/>
              </w:rPr>
            </w:r>
            <w:r>
              <w:rPr>
                <w:noProof/>
                <w:webHidden/>
              </w:rPr>
              <w:fldChar w:fldCharType="separate"/>
            </w:r>
            <w:r>
              <w:rPr>
                <w:noProof/>
                <w:webHidden/>
              </w:rPr>
              <w:t>26</w:t>
            </w:r>
            <w:r>
              <w:rPr>
                <w:noProof/>
                <w:webHidden/>
              </w:rPr>
              <w:fldChar w:fldCharType="end"/>
            </w:r>
          </w:hyperlink>
        </w:p>
        <w:p w14:paraId="59AF6E1C" w14:textId="7A31DFFE" w:rsidR="00D4232D" w:rsidRDefault="00D4232D">
          <w:pPr>
            <w:pStyle w:val="TOC3"/>
            <w:rPr>
              <w:rFonts w:eastAsiaTheme="minorEastAsia"/>
              <w:smallCaps w:val="0"/>
              <w:noProof/>
              <w:color w:val="auto"/>
              <w:kern w:val="2"/>
              <w:szCs w:val="24"/>
              <w14:ligatures w14:val="standardContextual"/>
            </w:rPr>
          </w:pPr>
          <w:hyperlink w:anchor="_Toc217079279" w:history="1">
            <w:r w:rsidRPr="00AE5870">
              <w:rPr>
                <w:rStyle w:val="Hyperlink"/>
                <w:noProof/>
              </w:rPr>
              <w:t>IA y grafos aplicados a ATT\&amp;CK (texto y red)</w:t>
            </w:r>
            <w:r>
              <w:rPr>
                <w:noProof/>
                <w:webHidden/>
              </w:rPr>
              <w:tab/>
            </w:r>
            <w:r>
              <w:rPr>
                <w:noProof/>
                <w:webHidden/>
              </w:rPr>
              <w:fldChar w:fldCharType="begin"/>
            </w:r>
            <w:r>
              <w:rPr>
                <w:noProof/>
                <w:webHidden/>
              </w:rPr>
              <w:instrText xml:space="preserve"> PAGEREF _Toc217079279 \h </w:instrText>
            </w:r>
            <w:r>
              <w:rPr>
                <w:noProof/>
                <w:webHidden/>
              </w:rPr>
            </w:r>
            <w:r>
              <w:rPr>
                <w:noProof/>
                <w:webHidden/>
              </w:rPr>
              <w:fldChar w:fldCharType="separate"/>
            </w:r>
            <w:r>
              <w:rPr>
                <w:noProof/>
                <w:webHidden/>
              </w:rPr>
              <w:t>26</w:t>
            </w:r>
            <w:r>
              <w:rPr>
                <w:noProof/>
                <w:webHidden/>
              </w:rPr>
              <w:fldChar w:fldCharType="end"/>
            </w:r>
          </w:hyperlink>
        </w:p>
        <w:p w14:paraId="3A1FFB0B" w14:textId="35443C27" w:rsidR="00D4232D" w:rsidRDefault="00D4232D">
          <w:pPr>
            <w:pStyle w:val="TOC3"/>
            <w:rPr>
              <w:rFonts w:eastAsiaTheme="minorEastAsia"/>
              <w:smallCaps w:val="0"/>
              <w:noProof/>
              <w:color w:val="auto"/>
              <w:kern w:val="2"/>
              <w:szCs w:val="24"/>
              <w14:ligatures w14:val="standardContextual"/>
            </w:rPr>
          </w:pPr>
          <w:hyperlink w:anchor="_Toc217079280" w:history="1">
            <w:r w:rsidRPr="00AE5870">
              <w:rPr>
                <w:rStyle w:val="Hyperlink"/>
                <w:noProof/>
              </w:rPr>
              <w:t>Operaciones SOC y cobertura por técnica/táctica</w:t>
            </w:r>
            <w:r>
              <w:rPr>
                <w:noProof/>
                <w:webHidden/>
              </w:rPr>
              <w:tab/>
            </w:r>
            <w:r>
              <w:rPr>
                <w:noProof/>
                <w:webHidden/>
              </w:rPr>
              <w:fldChar w:fldCharType="begin"/>
            </w:r>
            <w:r>
              <w:rPr>
                <w:noProof/>
                <w:webHidden/>
              </w:rPr>
              <w:instrText xml:space="preserve"> PAGEREF _Toc217079280 \h </w:instrText>
            </w:r>
            <w:r>
              <w:rPr>
                <w:noProof/>
                <w:webHidden/>
              </w:rPr>
            </w:r>
            <w:r>
              <w:rPr>
                <w:noProof/>
                <w:webHidden/>
              </w:rPr>
              <w:fldChar w:fldCharType="separate"/>
            </w:r>
            <w:r>
              <w:rPr>
                <w:noProof/>
                <w:webHidden/>
              </w:rPr>
              <w:t>26</w:t>
            </w:r>
            <w:r>
              <w:rPr>
                <w:noProof/>
                <w:webHidden/>
              </w:rPr>
              <w:fldChar w:fldCharType="end"/>
            </w:r>
          </w:hyperlink>
        </w:p>
        <w:p w14:paraId="77EEAAC9" w14:textId="2EA43E95" w:rsidR="00D4232D" w:rsidRDefault="00D4232D">
          <w:pPr>
            <w:pStyle w:val="TOC2"/>
            <w:rPr>
              <w:rFonts w:eastAsiaTheme="minorEastAsia"/>
              <w:smallCaps w:val="0"/>
              <w:noProof/>
              <w:color w:val="auto"/>
              <w:kern w:val="2"/>
              <w:szCs w:val="24"/>
              <w14:ligatures w14:val="standardContextual"/>
            </w:rPr>
          </w:pPr>
          <w:hyperlink w:anchor="_Toc217079281" w:history="1">
            <w:r w:rsidRPr="00AE5870">
              <w:rPr>
                <w:rStyle w:val="Hyperlink"/>
                <w:noProof/>
              </w:rPr>
              <w:t>Limitaciones y vacíos reconocidos por los propios autores</w:t>
            </w:r>
            <w:r>
              <w:rPr>
                <w:noProof/>
                <w:webHidden/>
              </w:rPr>
              <w:tab/>
            </w:r>
            <w:r>
              <w:rPr>
                <w:noProof/>
                <w:webHidden/>
              </w:rPr>
              <w:fldChar w:fldCharType="begin"/>
            </w:r>
            <w:r>
              <w:rPr>
                <w:noProof/>
                <w:webHidden/>
              </w:rPr>
              <w:instrText xml:space="preserve"> PAGEREF _Toc217079281 \h </w:instrText>
            </w:r>
            <w:r>
              <w:rPr>
                <w:noProof/>
                <w:webHidden/>
              </w:rPr>
            </w:r>
            <w:r>
              <w:rPr>
                <w:noProof/>
                <w:webHidden/>
              </w:rPr>
              <w:fldChar w:fldCharType="separate"/>
            </w:r>
            <w:r>
              <w:rPr>
                <w:noProof/>
                <w:webHidden/>
              </w:rPr>
              <w:t>27</w:t>
            </w:r>
            <w:r>
              <w:rPr>
                <w:noProof/>
                <w:webHidden/>
              </w:rPr>
              <w:fldChar w:fldCharType="end"/>
            </w:r>
          </w:hyperlink>
        </w:p>
        <w:p w14:paraId="1A1AE066" w14:textId="4D855AC3" w:rsidR="00D4232D" w:rsidRDefault="00D4232D">
          <w:pPr>
            <w:pStyle w:val="TOC2"/>
            <w:rPr>
              <w:rFonts w:eastAsiaTheme="minorEastAsia"/>
              <w:smallCaps w:val="0"/>
              <w:noProof/>
              <w:color w:val="auto"/>
              <w:kern w:val="2"/>
              <w:szCs w:val="24"/>
              <w14:ligatures w14:val="standardContextual"/>
            </w:rPr>
          </w:pPr>
          <w:hyperlink w:anchor="_Toc217079282" w:history="1">
            <w:r w:rsidRPr="00AE5870">
              <w:rPr>
                <w:rStyle w:val="Hyperlink"/>
                <w:noProof/>
              </w:rPr>
              <w:t>Síntesis comparativa: prácticas recurrentes de uso de ATT\&amp;CK en MDPI</w:t>
            </w:r>
            <w:r>
              <w:rPr>
                <w:noProof/>
                <w:webHidden/>
              </w:rPr>
              <w:tab/>
            </w:r>
            <w:r>
              <w:rPr>
                <w:noProof/>
                <w:webHidden/>
              </w:rPr>
              <w:fldChar w:fldCharType="begin"/>
            </w:r>
            <w:r>
              <w:rPr>
                <w:noProof/>
                <w:webHidden/>
              </w:rPr>
              <w:instrText xml:space="preserve"> PAGEREF _Toc217079282 \h </w:instrText>
            </w:r>
            <w:r>
              <w:rPr>
                <w:noProof/>
                <w:webHidden/>
              </w:rPr>
            </w:r>
            <w:r>
              <w:rPr>
                <w:noProof/>
                <w:webHidden/>
              </w:rPr>
              <w:fldChar w:fldCharType="separate"/>
            </w:r>
            <w:r>
              <w:rPr>
                <w:noProof/>
                <w:webHidden/>
              </w:rPr>
              <w:t>27</w:t>
            </w:r>
            <w:r>
              <w:rPr>
                <w:noProof/>
                <w:webHidden/>
              </w:rPr>
              <w:fldChar w:fldCharType="end"/>
            </w:r>
          </w:hyperlink>
        </w:p>
        <w:p w14:paraId="141F7ACE" w14:textId="3226B785" w:rsidR="00D4232D" w:rsidRDefault="00D4232D">
          <w:pPr>
            <w:pStyle w:val="TOC1"/>
            <w:rPr>
              <w:rFonts w:eastAsiaTheme="minorEastAsia"/>
              <w:smallCaps w:val="0"/>
              <w:noProof/>
              <w:color w:val="auto"/>
              <w:kern w:val="2"/>
              <w:szCs w:val="24"/>
              <w14:ligatures w14:val="standardContextual"/>
            </w:rPr>
          </w:pPr>
          <w:hyperlink w:anchor="_Toc217079283" w:history="1">
            <w:r w:rsidRPr="00AE5870">
              <w:rPr>
                <w:rStyle w:val="Hyperlink"/>
                <w:noProof/>
              </w:rPr>
              <w:t>Resultados</w:t>
            </w:r>
            <w:r>
              <w:rPr>
                <w:noProof/>
                <w:webHidden/>
              </w:rPr>
              <w:tab/>
            </w:r>
            <w:r>
              <w:rPr>
                <w:noProof/>
                <w:webHidden/>
              </w:rPr>
              <w:fldChar w:fldCharType="begin"/>
            </w:r>
            <w:r>
              <w:rPr>
                <w:noProof/>
                <w:webHidden/>
              </w:rPr>
              <w:instrText xml:space="preserve"> PAGEREF _Toc217079283 \h </w:instrText>
            </w:r>
            <w:r>
              <w:rPr>
                <w:noProof/>
                <w:webHidden/>
              </w:rPr>
            </w:r>
            <w:r>
              <w:rPr>
                <w:noProof/>
                <w:webHidden/>
              </w:rPr>
              <w:fldChar w:fldCharType="separate"/>
            </w:r>
            <w:r>
              <w:rPr>
                <w:noProof/>
                <w:webHidden/>
              </w:rPr>
              <w:t>28</w:t>
            </w:r>
            <w:r>
              <w:rPr>
                <w:noProof/>
                <w:webHidden/>
              </w:rPr>
              <w:fldChar w:fldCharType="end"/>
            </w:r>
          </w:hyperlink>
        </w:p>
        <w:p w14:paraId="16B6EAD5" w14:textId="4DFED750" w:rsidR="00D4232D" w:rsidRDefault="00D4232D">
          <w:pPr>
            <w:pStyle w:val="TOC2"/>
            <w:tabs>
              <w:tab w:val="left" w:pos="662"/>
            </w:tabs>
            <w:rPr>
              <w:rFonts w:eastAsiaTheme="minorEastAsia"/>
              <w:smallCaps w:val="0"/>
              <w:noProof/>
              <w:color w:val="auto"/>
              <w:kern w:val="2"/>
              <w:szCs w:val="24"/>
              <w14:ligatures w14:val="standardContextual"/>
            </w:rPr>
          </w:pPr>
          <w:hyperlink w:anchor="_Toc217079284" w:history="1">
            <w:r w:rsidRPr="00AE5870">
              <w:rPr>
                <w:rStyle w:val="Hyperlink"/>
                <w:noProof/>
              </w:rPr>
              <w:t>1.</w:t>
            </w:r>
            <w:r>
              <w:rPr>
                <w:rFonts w:eastAsiaTheme="minorEastAsia"/>
                <w:smallCaps w:val="0"/>
                <w:noProof/>
                <w:color w:val="auto"/>
                <w:kern w:val="2"/>
                <w:szCs w:val="24"/>
                <w14:ligatures w14:val="standardContextual"/>
              </w:rPr>
              <w:tab/>
            </w:r>
            <w:r w:rsidRPr="00AE5870">
              <w:rPr>
                <w:rStyle w:val="Hyperlink"/>
                <w:noProof/>
              </w:rPr>
              <w:t>Datasets etiquetados con MITRE ATT&amp;CK</w:t>
            </w:r>
            <w:r>
              <w:rPr>
                <w:noProof/>
                <w:webHidden/>
              </w:rPr>
              <w:tab/>
            </w:r>
            <w:r>
              <w:rPr>
                <w:noProof/>
                <w:webHidden/>
              </w:rPr>
              <w:fldChar w:fldCharType="begin"/>
            </w:r>
            <w:r>
              <w:rPr>
                <w:noProof/>
                <w:webHidden/>
              </w:rPr>
              <w:instrText xml:space="preserve"> PAGEREF _Toc217079284 \h </w:instrText>
            </w:r>
            <w:r>
              <w:rPr>
                <w:noProof/>
                <w:webHidden/>
              </w:rPr>
            </w:r>
            <w:r>
              <w:rPr>
                <w:noProof/>
                <w:webHidden/>
              </w:rPr>
              <w:fldChar w:fldCharType="separate"/>
            </w:r>
            <w:r>
              <w:rPr>
                <w:noProof/>
                <w:webHidden/>
              </w:rPr>
              <w:t>28</w:t>
            </w:r>
            <w:r>
              <w:rPr>
                <w:noProof/>
                <w:webHidden/>
              </w:rPr>
              <w:fldChar w:fldCharType="end"/>
            </w:r>
          </w:hyperlink>
        </w:p>
        <w:p w14:paraId="025BB77D" w14:textId="6D803FF3" w:rsidR="00D4232D" w:rsidRDefault="00D4232D">
          <w:pPr>
            <w:pStyle w:val="TOC2"/>
            <w:tabs>
              <w:tab w:val="left" w:pos="662"/>
            </w:tabs>
            <w:rPr>
              <w:rFonts w:eastAsiaTheme="minorEastAsia"/>
              <w:smallCaps w:val="0"/>
              <w:noProof/>
              <w:color w:val="auto"/>
              <w:kern w:val="2"/>
              <w:szCs w:val="24"/>
              <w14:ligatures w14:val="standardContextual"/>
            </w:rPr>
          </w:pPr>
          <w:hyperlink w:anchor="_Toc217079285" w:history="1">
            <w:r w:rsidRPr="00AE5870">
              <w:rPr>
                <w:rStyle w:val="Hyperlink"/>
                <w:noProof/>
              </w:rPr>
              <w:t>2.</w:t>
            </w:r>
            <w:r>
              <w:rPr>
                <w:rFonts w:eastAsiaTheme="minorEastAsia"/>
                <w:smallCaps w:val="0"/>
                <w:noProof/>
                <w:color w:val="auto"/>
                <w:kern w:val="2"/>
                <w:szCs w:val="24"/>
                <w14:ligatures w14:val="standardContextual"/>
              </w:rPr>
              <w:tab/>
            </w:r>
            <w:r w:rsidRPr="00AE5870">
              <w:rPr>
                <w:rStyle w:val="Hyperlink"/>
                <w:noProof/>
              </w:rPr>
              <w:t>Aplicaciones en dominios Enterprise</w:t>
            </w:r>
            <w:r>
              <w:rPr>
                <w:noProof/>
                <w:webHidden/>
              </w:rPr>
              <w:tab/>
            </w:r>
            <w:r>
              <w:rPr>
                <w:noProof/>
                <w:webHidden/>
              </w:rPr>
              <w:fldChar w:fldCharType="begin"/>
            </w:r>
            <w:r>
              <w:rPr>
                <w:noProof/>
                <w:webHidden/>
              </w:rPr>
              <w:instrText xml:space="preserve"> PAGEREF _Toc217079285 \h </w:instrText>
            </w:r>
            <w:r>
              <w:rPr>
                <w:noProof/>
                <w:webHidden/>
              </w:rPr>
            </w:r>
            <w:r>
              <w:rPr>
                <w:noProof/>
                <w:webHidden/>
              </w:rPr>
              <w:fldChar w:fldCharType="separate"/>
            </w:r>
            <w:r>
              <w:rPr>
                <w:noProof/>
                <w:webHidden/>
              </w:rPr>
              <w:t>28</w:t>
            </w:r>
            <w:r>
              <w:rPr>
                <w:noProof/>
                <w:webHidden/>
              </w:rPr>
              <w:fldChar w:fldCharType="end"/>
            </w:r>
          </w:hyperlink>
        </w:p>
        <w:p w14:paraId="139ADC2D" w14:textId="79C147E9" w:rsidR="00D4232D" w:rsidRDefault="00D4232D">
          <w:pPr>
            <w:pStyle w:val="TOC2"/>
            <w:tabs>
              <w:tab w:val="left" w:pos="662"/>
            </w:tabs>
            <w:rPr>
              <w:rFonts w:eastAsiaTheme="minorEastAsia"/>
              <w:smallCaps w:val="0"/>
              <w:noProof/>
              <w:color w:val="auto"/>
              <w:kern w:val="2"/>
              <w:szCs w:val="24"/>
              <w14:ligatures w14:val="standardContextual"/>
            </w:rPr>
          </w:pPr>
          <w:hyperlink w:anchor="_Toc217079286" w:history="1">
            <w:r w:rsidRPr="00AE5870">
              <w:rPr>
                <w:rStyle w:val="Hyperlink"/>
                <w:noProof/>
              </w:rPr>
              <w:t>3.</w:t>
            </w:r>
            <w:r>
              <w:rPr>
                <w:rFonts w:eastAsiaTheme="minorEastAsia"/>
                <w:smallCaps w:val="0"/>
                <w:noProof/>
                <w:color w:val="auto"/>
                <w:kern w:val="2"/>
                <w:szCs w:val="24"/>
                <w14:ligatures w14:val="standardContextual"/>
              </w:rPr>
              <w:tab/>
            </w:r>
            <w:r w:rsidRPr="00AE5870">
              <w:rPr>
                <w:rStyle w:val="Hyperlink"/>
                <w:noProof/>
              </w:rPr>
              <w:t>Aplicaciones en dominios ICS/OT</w:t>
            </w:r>
            <w:r>
              <w:rPr>
                <w:noProof/>
                <w:webHidden/>
              </w:rPr>
              <w:tab/>
            </w:r>
            <w:r>
              <w:rPr>
                <w:noProof/>
                <w:webHidden/>
              </w:rPr>
              <w:fldChar w:fldCharType="begin"/>
            </w:r>
            <w:r>
              <w:rPr>
                <w:noProof/>
                <w:webHidden/>
              </w:rPr>
              <w:instrText xml:space="preserve"> PAGEREF _Toc217079286 \h </w:instrText>
            </w:r>
            <w:r>
              <w:rPr>
                <w:noProof/>
                <w:webHidden/>
              </w:rPr>
            </w:r>
            <w:r>
              <w:rPr>
                <w:noProof/>
                <w:webHidden/>
              </w:rPr>
              <w:fldChar w:fldCharType="separate"/>
            </w:r>
            <w:r>
              <w:rPr>
                <w:noProof/>
                <w:webHidden/>
              </w:rPr>
              <w:t>29</w:t>
            </w:r>
            <w:r>
              <w:rPr>
                <w:noProof/>
                <w:webHidden/>
              </w:rPr>
              <w:fldChar w:fldCharType="end"/>
            </w:r>
          </w:hyperlink>
        </w:p>
        <w:p w14:paraId="36FD72CE" w14:textId="5CA80A21" w:rsidR="00D4232D" w:rsidRDefault="00D4232D">
          <w:pPr>
            <w:pStyle w:val="TOC2"/>
            <w:tabs>
              <w:tab w:val="left" w:pos="662"/>
            </w:tabs>
            <w:rPr>
              <w:rFonts w:eastAsiaTheme="minorEastAsia"/>
              <w:smallCaps w:val="0"/>
              <w:noProof/>
              <w:color w:val="auto"/>
              <w:kern w:val="2"/>
              <w:szCs w:val="24"/>
              <w14:ligatures w14:val="standardContextual"/>
            </w:rPr>
          </w:pPr>
          <w:hyperlink w:anchor="_Toc217079287" w:history="1">
            <w:r w:rsidRPr="00AE5870">
              <w:rPr>
                <w:rStyle w:val="Hyperlink"/>
                <w:noProof/>
              </w:rPr>
              <w:t>4.</w:t>
            </w:r>
            <w:r>
              <w:rPr>
                <w:rFonts w:eastAsiaTheme="minorEastAsia"/>
                <w:smallCaps w:val="0"/>
                <w:noProof/>
                <w:color w:val="auto"/>
                <w:kern w:val="2"/>
                <w:szCs w:val="24"/>
                <w14:ligatures w14:val="standardContextual"/>
              </w:rPr>
              <w:tab/>
            </w:r>
            <w:r w:rsidRPr="00AE5870">
              <w:rPr>
                <w:rStyle w:val="Hyperlink"/>
                <w:noProof/>
              </w:rPr>
              <w:t>Aplicaciones en dominios Mobile</w:t>
            </w:r>
            <w:r>
              <w:rPr>
                <w:noProof/>
                <w:webHidden/>
              </w:rPr>
              <w:tab/>
            </w:r>
            <w:r>
              <w:rPr>
                <w:noProof/>
                <w:webHidden/>
              </w:rPr>
              <w:fldChar w:fldCharType="begin"/>
            </w:r>
            <w:r>
              <w:rPr>
                <w:noProof/>
                <w:webHidden/>
              </w:rPr>
              <w:instrText xml:space="preserve"> PAGEREF _Toc217079287 \h </w:instrText>
            </w:r>
            <w:r>
              <w:rPr>
                <w:noProof/>
                <w:webHidden/>
              </w:rPr>
            </w:r>
            <w:r>
              <w:rPr>
                <w:noProof/>
                <w:webHidden/>
              </w:rPr>
              <w:fldChar w:fldCharType="separate"/>
            </w:r>
            <w:r>
              <w:rPr>
                <w:noProof/>
                <w:webHidden/>
              </w:rPr>
              <w:t>30</w:t>
            </w:r>
            <w:r>
              <w:rPr>
                <w:noProof/>
                <w:webHidden/>
              </w:rPr>
              <w:fldChar w:fldCharType="end"/>
            </w:r>
          </w:hyperlink>
        </w:p>
        <w:p w14:paraId="342A2C1E" w14:textId="5A144FD1" w:rsidR="00D4232D" w:rsidRDefault="00D4232D">
          <w:pPr>
            <w:pStyle w:val="TOC2"/>
            <w:tabs>
              <w:tab w:val="left" w:pos="662"/>
            </w:tabs>
            <w:rPr>
              <w:rFonts w:eastAsiaTheme="minorEastAsia"/>
              <w:smallCaps w:val="0"/>
              <w:noProof/>
              <w:color w:val="auto"/>
              <w:kern w:val="2"/>
              <w:szCs w:val="24"/>
              <w14:ligatures w14:val="standardContextual"/>
            </w:rPr>
          </w:pPr>
          <w:hyperlink w:anchor="_Toc217079288" w:history="1">
            <w:r w:rsidRPr="00AE5870">
              <w:rPr>
                <w:rStyle w:val="Hyperlink"/>
                <w:noProof/>
              </w:rPr>
              <w:t>5.</w:t>
            </w:r>
            <w:r>
              <w:rPr>
                <w:rFonts w:eastAsiaTheme="minorEastAsia"/>
                <w:smallCaps w:val="0"/>
                <w:noProof/>
                <w:color w:val="auto"/>
                <w:kern w:val="2"/>
                <w:szCs w:val="24"/>
                <w14:ligatures w14:val="standardContextual"/>
              </w:rPr>
              <w:tab/>
            </w:r>
            <w:r w:rsidRPr="00AE5870">
              <w:rPr>
                <w:rStyle w:val="Hyperlink"/>
                <w:noProof/>
              </w:rPr>
              <w:t>Simulación y emulación adversaria</w:t>
            </w:r>
            <w:r>
              <w:rPr>
                <w:noProof/>
                <w:webHidden/>
              </w:rPr>
              <w:tab/>
            </w:r>
            <w:r>
              <w:rPr>
                <w:noProof/>
                <w:webHidden/>
              </w:rPr>
              <w:fldChar w:fldCharType="begin"/>
            </w:r>
            <w:r>
              <w:rPr>
                <w:noProof/>
                <w:webHidden/>
              </w:rPr>
              <w:instrText xml:space="preserve"> PAGEREF _Toc217079288 \h </w:instrText>
            </w:r>
            <w:r>
              <w:rPr>
                <w:noProof/>
                <w:webHidden/>
              </w:rPr>
            </w:r>
            <w:r>
              <w:rPr>
                <w:noProof/>
                <w:webHidden/>
              </w:rPr>
              <w:fldChar w:fldCharType="separate"/>
            </w:r>
            <w:r>
              <w:rPr>
                <w:noProof/>
                <w:webHidden/>
              </w:rPr>
              <w:t>30</w:t>
            </w:r>
            <w:r>
              <w:rPr>
                <w:noProof/>
                <w:webHidden/>
              </w:rPr>
              <w:fldChar w:fldCharType="end"/>
            </w:r>
          </w:hyperlink>
        </w:p>
        <w:p w14:paraId="50EB4839" w14:textId="3269B08A" w:rsidR="00D4232D" w:rsidRDefault="00D4232D">
          <w:pPr>
            <w:pStyle w:val="TOC2"/>
            <w:tabs>
              <w:tab w:val="left" w:pos="662"/>
            </w:tabs>
            <w:rPr>
              <w:rFonts w:eastAsiaTheme="minorEastAsia"/>
              <w:smallCaps w:val="0"/>
              <w:noProof/>
              <w:color w:val="auto"/>
              <w:kern w:val="2"/>
              <w:szCs w:val="24"/>
              <w14:ligatures w14:val="standardContextual"/>
            </w:rPr>
          </w:pPr>
          <w:hyperlink w:anchor="_Toc217079289" w:history="1">
            <w:r w:rsidRPr="00AE5870">
              <w:rPr>
                <w:rStyle w:val="Hyperlink"/>
                <w:noProof/>
              </w:rPr>
              <w:t>6.</w:t>
            </w:r>
            <w:r>
              <w:rPr>
                <w:rFonts w:eastAsiaTheme="minorEastAsia"/>
                <w:smallCaps w:val="0"/>
                <w:noProof/>
                <w:color w:val="auto"/>
                <w:kern w:val="2"/>
                <w:szCs w:val="24"/>
                <w14:ligatures w14:val="standardContextual"/>
              </w:rPr>
              <w:tab/>
            </w:r>
            <w:r w:rsidRPr="00AE5870">
              <w:rPr>
                <w:rStyle w:val="Hyperlink"/>
                <w:noProof/>
              </w:rPr>
              <w:t>Evaluación de cobertura en SOCs</w:t>
            </w:r>
            <w:r>
              <w:rPr>
                <w:noProof/>
                <w:webHidden/>
              </w:rPr>
              <w:tab/>
            </w:r>
            <w:r>
              <w:rPr>
                <w:noProof/>
                <w:webHidden/>
              </w:rPr>
              <w:fldChar w:fldCharType="begin"/>
            </w:r>
            <w:r>
              <w:rPr>
                <w:noProof/>
                <w:webHidden/>
              </w:rPr>
              <w:instrText xml:space="preserve"> PAGEREF _Toc217079289 \h </w:instrText>
            </w:r>
            <w:r>
              <w:rPr>
                <w:noProof/>
                <w:webHidden/>
              </w:rPr>
            </w:r>
            <w:r>
              <w:rPr>
                <w:noProof/>
                <w:webHidden/>
              </w:rPr>
              <w:fldChar w:fldCharType="separate"/>
            </w:r>
            <w:r>
              <w:rPr>
                <w:noProof/>
                <w:webHidden/>
              </w:rPr>
              <w:t>31</w:t>
            </w:r>
            <w:r>
              <w:rPr>
                <w:noProof/>
                <w:webHidden/>
              </w:rPr>
              <w:fldChar w:fldCharType="end"/>
            </w:r>
          </w:hyperlink>
        </w:p>
        <w:p w14:paraId="6D3E9DED" w14:textId="5AC00F5D" w:rsidR="00D4232D" w:rsidRDefault="00D4232D">
          <w:pPr>
            <w:pStyle w:val="TOC2"/>
            <w:tabs>
              <w:tab w:val="left" w:pos="662"/>
            </w:tabs>
            <w:rPr>
              <w:rFonts w:eastAsiaTheme="minorEastAsia"/>
              <w:smallCaps w:val="0"/>
              <w:noProof/>
              <w:color w:val="auto"/>
              <w:kern w:val="2"/>
              <w:szCs w:val="24"/>
              <w14:ligatures w14:val="standardContextual"/>
            </w:rPr>
          </w:pPr>
          <w:hyperlink w:anchor="_Toc217079290" w:history="1">
            <w:r w:rsidRPr="00AE5870">
              <w:rPr>
                <w:rStyle w:val="Hyperlink"/>
                <w:noProof/>
              </w:rPr>
              <w:t>7.</w:t>
            </w:r>
            <w:r>
              <w:rPr>
                <w:rFonts w:eastAsiaTheme="minorEastAsia"/>
                <w:smallCaps w:val="0"/>
                <w:noProof/>
                <w:color w:val="auto"/>
                <w:kern w:val="2"/>
                <w:szCs w:val="24"/>
                <w14:ligatures w14:val="standardContextual"/>
              </w:rPr>
              <w:tab/>
            </w:r>
            <w:r w:rsidRPr="00AE5870">
              <w:rPr>
                <w:rStyle w:val="Hyperlink"/>
                <w:noProof/>
              </w:rPr>
              <w:t>Taxonomía y análisis de técnicas ATT&amp;CK</w:t>
            </w:r>
            <w:r>
              <w:rPr>
                <w:noProof/>
                <w:webHidden/>
              </w:rPr>
              <w:tab/>
            </w:r>
            <w:r>
              <w:rPr>
                <w:noProof/>
                <w:webHidden/>
              </w:rPr>
              <w:fldChar w:fldCharType="begin"/>
            </w:r>
            <w:r>
              <w:rPr>
                <w:noProof/>
                <w:webHidden/>
              </w:rPr>
              <w:instrText xml:space="preserve"> PAGEREF _Toc217079290 \h </w:instrText>
            </w:r>
            <w:r>
              <w:rPr>
                <w:noProof/>
                <w:webHidden/>
              </w:rPr>
            </w:r>
            <w:r>
              <w:rPr>
                <w:noProof/>
                <w:webHidden/>
              </w:rPr>
              <w:fldChar w:fldCharType="separate"/>
            </w:r>
            <w:r>
              <w:rPr>
                <w:noProof/>
                <w:webHidden/>
              </w:rPr>
              <w:t>31</w:t>
            </w:r>
            <w:r>
              <w:rPr>
                <w:noProof/>
                <w:webHidden/>
              </w:rPr>
              <w:fldChar w:fldCharType="end"/>
            </w:r>
          </w:hyperlink>
        </w:p>
        <w:p w14:paraId="163D8A88" w14:textId="2B5AEEE0" w:rsidR="00D4232D" w:rsidRDefault="00D4232D">
          <w:pPr>
            <w:pStyle w:val="TOC2"/>
            <w:tabs>
              <w:tab w:val="left" w:pos="662"/>
            </w:tabs>
            <w:rPr>
              <w:rFonts w:eastAsiaTheme="minorEastAsia"/>
              <w:smallCaps w:val="0"/>
              <w:noProof/>
              <w:color w:val="auto"/>
              <w:kern w:val="2"/>
              <w:szCs w:val="24"/>
              <w14:ligatures w14:val="standardContextual"/>
            </w:rPr>
          </w:pPr>
          <w:hyperlink w:anchor="_Toc217079291" w:history="1">
            <w:r w:rsidRPr="00AE5870">
              <w:rPr>
                <w:rStyle w:val="Hyperlink"/>
                <w:noProof/>
              </w:rPr>
              <w:t>8.</w:t>
            </w:r>
            <w:r>
              <w:rPr>
                <w:rFonts w:eastAsiaTheme="minorEastAsia"/>
                <w:smallCaps w:val="0"/>
                <w:noProof/>
                <w:color w:val="auto"/>
                <w:kern w:val="2"/>
                <w:szCs w:val="24"/>
                <w14:ligatures w14:val="standardContextual"/>
              </w:rPr>
              <w:tab/>
            </w:r>
            <w:r w:rsidRPr="00AE5870">
              <w:rPr>
                <w:rStyle w:val="Hyperlink"/>
                <w:noProof/>
              </w:rPr>
              <w:t>Integración de IoT, IIoT y sistemas críticos</w:t>
            </w:r>
            <w:r>
              <w:rPr>
                <w:noProof/>
                <w:webHidden/>
              </w:rPr>
              <w:tab/>
            </w:r>
            <w:r>
              <w:rPr>
                <w:noProof/>
                <w:webHidden/>
              </w:rPr>
              <w:fldChar w:fldCharType="begin"/>
            </w:r>
            <w:r>
              <w:rPr>
                <w:noProof/>
                <w:webHidden/>
              </w:rPr>
              <w:instrText xml:space="preserve"> PAGEREF _Toc217079291 \h </w:instrText>
            </w:r>
            <w:r>
              <w:rPr>
                <w:noProof/>
                <w:webHidden/>
              </w:rPr>
            </w:r>
            <w:r>
              <w:rPr>
                <w:noProof/>
                <w:webHidden/>
              </w:rPr>
              <w:fldChar w:fldCharType="separate"/>
            </w:r>
            <w:r>
              <w:rPr>
                <w:noProof/>
                <w:webHidden/>
              </w:rPr>
              <w:t>31</w:t>
            </w:r>
            <w:r>
              <w:rPr>
                <w:noProof/>
                <w:webHidden/>
              </w:rPr>
              <w:fldChar w:fldCharType="end"/>
            </w:r>
          </w:hyperlink>
        </w:p>
        <w:p w14:paraId="51F83994" w14:textId="1A7F08B8" w:rsidR="00D4232D" w:rsidRDefault="00D4232D">
          <w:pPr>
            <w:pStyle w:val="TOC2"/>
            <w:tabs>
              <w:tab w:val="left" w:pos="662"/>
            </w:tabs>
            <w:rPr>
              <w:rFonts w:eastAsiaTheme="minorEastAsia"/>
              <w:smallCaps w:val="0"/>
              <w:noProof/>
              <w:color w:val="auto"/>
              <w:kern w:val="2"/>
              <w:szCs w:val="24"/>
              <w14:ligatures w14:val="standardContextual"/>
            </w:rPr>
          </w:pPr>
          <w:hyperlink w:anchor="_Toc217079292" w:history="1">
            <w:r w:rsidRPr="00AE5870">
              <w:rPr>
                <w:rStyle w:val="Hyperlink"/>
                <w:noProof/>
              </w:rPr>
              <w:t>9.</w:t>
            </w:r>
            <w:r>
              <w:rPr>
                <w:rFonts w:eastAsiaTheme="minorEastAsia"/>
                <w:smallCaps w:val="0"/>
                <w:noProof/>
                <w:color w:val="auto"/>
                <w:kern w:val="2"/>
                <w:szCs w:val="24"/>
                <w14:ligatures w14:val="standardContextual"/>
              </w:rPr>
              <w:tab/>
            </w:r>
            <w:r w:rsidRPr="00AE5870">
              <w:rPr>
                <w:rStyle w:val="Hyperlink"/>
                <w:noProof/>
              </w:rPr>
              <w:t>Revisión sistemática de enfoques metodológicos</w:t>
            </w:r>
            <w:r>
              <w:rPr>
                <w:noProof/>
                <w:webHidden/>
              </w:rPr>
              <w:tab/>
            </w:r>
            <w:r>
              <w:rPr>
                <w:noProof/>
                <w:webHidden/>
              </w:rPr>
              <w:fldChar w:fldCharType="begin"/>
            </w:r>
            <w:r>
              <w:rPr>
                <w:noProof/>
                <w:webHidden/>
              </w:rPr>
              <w:instrText xml:space="preserve"> PAGEREF _Toc217079292 \h </w:instrText>
            </w:r>
            <w:r>
              <w:rPr>
                <w:noProof/>
                <w:webHidden/>
              </w:rPr>
            </w:r>
            <w:r>
              <w:rPr>
                <w:noProof/>
                <w:webHidden/>
              </w:rPr>
              <w:fldChar w:fldCharType="separate"/>
            </w:r>
            <w:r>
              <w:rPr>
                <w:noProof/>
                <w:webHidden/>
              </w:rPr>
              <w:t>32</w:t>
            </w:r>
            <w:r>
              <w:rPr>
                <w:noProof/>
                <w:webHidden/>
              </w:rPr>
              <w:fldChar w:fldCharType="end"/>
            </w:r>
          </w:hyperlink>
        </w:p>
        <w:p w14:paraId="3AC5C91E" w14:textId="037B9DAE" w:rsidR="00D4232D" w:rsidRDefault="00D4232D">
          <w:pPr>
            <w:pStyle w:val="TOC2"/>
            <w:rPr>
              <w:rFonts w:eastAsiaTheme="minorEastAsia"/>
              <w:smallCaps w:val="0"/>
              <w:noProof/>
              <w:color w:val="auto"/>
              <w:kern w:val="2"/>
              <w:szCs w:val="24"/>
              <w14:ligatures w14:val="standardContextual"/>
            </w:rPr>
          </w:pPr>
          <w:hyperlink w:anchor="_Toc217079293" w:history="1">
            <w:r w:rsidRPr="00AE5870">
              <w:rPr>
                <w:rStyle w:val="Hyperlink"/>
                <w:noProof/>
              </w:rPr>
              <w:t>Síntesis final</w:t>
            </w:r>
            <w:r>
              <w:rPr>
                <w:noProof/>
                <w:webHidden/>
              </w:rPr>
              <w:tab/>
            </w:r>
            <w:r>
              <w:rPr>
                <w:noProof/>
                <w:webHidden/>
              </w:rPr>
              <w:fldChar w:fldCharType="begin"/>
            </w:r>
            <w:r>
              <w:rPr>
                <w:noProof/>
                <w:webHidden/>
              </w:rPr>
              <w:instrText xml:space="preserve"> PAGEREF _Toc217079293 \h </w:instrText>
            </w:r>
            <w:r>
              <w:rPr>
                <w:noProof/>
                <w:webHidden/>
              </w:rPr>
            </w:r>
            <w:r>
              <w:rPr>
                <w:noProof/>
                <w:webHidden/>
              </w:rPr>
              <w:fldChar w:fldCharType="separate"/>
            </w:r>
            <w:r>
              <w:rPr>
                <w:noProof/>
                <w:webHidden/>
              </w:rPr>
              <w:t>32</w:t>
            </w:r>
            <w:r>
              <w:rPr>
                <w:noProof/>
                <w:webHidden/>
              </w:rPr>
              <w:fldChar w:fldCharType="end"/>
            </w:r>
          </w:hyperlink>
        </w:p>
        <w:p w14:paraId="50C16262" w14:textId="59062239" w:rsidR="00D4232D" w:rsidRDefault="00D4232D">
          <w:pPr>
            <w:pStyle w:val="TOC1"/>
            <w:rPr>
              <w:rFonts w:eastAsiaTheme="minorEastAsia"/>
              <w:smallCaps w:val="0"/>
              <w:noProof/>
              <w:color w:val="auto"/>
              <w:kern w:val="2"/>
              <w:szCs w:val="24"/>
              <w14:ligatures w14:val="standardContextual"/>
            </w:rPr>
          </w:pPr>
          <w:hyperlink w:anchor="_Toc217079294" w:history="1">
            <w:r w:rsidRPr="00AE5870">
              <w:rPr>
                <w:rStyle w:val="Hyperlink"/>
                <w:noProof/>
              </w:rPr>
              <w:t>Conclusiones</w:t>
            </w:r>
            <w:r>
              <w:rPr>
                <w:noProof/>
                <w:webHidden/>
              </w:rPr>
              <w:tab/>
            </w:r>
            <w:r>
              <w:rPr>
                <w:noProof/>
                <w:webHidden/>
              </w:rPr>
              <w:fldChar w:fldCharType="begin"/>
            </w:r>
            <w:r>
              <w:rPr>
                <w:noProof/>
                <w:webHidden/>
              </w:rPr>
              <w:instrText xml:space="preserve"> PAGEREF _Toc217079294 \h </w:instrText>
            </w:r>
            <w:r>
              <w:rPr>
                <w:noProof/>
                <w:webHidden/>
              </w:rPr>
            </w:r>
            <w:r>
              <w:rPr>
                <w:noProof/>
                <w:webHidden/>
              </w:rPr>
              <w:fldChar w:fldCharType="separate"/>
            </w:r>
            <w:r>
              <w:rPr>
                <w:noProof/>
                <w:webHidden/>
              </w:rPr>
              <w:t>33</w:t>
            </w:r>
            <w:r>
              <w:rPr>
                <w:noProof/>
                <w:webHidden/>
              </w:rPr>
              <w:fldChar w:fldCharType="end"/>
            </w:r>
          </w:hyperlink>
        </w:p>
        <w:p w14:paraId="25E82551" w14:textId="6D0B0B9A" w:rsidR="00D4232D" w:rsidRDefault="00D4232D">
          <w:pPr>
            <w:pStyle w:val="TOC1"/>
            <w:rPr>
              <w:rFonts w:eastAsiaTheme="minorEastAsia"/>
              <w:smallCaps w:val="0"/>
              <w:noProof/>
              <w:color w:val="auto"/>
              <w:kern w:val="2"/>
              <w:szCs w:val="24"/>
              <w14:ligatures w14:val="standardContextual"/>
            </w:rPr>
          </w:pPr>
          <w:hyperlink w:anchor="_Toc217079295" w:history="1">
            <w:r w:rsidRPr="00AE5870">
              <w:rPr>
                <w:rStyle w:val="Hyperlink"/>
                <w:noProof/>
              </w:rPr>
              <w:t>Referencias</w:t>
            </w:r>
            <w:r>
              <w:rPr>
                <w:noProof/>
                <w:webHidden/>
              </w:rPr>
              <w:tab/>
            </w:r>
            <w:r>
              <w:rPr>
                <w:noProof/>
                <w:webHidden/>
              </w:rPr>
              <w:fldChar w:fldCharType="begin"/>
            </w:r>
            <w:r>
              <w:rPr>
                <w:noProof/>
                <w:webHidden/>
              </w:rPr>
              <w:instrText xml:space="preserve"> PAGEREF _Toc217079295 \h </w:instrText>
            </w:r>
            <w:r>
              <w:rPr>
                <w:noProof/>
                <w:webHidden/>
              </w:rPr>
            </w:r>
            <w:r>
              <w:rPr>
                <w:noProof/>
                <w:webHidden/>
              </w:rPr>
              <w:fldChar w:fldCharType="separate"/>
            </w:r>
            <w:r>
              <w:rPr>
                <w:noProof/>
                <w:webHidden/>
              </w:rPr>
              <w:t>35</w:t>
            </w:r>
            <w:r>
              <w:rPr>
                <w:noProof/>
                <w:webHidden/>
              </w:rPr>
              <w:fldChar w:fldCharType="end"/>
            </w:r>
          </w:hyperlink>
        </w:p>
        <w:p w14:paraId="55EC547D" w14:textId="49F3A184" w:rsidR="00D4232D" w:rsidRDefault="00D4232D">
          <w:pPr>
            <w:pStyle w:val="TOC1"/>
            <w:rPr>
              <w:rFonts w:eastAsiaTheme="minorEastAsia"/>
              <w:smallCaps w:val="0"/>
              <w:noProof/>
              <w:color w:val="auto"/>
              <w:kern w:val="2"/>
              <w:szCs w:val="24"/>
              <w14:ligatures w14:val="standardContextual"/>
            </w:rPr>
          </w:pPr>
          <w:hyperlink w:anchor="_Toc217079296" w:history="1">
            <w:r w:rsidRPr="00AE5870">
              <w:rPr>
                <w:rStyle w:val="Hyperlink"/>
                <w:noProof/>
              </w:rPr>
              <w:t>Anexos</w:t>
            </w:r>
            <w:r>
              <w:rPr>
                <w:noProof/>
                <w:webHidden/>
              </w:rPr>
              <w:tab/>
            </w:r>
            <w:r>
              <w:rPr>
                <w:noProof/>
                <w:webHidden/>
              </w:rPr>
              <w:fldChar w:fldCharType="begin"/>
            </w:r>
            <w:r>
              <w:rPr>
                <w:noProof/>
                <w:webHidden/>
              </w:rPr>
              <w:instrText xml:space="preserve"> PAGEREF _Toc217079296 \h </w:instrText>
            </w:r>
            <w:r>
              <w:rPr>
                <w:noProof/>
                <w:webHidden/>
              </w:rPr>
            </w:r>
            <w:r>
              <w:rPr>
                <w:noProof/>
                <w:webHidden/>
              </w:rPr>
              <w:fldChar w:fldCharType="separate"/>
            </w:r>
            <w:r>
              <w:rPr>
                <w:noProof/>
                <w:webHidden/>
              </w:rPr>
              <w:t>40</w:t>
            </w:r>
            <w:r>
              <w:rPr>
                <w:noProof/>
                <w:webHidden/>
              </w:rPr>
              <w:fldChar w:fldCharType="end"/>
            </w:r>
          </w:hyperlink>
        </w:p>
        <w:p w14:paraId="667224DC" w14:textId="5D2BAB3C" w:rsidR="00D4232D" w:rsidRDefault="00D4232D">
          <w:pPr>
            <w:pStyle w:val="TOC2"/>
            <w:rPr>
              <w:rFonts w:eastAsiaTheme="minorEastAsia"/>
              <w:smallCaps w:val="0"/>
              <w:noProof/>
              <w:color w:val="auto"/>
              <w:kern w:val="2"/>
              <w:szCs w:val="24"/>
              <w14:ligatures w14:val="standardContextual"/>
            </w:rPr>
          </w:pPr>
          <w:hyperlink w:anchor="_Toc217079297" w:history="1">
            <w:r w:rsidRPr="00AE5870">
              <w:rPr>
                <w:rStyle w:val="Hyperlink"/>
                <w:noProof/>
              </w:rPr>
              <w:t>Prompts</w:t>
            </w:r>
            <w:r>
              <w:rPr>
                <w:noProof/>
                <w:webHidden/>
              </w:rPr>
              <w:tab/>
            </w:r>
            <w:r>
              <w:rPr>
                <w:noProof/>
                <w:webHidden/>
              </w:rPr>
              <w:fldChar w:fldCharType="begin"/>
            </w:r>
            <w:r>
              <w:rPr>
                <w:noProof/>
                <w:webHidden/>
              </w:rPr>
              <w:instrText xml:space="preserve"> PAGEREF _Toc217079297 \h </w:instrText>
            </w:r>
            <w:r>
              <w:rPr>
                <w:noProof/>
                <w:webHidden/>
              </w:rPr>
            </w:r>
            <w:r>
              <w:rPr>
                <w:noProof/>
                <w:webHidden/>
              </w:rPr>
              <w:fldChar w:fldCharType="separate"/>
            </w:r>
            <w:r>
              <w:rPr>
                <w:noProof/>
                <w:webHidden/>
              </w:rPr>
              <w:t>40</w:t>
            </w:r>
            <w:r>
              <w:rPr>
                <w:noProof/>
                <w:webHidden/>
              </w:rPr>
              <w:fldChar w:fldCharType="end"/>
            </w:r>
          </w:hyperlink>
        </w:p>
        <w:p w14:paraId="70AFCFEC" w14:textId="43FD09E0" w:rsidR="00BA6FF3" w:rsidRPr="00BA6FF3" w:rsidRDefault="000E7A18" w:rsidP="00BA6FF3">
          <w:pPr>
            <w:rPr>
              <w:sz w:val="22"/>
              <w:szCs w:val="18"/>
            </w:rPr>
          </w:pPr>
          <w:r w:rsidRPr="00BA6FF3">
            <w:rPr>
              <w:b/>
              <w:bCs/>
              <w:sz w:val="22"/>
              <w:szCs w:val="18"/>
            </w:rPr>
            <w:fldChar w:fldCharType="end"/>
          </w:r>
        </w:p>
      </w:sdtContent>
    </w:sdt>
    <w:p w14:paraId="03E9948C" w14:textId="2B04D3BD" w:rsidR="00152802" w:rsidRDefault="001D19F1" w:rsidP="001D19F1">
      <w:pPr>
        <w:pStyle w:val="Heading1"/>
      </w:pPr>
      <w:bookmarkStart w:id="0" w:name="_Toc217079258"/>
      <w:r>
        <w:t>Objetivos</w:t>
      </w:r>
      <w:bookmarkEnd w:id="0"/>
    </w:p>
    <w:p w14:paraId="44212144" w14:textId="72AB5128" w:rsidR="00FA47F0" w:rsidRDefault="00FA47F0" w:rsidP="00FA47F0">
      <w:pPr>
        <w:pStyle w:val="Heading2"/>
      </w:pPr>
      <w:bookmarkStart w:id="1" w:name="_Toc217079259"/>
      <w:r>
        <w:t>Objetivo general</w:t>
      </w:r>
      <w:bookmarkEnd w:id="1"/>
    </w:p>
    <w:p w14:paraId="1C5ECA06" w14:textId="140870B5" w:rsidR="00FA47F0" w:rsidRDefault="00FA47F0" w:rsidP="00FA47F0">
      <w:r>
        <w:t>Compilar y sintetizar sistemáticamente la producción científica y tecnológica que utiliza el marco MITRE ATT&amp;CK en distintos dominios</w:t>
      </w:r>
      <w:r w:rsidR="009754ED">
        <w:t xml:space="preserve"> m</w:t>
      </w:r>
      <w:r>
        <w:t xml:space="preserve">ediante </w:t>
      </w:r>
      <w:r w:rsidR="008F6060" w:rsidRPr="008F6060">
        <w:t>una búsqueda y análisis asistidos exclusivamente por Copilot, sobre revistas y colecciones de MDPI</w:t>
      </w:r>
      <w:r w:rsidR="0023708E">
        <w:t xml:space="preserve"> </w:t>
      </w:r>
      <w:r w:rsidR="007C4411" w:rsidRPr="007C4411">
        <w:t>con el fin de construir el marco teórico del documento</w:t>
      </w:r>
      <w:r w:rsidR="00226A0F">
        <w:t>.</w:t>
      </w:r>
    </w:p>
    <w:p w14:paraId="508D7512" w14:textId="2A95526E" w:rsidR="00FA47F0" w:rsidRDefault="00FA47F0" w:rsidP="00FA47F0">
      <w:pPr>
        <w:pStyle w:val="Heading2"/>
      </w:pPr>
      <w:bookmarkStart w:id="2" w:name="_Toc217079260"/>
      <w:r>
        <w:t>Objetivos específicos</w:t>
      </w:r>
      <w:bookmarkEnd w:id="2"/>
    </w:p>
    <w:p w14:paraId="0DCEC488" w14:textId="13A8A359" w:rsidR="00242DBE" w:rsidRDefault="00242DBE" w:rsidP="00AB71EB">
      <w:pPr>
        <w:pStyle w:val="ListBullet"/>
        <w:numPr>
          <w:ilvl w:val="0"/>
          <w:numId w:val="6"/>
        </w:numPr>
        <w:contextualSpacing w:val="0"/>
      </w:pPr>
      <w:r>
        <w:t xml:space="preserve">Delimitar el corpus a publicaciones MDPI que declaren, mapeen </w:t>
      </w:r>
      <w:proofErr w:type="spellStart"/>
      <w:r>
        <w:t>o</w:t>
      </w:r>
      <w:proofErr w:type="spellEnd"/>
      <w:r>
        <w:t xml:space="preserve"> operativicen ATT&amp;CK (tácticas/técnicas/</w:t>
      </w:r>
      <w:proofErr w:type="spellStart"/>
      <w:r>
        <w:t>subtécnicas</w:t>
      </w:r>
      <w:proofErr w:type="spellEnd"/>
      <w:r>
        <w:t>), incorporando todos los archivos proporcionados (borrador teórico, resúmenes y análisis) como guía de cobertura y prioridad.</w:t>
      </w:r>
    </w:p>
    <w:p w14:paraId="50565180" w14:textId="108CB6DF" w:rsidR="00242DBE" w:rsidRDefault="00242DBE" w:rsidP="00AB71EB">
      <w:pPr>
        <w:pStyle w:val="ListBullet"/>
        <w:numPr>
          <w:ilvl w:val="0"/>
          <w:numId w:val="6"/>
        </w:numPr>
        <w:contextualSpacing w:val="0"/>
      </w:pPr>
      <w:r>
        <w:t>Clasificar los trabajos por dominio ATT&amp;CK (Enterprise/Mobile/ICS), plataforma/activo (p.</w:t>
      </w:r>
      <w:r>
        <w:rPr>
          <w:rFonts w:ascii="Arial" w:hAnsi="Arial" w:cs="Arial"/>
        </w:rPr>
        <w:t> </w:t>
      </w:r>
      <w:r>
        <w:t xml:space="preserve">ej., Windows, Linux, SaaS/IaaS, contenedores, </w:t>
      </w:r>
      <w:proofErr w:type="spellStart"/>
      <w:r>
        <w:t>ESXi</w:t>
      </w:r>
      <w:proofErr w:type="spellEnd"/>
      <w:r>
        <w:t>, ICS), y por t</w:t>
      </w:r>
      <w:r>
        <w:rPr>
          <w:rFonts w:ascii="Gill Sans MT" w:hAnsi="Gill Sans MT" w:cs="Gill Sans MT"/>
        </w:rPr>
        <w:t>á</w:t>
      </w:r>
      <w:r>
        <w:t>ctica/t</w:t>
      </w:r>
      <w:r>
        <w:rPr>
          <w:rFonts w:ascii="Gill Sans MT" w:hAnsi="Gill Sans MT" w:cs="Gill Sans MT"/>
        </w:rPr>
        <w:t>é</w:t>
      </w:r>
      <w:r>
        <w:t>cnica/</w:t>
      </w:r>
      <w:proofErr w:type="spellStart"/>
      <w:r>
        <w:t>subt</w:t>
      </w:r>
      <w:r>
        <w:rPr>
          <w:rFonts w:ascii="Gill Sans MT" w:hAnsi="Gill Sans MT" w:cs="Gill Sans MT"/>
        </w:rPr>
        <w:t>é</w:t>
      </w:r>
      <w:r>
        <w:t>cnica</w:t>
      </w:r>
      <w:proofErr w:type="spellEnd"/>
      <w:r>
        <w:t xml:space="preserve"> utilizada.</w:t>
      </w:r>
    </w:p>
    <w:p w14:paraId="1A8168E7" w14:textId="201B2D4C" w:rsidR="00242DBE" w:rsidRDefault="00242DBE" w:rsidP="00AB71EB">
      <w:pPr>
        <w:pStyle w:val="ListBullet"/>
        <w:numPr>
          <w:ilvl w:val="0"/>
          <w:numId w:val="6"/>
        </w:numPr>
        <w:contextualSpacing w:val="0"/>
      </w:pPr>
      <w:r>
        <w:t>Extraer y sintetizar las definiciones operativas y usos de ATT&amp;CK únicamente desde los trabajos que lo emplean, para sostener el marco teórico.</w:t>
      </w:r>
    </w:p>
    <w:p w14:paraId="71A231BE" w14:textId="5E1BD9F6" w:rsidR="00242DBE" w:rsidRDefault="00242DBE" w:rsidP="00AB71EB">
      <w:pPr>
        <w:pStyle w:val="ListBullet"/>
        <w:numPr>
          <w:ilvl w:val="0"/>
          <w:numId w:val="6"/>
        </w:numPr>
        <w:contextualSpacing w:val="0"/>
      </w:pPr>
      <w:r>
        <w:t>Identificar patrones de aplicación del marco (p.</w:t>
      </w:r>
      <w:r>
        <w:rPr>
          <w:rFonts w:ascii="Arial" w:hAnsi="Arial" w:cs="Arial"/>
        </w:rPr>
        <w:t> </w:t>
      </w:r>
      <w:r>
        <w:t>ej., mapeo CVE</w:t>
      </w:r>
      <w:r>
        <w:rPr>
          <w:rFonts w:ascii="Arial" w:hAnsi="Arial" w:cs="Arial"/>
        </w:rPr>
        <w:t>→</w:t>
      </w:r>
      <w:r>
        <w:t>ATT&amp;CK, datasets etiquetados por t</w:t>
      </w:r>
      <w:r>
        <w:rPr>
          <w:rFonts w:ascii="Gill Sans MT" w:hAnsi="Gill Sans MT" w:cs="Gill Sans MT"/>
        </w:rPr>
        <w:t>á</w:t>
      </w:r>
      <w:r>
        <w:t>ctica, detecci</w:t>
      </w:r>
      <w:r>
        <w:rPr>
          <w:rFonts w:ascii="Gill Sans MT" w:hAnsi="Gill Sans MT" w:cs="Gill Sans MT"/>
        </w:rPr>
        <w:t>ó</w:t>
      </w:r>
      <w:r>
        <w:t xml:space="preserve">n de Lateral </w:t>
      </w:r>
      <w:proofErr w:type="spellStart"/>
      <w:r>
        <w:t>Movement</w:t>
      </w:r>
      <w:proofErr w:type="spellEnd"/>
      <w:r>
        <w:t xml:space="preserve"> con </w:t>
      </w:r>
      <w:proofErr w:type="spellStart"/>
      <w:r>
        <w:t>Sysmon</w:t>
      </w:r>
      <w:proofErr w:type="spellEnd"/>
      <w:r>
        <w:t xml:space="preserve">, </w:t>
      </w:r>
      <w:proofErr w:type="spellStart"/>
      <w:r>
        <w:t>deception</w:t>
      </w:r>
      <w:proofErr w:type="spellEnd"/>
      <w:r>
        <w:t xml:space="preserve"> en subestaciones) y vac</w:t>
      </w:r>
      <w:r>
        <w:rPr>
          <w:rFonts w:ascii="Gill Sans MT" w:hAnsi="Gill Sans MT" w:cs="Gill Sans MT"/>
        </w:rPr>
        <w:t>í</w:t>
      </w:r>
      <w:r>
        <w:t>os reportados por los propios autores.</w:t>
      </w:r>
    </w:p>
    <w:p w14:paraId="542E80B9" w14:textId="765B3F54" w:rsidR="00B827B3" w:rsidRDefault="00242DBE" w:rsidP="00AB71EB">
      <w:pPr>
        <w:pStyle w:val="ListBullet"/>
        <w:numPr>
          <w:ilvl w:val="0"/>
          <w:numId w:val="6"/>
        </w:numPr>
        <w:contextualSpacing w:val="0"/>
      </w:pPr>
      <w:r>
        <w:t xml:space="preserve">Presentar la síntesis en forma de marco teórico con citas y </w:t>
      </w:r>
      <w:proofErr w:type="spellStart"/>
      <w:r>
        <w:t>DOIs</w:t>
      </w:r>
      <w:proofErr w:type="spellEnd"/>
      <w:r>
        <w:t xml:space="preserve"> MDPI (sin añadir recomendaciones, guías de adopción ni contenidos ajenos al uso de ATT&amp;CK en los estudios), garantizando trazabilidad y fidelidad a las fuentes.</w:t>
      </w:r>
    </w:p>
    <w:p w14:paraId="3B5FF3CD" w14:textId="77777777" w:rsidR="00B827B3" w:rsidRDefault="00B827B3">
      <w:pPr>
        <w:spacing w:after="200"/>
        <w:jc w:val="left"/>
      </w:pPr>
      <w:r>
        <w:br w:type="page"/>
      </w:r>
    </w:p>
    <w:p w14:paraId="5B7C54E1" w14:textId="77777777" w:rsidR="00FB395E" w:rsidRDefault="00FB395E" w:rsidP="00FB395E">
      <w:pPr>
        <w:pStyle w:val="Heading1"/>
      </w:pPr>
      <w:bookmarkStart w:id="3" w:name="_Toc217079261"/>
      <w:r>
        <w:t>Metodología</w:t>
      </w:r>
      <w:bookmarkEnd w:id="3"/>
    </w:p>
    <w:p w14:paraId="4BD119D9" w14:textId="77777777" w:rsidR="00FB395E" w:rsidRPr="00FB395E" w:rsidRDefault="00FB395E" w:rsidP="00FB395E">
      <w:pPr>
        <w:rPr>
          <w:rStyle w:val="SubtleEmphasis"/>
        </w:rPr>
      </w:pPr>
      <w:r w:rsidRPr="00FB395E">
        <w:rPr>
          <w:rStyle w:val="SubtleEmphasis"/>
        </w:rPr>
        <w:t>(Editorial exclusiva: MDPI · Asistencia de IA: Copilot)</w:t>
      </w:r>
    </w:p>
    <w:p w14:paraId="0F02AC2F" w14:textId="03CF7721" w:rsidR="0035100D" w:rsidRDefault="0035100D" w:rsidP="00FE1BAD">
      <w:pPr>
        <w:pStyle w:val="Heading2"/>
      </w:pPr>
      <w:bookmarkStart w:id="4" w:name="_Toc217079262"/>
      <w:r>
        <w:t>Alcance y diseño</w:t>
      </w:r>
      <w:bookmarkEnd w:id="4"/>
    </w:p>
    <w:p w14:paraId="749439B9" w14:textId="77777777" w:rsidR="0035100D" w:rsidRDefault="0035100D" w:rsidP="0035100D">
      <w:r>
        <w:t>Se realiza una revisión sistemática narrativa con síntesis temática, limitada a publicaciones MDPI en las que ATT&amp;CK se usa explícitamente (definición, mapeo, evaluación, etiquetado, validación, etc.). La organización del corpus se alinea con la estructura oficial de ATT&amp;CK y su estado actual del marco (incluida la transición defensiva de v18), pero el texto del marco teórico únicamente reflejará lo documentado en los trabajos que lo usan. [attack.mitre.org], [mdpi.com]</w:t>
      </w:r>
    </w:p>
    <w:p w14:paraId="009D11DD" w14:textId="2E1A0A10" w:rsidR="0035100D" w:rsidRDefault="0035100D" w:rsidP="00FE1BAD">
      <w:pPr>
        <w:pStyle w:val="Heading2"/>
      </w:pPr>
      <w:bookmarkStart w:id="5" w:name="_Toc217079263"/>
      <w:r>
        <w:t>Fuentes y archivos considerados</w:t>
      </w:r>
      <w:bookmarkEnd w:id="5"/>
    </w:p>
    <w:p w14:paraId="6666DF83" w14:textId="0054C40A" w:rsidR="0035100D" w:rsidRDefault="0035100D" w:rsidP="0035100D">
      <w:r>
        <w:t>Publicaciones MDPI en las que se utiliza ATT&amp;CK: p.</w:t>
      </w:r>
      <w:r>
        <w:rPr>
          <w:rFonts w:ascii="Arial" w:hAnsi="Arial" w:cs="Arial"/>
        </w:rPr>
        <w:t> </w:t>
      </w:r>
      <w:r>
        <w:t>ej.,</w:t>
      </w:r>
    </w:p>
    <w:p w14:paraId="13999B2B" w14:textId="77777777" w:rsidR="0035100D" w:rsidRDefault="0035100D" w:rsidP="00FE1BAD">
      <w:pPr>
        <w:pStyle w:val="ListBullet2"/>
      </w:pPr>
      <w:r>
        <w:t>CVE</w:t>
      </w:r>
      <w:r>
        <w:rPr>
          <w:rFonts w:ascii="Arial" w:hAnsi="Arial" w:cs="Arial"/>
        </w:rPr>
        <w:t>→</w:t>
      </w:r>
      <w:r>
        <w:t>ATT&amp;CK (</w:t>
      </w:r>
      <w:proofErr w:type="spellStart"/>
      <w:r>
        <w:t>Algorithms</w:t>
      </w:r>
      <w:proofErr w:type="spellEnd"/>
      <w:r>
        <w:t>). [datasets.uwf.edu]</w:t>
      </w:r>
    </w:p>
    <w:p w14:paraId="06E27214" w14:textId="77777777" w:rsidR="0035100D" w:rsidRPr="00D02A1B" w:rsidRDefault="0035100D" w:rsidP="00FE1BAD">
      <w:pPr>
        <w:pStyle w:val="ListBullet2"/>
        <w:rPr>
          <w:lang w:val="en-US"/>
        </w:rPr>
      </w:pPr>
      <w:r w:rsidRPr="00D02A1B">
        <w:rPr>
          <w:lang w:val="en-US"/>
        </w:rPr>
        <w:t>UWF</w:t>
      </w:r>
      <w:r w:rsidRPr="00D02A1B">
        <w:rPr>
          <w:rFonts w:ascii="Cambria Math" w:hAnsi="Cambria Math" w:cs="Cambria Math"/>
          <w:lang w:val="en-US"/>
        </w:rPr>
        <w:t>‑</w:t>
      </w:r>
      <w:r w:rsidRPr="00D02A1B">
        <w:rPr>
          <w:lang w:val="en-US"/>
        </w:rPr>
        <w:t>ZeekData22 (Data). [</w:t>
      </w:r>
      <w:proofErr w:type="spellStart"/>
      <w:r w:rsidRPr="00D02A1B">
        <w:rPr>
          <w:lang w:val="en-US"/>
        </w:rPr>
        <w:t>CodeInterpreter</w:t>
      </w:r>
      <w:proofErr w:type="spellEnd"/>
      <w:r w:rsidRPr="00D02A1B">
        <w:rPr>
          <w:lang w:val="en-US"/>
        </w:rPr>
        <w:t xml:space="preserve"> | PowerPoint]</w:t>
      </w:r>
    </w:p>
    <w:p w14:paraId="383F183F" w14:textId="77777777" w:rsidR="0035100D" w:rsidRDefault="0035100D" w:rsidP="00FE1BAD">
      <w:pPr>
        <w:pStyle w:val="ListBullet2"/>
      </w:pPr>
      <w:r w:rsidRPr="00D02A1B">
        <w:rPr>
          <w:lang w:val="en-US"/>
        </w:rPr>
        <w:t xml:space="preserve">Lateral Movement con Sysmon (Applied Sciences). </w:t>
      </w:r>
      <w:r>
        <w:t>10</w:t>
      </w:r>
    </w:p>
    <w:p w14:paraId="264FA39C" w14:textId="54ED487A" w:rsidR="0035100D" w:rsidRDefault="0035100D" w:rsidP="0035100D">
      <w:pPr>
        <w:pStyle w:val="ListBullet2"/>
      </w:pPr>
      <w:proofErr w:type="spellStart"/>
      <w:r>
        <w:t>Deception</w:t>
      </w:r>
      <w:proofErr w:type="spellEnd"/>
      <w:r>
        <w:t xml:space="preserve"> en IEC</w:t>
      </w:r>
      <w:r>
        <w:rPr>
          <w:rFonts w:ascii="Cambria Math" w:hAnsi="Cambria Math" w:cs="Cambria Math"/>
        </w:rPr>
        <w:t>‑</w:t>
      </w:r>
      <w:r>
        <w:t>61850 (</w:t>
      </w:r>
      <w:proofErr w:type="spellStart"/>
      <w:r>
        <w:t>Sustainability</w:t>
      </w:r>
      <w:proofErr w:type="spellEnd"/>
      <w:r>
        <w:t>). [</w:t>
      </w:r>
      <w:proofErr w:type="spellStart"/>
      <w:r>
        <w:t>Marco_Teor</w:t>
      </w:r>
      <w:proofErr w:type="spellEnd"/>
      <w:r>
        <w:t>...</w:t>
      </w:r>
      <w:proofErr w:type="spellStart"/>
      <w:r>
        <w:t>li_Guevara</w:t>
      </w:r>
      <w:proofErr w:type="spellEnd"/>
      <w:r>
        <w:t xml:space="preserve"> | Word]</w:t>
      </w:r>
    </w:p>
    <w:p w14:paraId="4F2640ED" w14:textId="0A19BB03" w:rsidR="0035100D" w:rsidRDefault="0035100D" w:rsidP="0035100D">
      <w:r>
        <w:t>Nota: No se incorporan trabajos fuera de MDPI ni contenidos que no usen ATT&amp;CK.</w:t>
      </w:r>
    </w:p>
    <w:p w14:paraId="09959267" w14:textId="2595ADDE" w:rsidR="0035100D" w:rsidRDefault="0035100D" w:rsidP="00FE1BAD">
      <w:pPr>
        <w:pStyle w:val="Heading2"/>
      </w:pPr>
      <w:bookmarkStart w:id="6" w:name="_Toc217079264"/>
      <w:r>
        <w:t>Criterios de inclusión/exclusión</w:t>
      </w:r>
      <w:bookmarkEnd w:id="6"/>
    </w:p>
    <w:p w14:paraId="019C0B27" w14:textId="23E215DB" w:rsidR="0035100D" w:rsidRDefault="0035100D" w:rsidP="0035100D">
      <w:r>
        <w:t>Inclusión (MDPI, uso explícito de ATT&amp;CK):</w:t>
      </w:r>
    </w:p>
    <w:p w14:paraId="5F4440CF" w14:textId="2927237B" w:rsidR="0035100D" w:rsidRDefault="0035100D" w:rsidP="0035100D">
      <w:pPr>
        <w:pStyle w:val="ListBullet"/>
      </w:pPr>
      <w:r>
        <w:t>Artículos peer</w:t>
      </w:r>
      <w:r w:rsidRPr="00DC470F">
        <w:rPr>
          <w:rFonts w:ascii="Cambria Math" w:hAnsi="Cambria Math" w:cs="Cambria Math"/>
        </w:rPr>
        <w:t>‑</w:t>
      </w:r>
      <w:proofErr w:type="spellStart"/>
      <w:r>
        <w:t>reviewed</w:t>
      </w:r>
      <w:proofErr w:type="spellEnd"/>
      <w:r>
        <w:t xml:space="preserve"> o datasets/notas de MDPI que declaren el uso de MITRE ATT&amp;CK y mapeen t</w:t>
      </w:r>
      <w:r w:rsidRPr="00DC470F">
        <w:rPr>
          <w:rFonts w:ascii="Gill Sans MT" w:hAnsi="Gill Sans MT" w:cs="Gill Sans MT"/>
        </w:rPr>
        <w:t>á</w:t>
      </w:r>
      <w:r>
        <w:t>cticas/t</w:t>
      </w:r>
      <w:r w:rsidRPr="00DC470F">
        <w:rPr>
          <w:rFonts w:ascii="Gill Sans MT" w:hAnsi="Gill Sans MT" w:cs="Gill Sans MT"/>
        </w:rPr>
        <w:t>é</w:t>
      </w:r>
      <w:r>
        <w:t>cnicas/</w:t>
      </w:r>
      <w:proofErr w:type="spellStart"/>
      <w:r>
        <w:t>subt</w:t>
      </w:r>
      <w:r w:rsidRPr="00DC470F">
        <w:rPr>
          <w:rFonts w:ascii="Gill Sans MT" w:hAnsi="Gill Sans MT" w:cs="Gill Sans MT"/>
        </w:rPr>
        <w:t>é</w:t>
      </w:r>
      <w:r>
        <w:t>cnicas</w:t>
      </w:r>
      <w:proofErr w:type="spellEnd"/>
      <w:r>
        <w:t>, o lo operativicen (p.</w:t>
      </w:r>
      <w:r w:rsidRPr="00DC470F">
        <w:rPr>
          <w:rFonts w:ascii="Arial" w:hAnsi="Arial" w:cs="Arial"/>
        </w:rPr>
        <w:t> </w:t>
      </w:r>
      <w:r>
        <w:t>ej., etiquetado, validaci</w:t>
      </w:r>
      <w:r w:rsidRPr="00DC470F">
        <w:rPr>
          <w:rFonts w:ascii="Gill Sans MT" w:hAnsi="Gill Sans MT" w:cs="Gill Sans MT"/>
        </w:rPr>
        <w:t>ó</w:t>
      </w:r>
      <w:r>
        <w:t>n, detecci</w:t>
      </w:r>
      <w:r w:rsidRPr="00DC470F">
        <w:rPr>
          <w:rFonts w:ascii="Gill Sans MT" w:hAnsi="Gill Sans MT" w:cs="Gill Sans MT"/>
        </w:rPr>
        <w:t>ó</w:t>
      </w:r>
      <w:r>
        <w:t>n).</w:t>
      </w:r>
    </w:p>
    <w:p w14:paraId="70AEA91B" w14:textId="4C5F2CA5" w:rsidR="0035100D" w:rsidRDefault="0035100D" w:rsidP="0035100D">
      <w:r>
        <w:t>Exclusión:</w:t>
      </w:r>
    </w:p>
    <w:p w14:paraId="7B8F4A97" w14:textId="2E377830" w:rsidR="0035100D" w:rsidRDefault="0035100D" w:rsidP="0035100D">
      <w:pPr>
        <w:pStyle w:val="ListBullet"/>
      </w:pPr>
      <w:r>
        <w:t>Publicaciones no</w:t>
      </w:r>
      <w:r>
        <w:rPr>
          <w:rFonts w:ascii="Cambria Math" w:hAnsi="Cambria Math" w:cs="Cambria Math"/>
        </w:rPr>
        <w:t>‑</w:t>
      </w:r>
      <w:r>
        <w:t>MDPI, opini</w:t>
      </w:r>
      <w:r>
        <w:rPr>
          <w:rFonts w:ascii="Gill Sans MT" w:hAnsi="Gill Sans MT" w:cs="Gill Sans MT"/>
        </w:rPr>
        <w:t>ó</w:t>
      </w:r>
      <w:r>
        <w:t>n sin metodolog</w:t>
      </w:r>
      <w:r>
        <w:rPr>
          <w:rFonts w:ascii="Gill Sans MT" w:hAnsi="Gill Sans MT" w:cs="Gill Sans MT"/>
        </w:rPr>
        <w:t>í</w:t>
      </w:r>
      <w:r>
        <w:t>a o trabajos que no usen ATT&amp;CK (aunque traten ciberseguridad).</w:t>
      </w:r>
    </w:p>
    <w:p w14:paraId="44EF9DDA" w14:textId="76015EE5" w:rsidR="0035100D" w:rsidRDefault="0035100D" w:rsidP="00DC470F">
      <w:pPr>
        <w:pStyle w:val="Heading2"/>
      </w:pPr>
      <w:bookmarkStart w:id="7" w:name="_Toc217079265"/>
      <w:r>
        <w:t>Estrategia de búsqueda y cribado (MDPI</w:t>
      </w:r>
      <w:r>
        <w:rPr>
          <w:rFonts w:ascii="Cambria Math" w:hAnsi="Cambria Math" w:cs="Cambria Math"/>
        </w:rPr>
        <w:t>‑</w:t>
      </w:r>
      <w:r>
        <w:t>centrada)</w:t>
      </w:r>
      <w:bookmarkEnd w:id="7"/>
    </w:p>
    <w:p w14:paraId="37877DC7" w14:textId="77777777" w:rsidR="0035100D" w:rsidRDefault="0035100D" w:rsidP="00DC470F">
      <w:pPr>
        <w:pStyle w:val="ListBullet"/>
      </w:pPr>
      <w:r>
        <w:t xml:space="preserve">Consultas tipo sobre MDPI (apoyadas por Copilot para formulación y </w:t>
      </w:r>
      <w:proofErr w:type="spellStart"/>
      <w:r>
        <w:t>deduplicación</w:t>
      </w:r>
      <w:proofErr w:type="spellEnd"/>
      <w:r>
        <w:t>):</w:t>
      </w:r>
    </w:p>
    <w:p w14:paraId="63F0FD01" w14:textId="77777777" w:rsidR="0035100D" w:rsidRPr="00D02A1B" w:rsidRDefault="0035100D" w:rsidP="00964EFA">
      <w:pPr>
        <w:pStyle w:val="ListBullet"/>
        <w:numPr>
          <w:ilvl w:val="0"/>
          <w:numId w:val="0"/>
        </w:numPr>
        <w:ind w:left="360"/>
        <w:rPr>
          <w:lang w:val="en-US"/>
        </w:rPr>
      </w:pPr>
      <w:r w:rsidRPr="00D02A1B">
        <w:rPr>
          <w:lang w:val="en-US"/>
        </w:rPr>
        <w:t>"MITRE ATT&amp;CK" site:mdpi.com, "ATT&amp;CK ICS" site:mdpi.com, "Zeek dataset ATT&amp;CK" site:mdpi.com, "lateral movement Sysmon MDPI", "CVE mapping ATT&amp;CK MDPI".</w:t>
      </w:r>
    </w:p>
    <w:p w14:paraId="7F6E53F8" w14:textId="2778DEDC" w:rsidR="0035100D" w:rsidRDefault="0035100D" w:rsidP="0035100D">
      <w:pPr>
        <w:pStyle w:val="ListBullet"/>
      </w:pPr>
      <w:r>
        <w:t>Cribado por título/resumen para confirmar uso de ATT&amp;CK; lectura a texto completo para verificar mapeos y telemetrías (p.</w:t>
      </w:r>
      <w:r>
        <w:rPr>
          <w:rFonts w:ascii="Arial" w:hAnsi="Arial" w:cs="Arial"/>
        </w:rPr>
        <w:t> </w:t>
      </w:r>
      <w:r>
        <w:t xml:space="preserve">ej., </w:t>
      </w:r>
      <w:proofErr w:type="spellStart"/>
      <w:r>
        <w:t>Sysmon</w:t>
      </w:r>
      <w:proofErr w:type="spellEnd"/>
      <w:r>
        <w:t xml:space="preserve">, </w:t>
      </w:r>
      <w:proofErr w:type="spellStart"/>
      <w:r>
        <w:t>Zeek</w:t>
      </w:r>
      <w:proofErr w:type="spellEnd"/>
      <w:r>
        <w:t>). 10 [</w:t>
      </w:r>
      <w:proofErr w:type="spellStart"/>
      <w:r>
        <w:t>CodeInterpreter</w:t>
      </w:r>
      <w:proofErr w:type="spellEnd"/>
      <w:r>
        <w:t xml:space="preserve"> | PowerPoint]</w:t>
      </w:r>
    </w:p>
    <w:p w14:paraId="39091147" w14:textId="77777777" w:rsidR="00964EFA" w:rsidRDefault="0035100D" w:rsidP="0035100D">
      <w:r>
        <w:t>El apoyo de Copilot se limita a consulta/</w:t>
      </w:r>
      <w:proofErr w:type="spellStart"/>
      <w:r>
        <w:t>deduplicación</w:t>
      </w:r>
      <w:proofErr w:type="spellEnd"/>
      <w:r>
        <w:t>/agrupación; la validación del uso de ATT&amp;CK y la síntesis se hace manualmente.</w:t>
      </w:r>
    </w:p>
    <w:p w14:paraId="121CE6B4" w14:textId="28D97277" w:rsidR="0035100D" w:rsidRDefault="0035100D" w:rsidP="00964EFA">
      <w:pPr>
        <w:pStyle w:val="Heading2"/>
      </w:pPr>
      <w:bookmarkStart w:id="8" w:name="_Toc217079266"/>
      <w:r>
        <w:t>Extracción y normalización de datos</w:t>
      </w:r>
      <w:bookmarkEnd w:id="8"/>
    </w:p>
    <w:p w14:paraId="79CB4FD8" w14:textId="77777777" w:rsidR="0035100D" w:rsidRDefault="0035100D" w:rsidP="0035100D">
      <w:r>
        <w:t>Para cada publicación se registran campos mínimos en una plantilla:</w:t>
      </w:r>
    </w:p>
    <w:p w14:paraId="07C3041D" w14:textId="77777777" w:rsidR="0035100D" w:rsidRDefault="0035100D" w:rsidP="0035100D"/>
    <w:p w14:paraId="5F817CB6" w14:textId="77777777" w:rsidR="0035100D" w:rsidRDefault="0035100D" w:rsidP="00964EFA">
      <w:pPr>
        <w:pStyle w:val="ListBullet"/>
      </w:pPr>
      <w:r>
        <w:t>DOI, revista MDPI, tipo (artículo/</w:t>
      </w:r>
      <w:proofErr w:type="spellStart"/>
      <w:r>
        <w:t>dataset</w:t>
      </w:r>
      <w:proofErr w:type="spellEnd"/>
      <w:r>
        <w:t>).</w:t>
      </w:r>
    </w:p>
    <w:p w14:paraId="13214E2F" w14:textId="77777777" w:rsidR="00964EFA" w:rsidRDefault="0035100D" w:rsidP="00964EFA">
      <w:pPr>
        <w:pStyle w:val="ListBullet"/>
      </w:pPr>
      <w:r>
        <w:t xml:space="preserve">Dominio ATT&amp;CK (Enterprise/Mobile/ICS) y plataforma/activo (Windows, Linux, macOS, SaaS/IaaS, contenedores, </w:t>
      </w:r>
      <w:proofErr w:type="spellStart"/>
      <w:r>
        <w:t>ESXi</w:t>
      </w:r>
      <w:proofErr w:type="spellEnd"/>
      <w:r>
        <w:t xml:space="preserve">, ICS/OT). </w:t>
      </w:r>
    </w:p>
    <w:p w14:paraId="0B27130B" w14:textId="0B118E51" w:rsidR="0035100D" w:rsidRDefault="0035100D" w:rsidP="00964EFA">
      <w:pPr>
        <w:pStyle w:val="ListBullet"/>
      </w:pPr>
      <w:r>
        <w:t>Tácticas/Técnicas/</w:t>
      </w:r>
      <w:proofErr w:type="spellStart"/>
      <w:r>
        <w:t>Subtécnicas</w:t>
      </w:r>
      <w:proofErr w:type="spellEnd"/>
      <w:r>
        <w:t xml:space="preserve"> (</w:t>
      </w:r>
      <w:proofErr w:type="spellStart"/>
      <w:r>
        <w:t>IDs</w:t>
      </w:r>
      <w:proofErr w:type="spellEnd"/>
      <w:r>
        <w:t xml:space="preserve"> ATT&amp;CK) citadas o empleadas por el estudio.</w:t>
      </w:r>
    </w:p>
    <w:p w14:paraId="75124ABC" w14:textId="0C5808D9" w:rsidR="0035100D" w:rsidRDefault="0035100D" w:rsidP="00964EFA">
      <w:pPr>
        <w:pStyle w:val="ListBullet"/>
      </w:pPr>
      <w:r>
        <w:t>Telemetrías/fuentes de datos (p.</w:t>
      </w:r>
      <w:r>
        <w:rPr>
          <w:rFonts w:ascii="Arial" w:hAnsi="Arial" w:cs="Arial"/>
        </w:rPr>
        <w:t> </w:t>
      </w:r>
      <w:r>
        <w:t xml:space="preserve">ej., </w:t>
      </w:r>
      <w:proofErr w:type="spellStart"/>
      <w:r>
        <w:t>Sysmon</w:t>
      </w:r>
      <w:proofErr w:type="spellEnd"/>
      <w:r>
        <w:t xml:space="preserve">/EVTX, </w:t>
      </w:r>
      <w:proofErr w:type="spellStart"/>
      <w:r>
        <w:t>Zeek</w:t>
      </w:r>
      <w:proofErr w:type="spellEnd"/>
      <w:r>
        <w:t xml:space="preserve">/PCAP, registros </w:t>
      </w:r>
      <w:proofErr w:type="spellStart"/>
      <w:r>
        <w:t>cloud</w:t>
      </w:r>
      <w:proofErr w:type="spellEnd"/>
      <w:r>
        <w:t xml:space="preserve">, HMI/PLC/IED). </w:t>
      </w:r>
    </w:p>
    <w:p w14:paraId="59CA01E9" w14:textId="77777777" w:rsidR="0035100D" w:rsidRDefault="0035100D" w:rsidP="00964EFA">
      <w:pPr>
        <w:pStyle w:val="ListBullet"/>
      </w:pPr>
      <w:r>
        <w:t>Métricas reportadas (p.</w:t>
      </w:r>
      <w:r>
        <w:rPr>
          <w:rFonts w:ascii="Arial" w:hAnsi="Arial" w:cs="Arial"/>
        </w:rPr>
        <w:t> </w:t>
      </w:r>
      <w:r>
        <w:t>ej., F1, precisi</w:t>
      </w:r>
      <w:r>
        <w:rPr>
          <w:rFonts w:ascii="Gill Sans MT" w:hAnsi="Gill Sans MT" w:cs="Gill Sans MT"/>
        </w:rPr>
        <w:t>ó</w:t>
      </w:r>
      <w:r>
        <w:t>n/</w:t>
      </w:r>
      <w:proofErr w:type="spellStart"/>
      <w:r>
        <w:t>recall</w:t>
      </w:r>
      <w:proofErr w:type="spellEnd"/>
      <w:r>
        <w:t>, cobertura por t</w:t>
      </w:r>
      <w:r>
        <w:rPr>
          <w:rFonts w:ascii="Gill Sans MT" w:hAnsi="Gill Sans MT" w:cs="Gill Sans MT"/>
        </w:rPr>
        <w:t>é</w:t>
      </w:r>
      <w:r>
        <w:t>cnica).</w:t>
      </w:r>
    </w:p>
    <w:p w14:paraId="35B82BF9" w14:textId="77777777" w:rsidR="0035100D" w:rsidRDefault="0035100D" w:rsidP="00964EFA">
      <w:pPr>
        <w:pStyle w:val="ListBullet"/>
      </w:pPr>
      <w:r>
        <w:t>Artefactos (código/datos) cuando MDPI los publica.</w:t>
      </w:r>
    </w:p>
    <w:p w14:paraId="73DE9F7B" w14:textId="4E1F6DF0" w:rsidR="0035100D" w:rsidRDefault="0035100D" w:rsidP="00964EFA">
      <w:pPr>
        <w:pStyle w:val="Heading2"/>
      </w:pPr>
      <w:bookmarkStart w:id="9" w:name="_Toc217079267"/>
      <w:r>
        <w:t>Organización y síntesis</w:t>
      </w:r>
      <w:bookmarkEnd w:id="9"/>
    </w:p>
    <w:p w14:paraId="15E50599" w14:textId="37E8068C" w:rsidR="0035100D" w:rsidRDefault="0035100D" w:rsidP="0035100D">
      <w:r>
        <w:t>Agrupación temática:</w:t>
      </w:r>
    </w:p>
    <w:p w14:paraId="0E14732F" w14:textId="10ECCF08" w:rsidR="0035100D" w:rsidRDefault="0035100D" w:rsidP="00964EFA">
      <w:pPr>
        <w:pStyle w:val="ListBullet"/>
      </w:pPr>
      <w:r>
        <w:t>Fundamentos/ontología y estado actual del marco tal como lo citan/emplean los autores.</w:t>
      </w:r>
    </w:p>
    <w:p w14:paraId="4193992E" w14:textId="25413141" w:rsidR="0035100D" w:rsidRDefault="0035100D" w:rsidP="00964EFA">
      <w:pPr>
        <w:pStyle w:val="ListBullet"/>
      </w:pPr>
      <w:r>
        <w:t>Ingeniería de detección y etiquetado por táctica (</w:t>
      </w:r>
      <w:proofErr w:type="spellStart"/>
      <w:r>
        <w:t>Zeek</w:t>
      </w:r>
      <w:proofErr w:type="spellEnd"/>
      <w:r>
        <w:t xml:space="preserve">, </w:t>
      </w:r>
      <w:proofErr w:type="spellStart"/>
      <w:r>
        <w:t>Sysmon</w:t>
      </w:r>
      <w:proofErr w:type="spellEnd"/>
      <w:r>
        <w:t xml:space="preserve">). </w:t>
      </w:r>
    </w:p>
    <w:p w14:paraId="56686203" w14:textId="46BAB7DA" w:rsidR="0035100D" w:rsidRDefault="0035100D" w:rsidP="00964EFA">
      <w:pPr>
        <w:pStyle w:val="ListBullet"/>
      </w:pPr>
      <w:r>
        <w:t>CVE</w:t>
      </w:r>
      <w:r>
        <w:rPr>
          <w:rFonts w:ascii="Arial" w:hAnsi="Arial" w:cs="Arial"/>
        </w:rPr>
        <w:t>→</w:t>
      </w:r>
      <w:r>
        <w:t>ATT&amp;CK y priorizaci</w:t>
      </w:r>
      <w:r>
        <w:rPr>
          <w:rFonts w:ascii="Gill Sans MT" w:hAnsi="Gill Sans MT" w:cs="Gill Sans MT"/>
        </w:rPr>
        <w:t>ó</w:t>
      </w:r>
      <w:r>
        <w:t>n comportamental.</w:t>
      </w:r>
    </w:p>
    <w:p w14:paraId="7D3C7CA2" w14:textId="315A3FB4" w:rsidR="0035100D" w:rsidRDefault="0035100D" w:rsidP="0035100D">
      <w:pPr>
        <w:pStyle w:val="ListBullet"/>
      </w:pPr>
      <w:r>
        <w:t>ICS/OT (</w:t>
      </w:r>
      <w:proofErr w:type="spellStart"/>
      <w:r>
        <w:t>deception</w:t>
      </w:r>
      <w:proofErr w:type="spellEnd"/>
      <w:r>
        <w:t xml:space="preserve">, </w:t>
      </w:r>
      <w:proofErr w:type="spellStart"/>
      <w:r>
        <w:t>baselines</w:t>
      </w:r>
      <w:proofErr w:type="spellEnd"/>
      <w:r>
        <w:t>).</w:t>
      </w:r>
    </w:p>
    <w:p w14:paraId="14865DD9" w14:textId="77777777" w:rsidR="0035100D" w:rsidRDefault="0035100D" w:rsidP="0035100D">
      <w:r>
        <w:t>Síntesis narrativa: se redacta el marco teórico citando exclusivamente lo que los trabajos MDPI reportan sobre ATT&amp;CK (definiciones utilizadas, mapeos, métricas, limitaciones).</w:t>
      </w:r>
    </w:p>
    <w:p w14:paraId="136D51F8" w14:textId="7A45DC98" w:rsidR="0035100D" w:rsidRDefault="0035100D" w:rsidP="00964EFA">
      <w:pPr>
        <w:pStyle w:val="Heading2"/>
      </w:pPr>
      <w:bookmarkStart w:id="10" w:name="_Toc217079268"/>
      <w:r>
        <w:t>Trazabilidad y ética</w:t>
      </w:r>
      <w:bookmarkEnd w:id="10"/>
    </w:p>
    <w:p w14:paraId="63EE4B77" w14:textId="0DBAC1F9" w:rsidR="0035100D" w:rsidRDefault="0035100D" w:rsidP="00964EFA">
      <w:pPr>
        <w:pStyle w:val="ListBullet"/>
      </w:pPr>
      <w:r>
        <w:t>Citación fiel con DOI y URL MDPI; respeto a licencias (p.</w:t>
      </w:r>
      <w:r>
        <w:rPr>
          <w:rFonts w:ascii="Arial" w:hAnsi="Arial" w:cs="Arial"/>
        </w:rPr>
        <w:t> </w:t>
      </w:r>
      <w:r>
        <w:t>ej., CC</w:t>
      </w:r>
      <w:r>
        <w:rPr>
          <w:rFonts w:ascii="Cambria Math" w:hAnsi="Cambria Math" w:cs="Cambria Math"/>
        </w:rPr>
        <w:t>‑</w:t>
      </w:r>
      <w:r>
        <w:t>BY cuando aplique).</w:t>
      </w:r>
    </w:p>
    <w:p w14:paraId="3D779D87" w14:textId="0ED49AE8" w:rsidR="00E611E6" w:rsidRDefault="0035100D" w:rsidP="00E611E6">
      <w:pPr>
        <w:pStyle w:val="ListBullet"/>
      </w:pPr>
      <w:r>
        <w:t>No se añaden recomendaciones propias ni contenidos externos: solo se sintetizan trabajos que usan ATT&amp;CK.</w:t>
      </w:r>
      <w:r w:rsidR="00964EFA">
        <w:br w:type="page"/>
      </w:r>
    </w:p>
    <w:p w14:paraId="3F7C81F7" w14:textId="1FBD98BE" w:rsidR="003432D4" w:rsidRDefault="003432D4" w:rsidP="003432D4">
      <w:pPr>
        <w:pStyle w:val="Heading1"/>
      </w:pPr>
      <w:bookmarkStart w:id="11" w:name="_Toc217079269"/>
      <w:r>
        <w:t>Desarrollo</w:t>
      </w:r>
      <w:bookmarkEnd w:id="11"/>
    </w:p>
    <w:p w14:paraId="6696C74B" w14:textId="0677670B" w:rsidR="003432D4" w:rsidRDefault="003432D4" w:rsidP="003432D4">
      <w:pPr>
        <w:pStyle w:val="Heading2"/>
      </w:pPr>
      <w:bookmarkStart w:id="12" w:name="_Toc217079270"/>
      <w:r>
        <w:t>Introducción</w:t>
      </w:r>
      <w:bookmarkEnd w:id="12"/>
    </w:p>
    <w:p w14:paraId="24FCE021" w14:textId="6FE938E6" w:rsidR="003432D4" w:rsidRDefault="003432D4" w:rsidP="003432D4">
      <w:r w:rsidRPr="003432D4">
        <w:t xml:space="preserve">El corpus MDPI analizado muestra usos consistentes de </w:t>
      </w:r>
      <w:r w:rsidRPr="003432D4">
        <w:rPr>
          <w:b/>
          <w:bCs/>
        </w:rPr>
        <w:t>MITRE ATT&amp;CK</w:t>
      </w:r>
      <w:r w:rsidRPr="003432D4">
        <w:t xml:space="preserve"> como taxonomía operacional para describir, etiquetar y evaluar comportamientos adversarios (</w:t>
      </w:r>
      <w:proofErr w:type="spellStart"/>
      <w:r w:rsidRPr="003432D4">
        <w:rPr>
          <w:b/>
          <w:bCs/>
        </w:rPr>
        <w:t>TTPs</w:t>
      </w:r>
      <w:proofErr w:type="spellEnd"/>
      <w:r w:rsidRPr="003432D4">
        <w:t xml:space="preserve">) en dominios </w:t>
      </w:r>
      <w:r w:rsidRPr="003432D4">
        <w:rPr>
          <w:b/>
          <w:bCs/>
        </w:rPr>
        <w:t>Enterprise</w:t>
      </w:r>
      <w:r w:rsidRPr="003432D4">
        <w:t xml:space="preserve">, </w:t>
      </w:r>
      <w:r w:rsidRPr="003432D4">
        <w:rPr>
          <w:b/>
          <w:bCs/>
        </w:rPr>
        <w:t>Mobile</w:t>
      </w:r>
      <w:r w:rsidRPr="003432D4">
        <w:t xml:space="preserve"> e </w:t>
      </w:r>
      <w:r w:rsidRPr="003432D4">
        <w:rPr>
          <w:b/>
          <w:bCs/>
        </w:rPr>
        <w:t>ICS/OT</w:t>
      </w:r>
      <w:r w:rsidRPr="003432D4">
        <w:t>. En los artículos revisados, ATT&amp;CK se emplea para (i) estructurar modelos de riesgo y de decisión, (</w:t>
      </w:r>
      <w:proofErr w:type="spellStart"/>
      <w:r w:rsidRPr="003432D4">
        <w:t>ii</w:t>
      </w:r>
      <w:proofErr w:type="spellEnd"/>
      <w:r w:rsidRPr="003432D4">
        <w:t xml:space="preserve">) guiar la detección basada en </w:t>
      </w:r>
      <w:r w:rsidRPr="003432D4">
        <w:rPr>
          <w:b/>
          <w:bCs/>
        </w:rPr>
        <w:t>comportamiento</w:t>
      </w:r>
      <w:r w:rsidRPr="003432D4">
        <w:t xml:space="preserve"> (frente a IOC puntuales), (</w:t>
      </w:r>
      <w:proofErr w:type="spellStart"/>
      <w:r w:rsidRPr="003432D4">
        <w:t>iii</w:t>
      </w:r>
      <w:proofErr w:type="spellEnd"/>
      <w:r w:rsidRPr="003432D4">
        <w:t>) etiquetar datasets (p.</w:t>
      </w:r>
      <w:r w:rsidRPr="003432D4">
        <w:rPr>
          <w:rFonts w:ascii="Arial" w:hAnsi="Arial" w:cs="Arial"/>
        </w:rPr>
        <w:t> </w:t>
      </w:r>
      <w:r w:rsidRPr="003432D4">
        <w:t xml:space="preserve">ej., </w:t>
      </w:r>
      <w:proofErr w:type="spellStart"/>
      <w:r w:rsidRPr="003432D4">
        <w:t>Zeek</w:t>
      </w:r>
      <w:proofErr w:type="spellEnd"/>
      <w:r w:rsidRPr="003432D4">
        <w:t xml:space="preserve"> o EVTX/</w:t>
      </w:r>
      <w:proofErr w:type="spellStart"/>
      <w:r w:rsidRPr="003432D4">
        <w:t>Sysmon</w:t>
      </w:r>
      <w:proofErr w:type="spellEnd"/>
      <w:r w:rsidRPr="003432D4">
        <w:t xml:space="preserve">) por </w:t>
      </w:r>
      <w:r w:rsidRPr="003432D4">
        <w:rPr>
          <w:b/>
          <w:bCs/>
        </w:rPr>
        <w:t>tácticas</w:t>
      </w:r>
      <w:r w:rsidRPr="003432D4">
        <w:t>, y (</w:t>
      </w:r>
      <w:proofErr w:type="spellStart"/>
      <w:r w:rsidRPr="003432D4">
        <w:t>iv</w:t>
      </w:r>
      <w:proofErr w:type="spellEnd"/>
      <w:r w:rsidRPr="003432D4">
        <w:t>) vincular vulnerabilidades (</w:t>
      </w:r>
      <w:r w:rsidRPr="003432D4">
        <w:rPr>
          <w:b/>
          <w:bCs/>
        </w:rPr>
        <w:t>CVE</w:t>
      </w:r>
      <w:r w:rsidRPr="003432D4">
        <w:t xml:space="preserve">) o reglas NIDS con </w:t>
      </w:r>
      <w:r w:rsidRPr="003432D4">
        <w:rPr>
          <w:b/>
          <w:bCs/>
        </w:rPr>
        <w:t>técnicas/tácticas</w:t>
      </w:r>
      <w:r w:rsidRPr="003432D4">
        <w:t xml:space="preserve">. Este desarrollo sintetiza cada aporte con foco en </w:t>
      </w:r>
      <w:r w:rsidRPr="003432D4">
        <w:rPr>
          <w:b/>
          <w:bCs/>
        </w:rPr>
        <w:t>qué</w:t>
      </w:r>
      <w:r w:rsidRPr="003432D4">
        <w:t xml:space="preserve"> de ATT&amp;CK se usa (tácticas/técnicas/</w:t>
      </w:r>
      <w:proofErr w:type="spellStart"/>
      <w:r w:rsidRPr="003432D4">
        <w:t>subtécnicas</w:t>
      </w:r>
      <w:proofErr w:type="spellEnd"/>
      <w:r w:rsidRPr="003432D4">
        <w:t xml:space="preserve">), </w:t>
      </w:r>
      <w:r w:rsidRPr="003432D4">
        <w:rPr>
          <w:b/>
          <w:bCs/>
        </w:rPr>
        <w:t>cómo</w:t>
      </w:r>
      <w:r w:rsidRPr="003432D4">
        <w:t xml:space="preserve"> se operacionaliza (metodología, datasets, herramientas) y </w:t>
      </w:r>
      <w:r w:rsidRPr="003432D4">
        <w:rPr>
          <w:b/>
          <w:bCs/>
        </w:rPr>
        <w:t>qué</w:t>
      </w:r>
      <w:r w:rsidRPr="003432D4">
        <w:t xml:space="preserve"> resultados reportan (métricas, hallazgos, limitaciones), sin añadir elementos ajenos al uso consignado por los autores.</w:t>
      </w:r>
    </w:p>
    <w:p w14:paraId="2801E7C0" w14:textId="646F04D5" w:rsidR="00FD14DD" w:rsidRPr="00D02A1B" w:rsidRDefault="00D875D7" w:rsidP="00FD14DD">
      <w:pPr>
        <w:pStyle w:val="Heading2"/>
        <w:rPr>
          <w:lang w:val="en-US"/>
        </w:rPr>
      </w:pPr>
      <w:bookmarkStart w:id="13" w:name="_Toc217079271"/>
      <w:r w:rsidRPr="00D02A1B">
        <w:rPr>
          <w:lang w:val="en-US"/>
        </w:rPr>
        <w:t>Marco Referencial</w:t>
      </w:r>
      <w:bookmarkEnd w:id="13"/>
    </w:p>
    <w:p w14:paraId="765E780E" w14:textId="2119A137" w:rsidR="00BE4379" w:rsidRPr="00D02A1B" w:rsidRDefault="00BE4379" w:rsidP="00756361">
      <w:pPr>
        <w:pStyle w:val="Heading4"/>
        <w:rPr>
          <w:lang w:val="en-US"/>
        </w:rPr>
      </w:pPr>
      <w:r w:rsidRPr="00D02A1B">
        <w:rPr>
          <w:lang w:val="en-US"/>
        </w:rPr>
        <w:t>1) Evidence-Based Analysis of Cyber Attacks to Security Monitored Distributed Energy Resources</w:t>
      </w:r>
    </w:p>
    <w:p w14:paraId="4258872B" w14:textId="77777777" w:rsidR="007F14E4" w:rsidRDefault="00BE4379" w:rsidP="00BE4379">
      <w:pPr>
        <w:spacing w:after="240"/>
      </w:pPr>
      <w:r>
        <w:t xml:space="preserve">El artículo propone un enfoque de análisis de ciberseguridad para controladores en recursos energéticos distribuidos (DER) basado en redes bayesianas dinámicas (DBN). El modelo integra evidencias del entorno IT/OT para capturar dependencias causales y temporales entre tácticas y técnicas observadas, alineando la telemetría con </w:t>
      </w:r>
      <w:proofErr w:type="spellStart"/>
      <w:r>
        <w:t>TTPs</w:t>
      </w:r>
      <w:proofErr w:type="spellEnd"/>
      <w:r>
        <w:t xml:space="preserve"> de MITRE ATT&amp;CK (incluyendo reconocimiento, movimiento lateral y evasión de defensas). Esta formalización permite pronósticos temporales del avance del adversario y diagnósticos </w:t>
      </w:r>
      <w:proofErr w:type="spellStart"/>
      <w:r>
        <w:t>post-incidente</w:t>
      </w:r>
      <w:proofErr w:type="spellEnd"/>
      <w:r>
        <w:t xml:space="preserve"> para configurar plataformas de detección de anomalías en infraestructuras energéticas.</w:t>
      </w:r>
    </w:p>
    <w:p w14:paraId="1B562E74" w14:textId="77777777" w:rsidR="001E1C39" w:rsidRDefault="00BE4379" w:rsidP="00BE4379">
      <w:pPr>
        <w:spacing w:after="240"/>
      </w:pPr>
      <w:r w:rsidRPr="001E1C39">
        <w:rPr>
          <w:b/>
          <w:bCs/>
        </w:rPr>
        <w:t>Contribución:</w:t>
      </w:r>
      <w:r>
        <w:t xml:space="preserve"> La capacidad de las DBN de incorporar evidencia en tiempo y contexto mejora la priorización de sensores y reglas de detección (por ejemplo, correlación de autenticaciones anómalas con accesos a PLC/IED), y soporta decisiones de respuesta basada en riesgo.</w:t>
      </w:r>
    </w:p>
    <w:p w14:paraId="128F9A57" w14:textId="3FEC406F" w:rsidR="00BE4379" w:rsidRDefault="00BE4379" w:rsidP="00BE4379">
      <w:pPr>
        <w:spacing w:after="240"/>
      </w:pPr>
      <w:r w:rsidRPr="001E1C39">
        <w:rPr>
          <w:b/>
          <w:bCs/>
        </w:rPr>
        <w:t>Limitaciones y aplicabilidad:</w:t>
      </w:r>
      <w:r>
        <w:t xml:space="preserve"> Aunque el estudio evidencia utilidad en escenarios de subestaciones con monitoreo de seguridad, la dependencia de datos de calidad y la calibración de probabilidades condicionadas puede ser costosa. En operaciones de DER heterogéneos, se recomienda combinar este enfoque con taxonomías ATT&amp;CK para ICS y métricas de impacto operativas.</w:t>
      </w:r>
    </w:p>
    <w:p w14:paraId="2A20BE85" w14:textId="77777777" w:rsidR="00BE4379" w:rsidRPr="00D02A1B" w:rsidRDefault="00BE4379" w:rsidP="001E1C39">
      <w:pPr>
        <w:pStyle w:val="Heading4"/>
        <w:rPr>
          <w:lang w:val="en-US"/>
        </w:rPr>
      </w:pPr>
      <w:r w:rsidRPr="00D02A1B">
        <w:rPr>
          <w:lang w:val="en-US"/>
        </w:rPr>
        <w:t>2) Social Collective Attack Model and Procedures for Large-Scale Cyber-Physical Systems (Sensors 2021, 21(3), 991)</w:t>
      </w:r>
    </w:p>
    <w:p w14:paraId="6D8F280C" w14:textId="77777777" w:rsidR="00F50D93" w:rsidRDefault="00BE4379" w:rsidP="00BE4379">
      <w:pPr>
        <w:spacing w:after="240"/>
      </w:pPr>
      <w:r>
        <w:t xml:space="preserve">Introduce el Social </w:t>
      </w:r>
      <w:proofErr w:type="spellStart"/>
      <w:r>
        <w:t>Collective</w:t>
      </w:r>
      <w:proofErr w:type="spellEnd"/>
      <w:r>
        <w:t xml:space="preserve"> </w:t>
      </w:r>
      <w:proofErr w:type="spellStart"/>
      <w:r>
        <w:t>Attack</w:t>
      </w:r>
      <w:proofErr w:type="spellEnd"/>
      <w:r>
        <w:t xml:space="preserve"> (SCAC), un tipo de ataque que explota el dominio social para manipular el comportamiento colectivo de usuarios y provocar fallos físicos en CPS (p. ej., redes eléctricas). El trabajo extiende MITRE ATT&amp;CK para cubrir dominios social–ciber–físico y describe cómo campañas de desinformación pueden traducirse en acciones que tensionan la operación (picos de carga, cambios coordinados), con simulación en </w:t>
      </w:r>
      <w:proofErr w:type="spellStart"/>
      <w:r>
        <w:t>smart</w:t>
      </w:r>
      <w:proofErr w:type="spellEnd"/>
      <w:r>
        <w:t xml:space="preserve"> </w:t>
      </w:r>
      <w:proofErr w:type="spellStart"/>
      <w:r>
        <w:t>grid</w:t>
      </w:r>
      <w:proofErr w:type="spellEnd"/>
      <w:r>
        <w:t>.</w:t>
      </w:r>
      <w:r>
        <w:br/>
      </w:r>
      <w:r>
        <w:br/>
      </w:r>
      <w:r w:rsidRPr="00003059">
        <w:rPr>
          <w:b/>
          <w:bCs/>
        </w:rPr>
        <w:t>Contribución</w:t>
      </w:r>
      <w:r>
        <w:t xml:space="preserve">: Amplía el marco de modelado de adversarios al incluir técnicas de operaciones de influencia y su acoplamiento con </w:t>
      </w:r>
      <w:proofErr w:type="spellStart"/>
      <w:r>
        <w:t>TTPs</w:t>
      </w:r>
      <w:proofErr w:type="spellEnd"/>
      <w:r>
        <w:t xml:space="preserve"> tradicionales (</w:t>
      </w:r>
      <w:proofErr w:type="spellStart"/>
      <w:r>
        <w:t>Credential</w:t>
      </w:r>
      <w:proofErr w:type="spellEnd"/>
      <w:r>
        <w:t xml:space="preserve"> Access, </w:t>
      </w:r>
      <w:proofErr w:type="spellStart"/>
      <w:r>
        <w:t>Command</w:t>
      </w:r>
      <w:proofErr w:type="spellEnd"/>
      <w:r>
        <w:t xml:space="preserve"> and Control) hasta impactos físicos.</w:t>
      </w:r>
    </w:p>
    <w:p w14:paraId="3E26F3CA" w14:textId="77777777" w:rsidR="00003059" w:rsidRDefault="00BE4379" w:rsidP="00BE4379">
      <w:pPr>
        <w:spacing w:after="240"/>
      </w:pPr>
      <w:r w:rsidRPr="00003059">
        <w:rPr>
          <w:b/>
          <w:bCs/>
        </w:rPr>
        <w:t>Limitaciones</w:t>
      </w:r>
      <w:r w:rsidR="00003059">
        <w:t>:</w:t>
      </w:r>
      <w:r>
        <w:t xml:space="preserve"> La cuantificación de la efectividad real de la desinformación depende de modelos sociales y datos comportamentales; se requiere validación en datos operacionales.</w:t>
      </w:r>
    </w:p>
    <w:p w14:paraId="235098C8" w14:textId="776351C3" w:rsidR="00BE4379" w:rsidRDefault="00BE4379" w:rsidP="00BE4379">
      <w:pPr>
        <w:spacing w:after="240"/>
      </w:pPr>
      <w:r w:rsidRPr="00003059">
        <w:rPr>
          <w:b/>
          <w:bCs/>
        </w:rPr>
        <w:t>Práctica</w:t>
      </w:r>
      <w:r>
        <w:t xml:space="preserve">: Para equipos de </w:t>
      </w:r>
      <w:proofErr w:type="spellStart"/>
      <w:r>
        <w:t>ciberinteligencia</w:t>
      </w:r>
      <w:proofErr w:type="spellEnd"/>
      <w:r>
        <w:t xml:space="preserve">, sugiere incorporar </w:t>
      </w:r>
      <w:proofErr w:type="spellStart"/>
      <w:r>
        <w:t>BIOCs</w:t>
      </w:r>
      <w:proofErr w:type="spellEnd"/>
      <w:r>
        <w:t xml:space="preserve"> (indicadores de compromiso de comportamiento) y telemetría de demanda en casos de uso ATT&amp;CK orientados a "</w:t>
      </w:r>
      <w:proofErr w:type="spellStart"/>
      <w:r>
        <w:t>Impact</w:t>
      </w:r>
      <w:proofErr w:type="spellEnd"/>
      <w:r>
        <w:t>" y "</w:t>
      </w:r>
      <w:proofErr w:type="spellStart"/>
      <w:r>
        <w:t>Exfiltration</w:t>
      </w:r>
      <w:proofErr w:type="spellEnd"/>
      <w:r>
        <w:t>".</w:t>
      </w:r>
    </w:p>
    <w:p w14:paraId="6601FFDA" w14:textId="77777777" w:rsidR="00BE4379" w:rsidRPr="00D02A1B" w:rsidRDefault="00BE4379" w:rsidP="00003059">
      <w:pPr>
        <w:pStyle w:val="Heading4"/>
        <w:rPr>
          <w:lang w:val="en-US"/>
        </w:rPr>
      </w:pPr>
      <w:r w:rsidRPr="00D02A1B">
        <w:rPr>
          <w:lang w:val="en-US"/>
        </w:rPr>
        <w:t>3) Assessing MITRE ATT&amp;CK Risk Using a Cyber-Security Culture Framework (Sensors 2021, 21(9), 3267)</w:t>
      </w:r>
    </w:p>
    <w:p w14:paraId="60CEFC06" w14:textId="77777777" w:rsidR="00003059" w:rsidRDefault="00BE4379" w:rsidP="00BE4379">
      <w:pPr>
        <w:spacing w:after="240"/>
      </w:pPr>
      <w:r>
        <w:t>Propone asociar factores de cultura organizacional e individual con vulnerabilidades y comportamientos adversarios mapeados a MITRE ATT&amp;CK (Enterprise e ICS). El marco sitúa ATT&amp;CK antes del uso tradicional (emulación/ detección) para evaluación de riesgo y diseño defensivo, especialmente en sectores con fuerte interacción IT/OT (energía).</w:t>
      </w:r>
    </w:p>
    <w:p w14:paraId="28EA4525" w14:textId="77777777" w:rsidR="00003059" w:rsidRDefault="00BE4379" w:rsidP="00BE4379">
      <w:pPr>
        <w:spacing w:after="240"/>
      </w:pPr>
      <w:r w:rsidRPr="00003059">
        <w:rPr>
          <w:b/>
          <w:bCs/>
        </w:rPr>
        <w:t>Contribución</w:t>
      </w:r>
      <w:r>
        <w:t>: Integra cultura de seguridad (conciencia, prácticas, procesos) como variables explicativas del riesgo táctico/ técnico en ATT&amp;CK, habilitando evaluaciones de madurez del SOC y diseño de controles priorizados por TTP.</w:t>
      </w:r>
    </w:p>
    <w:p w14:paraId="26BD7987" w14:textId="77777777" w:rsidR="00525417" w:rsidRDefault="00BE4379" w:rsidP="00BE4379">
      <w:pPr>
        <w:spacing w:after="240"/>
      </w:pPr>
      <w:r w:rsidRPr="00B70E78">
        <w:rPr>
          <w:b/>
          <w:bCs/>
        </w:rPr>
        <w:t>Limitaciones</w:t>
      </w:r>
      <w:r>
        <w:t>: La medición de cultura es compleja y requiere encuestas/ métricas consistentes; su traducción a controles técnicos debe evitar subjetividad.</w:t>
      </w:r>
    </w:p>
    <w:p w14:paraId="32C32B5D" w14:textId="4DEBF521" w:rsidR="00BE4379" w:rsidRDefault="00BE4379" w:rsidP="00BE4379">
      <w:pPr>
        <w:spacing w:after="240"/>
      </w:pPr>
      <w:r w:rsidRPr="00525417">
        <w:rPr>
          <w:b/>
          <w:bCs/>
        </w:rPr>
        <w:t>Práctica</w:t>
      </w:r>
      <w:r>
        <w:t xml:space="preserve">: Útil para alineación NIST CSF + ATT&amp;CK, y para construir matrices de riesgo por técnica (p. ej., phishing/ </w:t>
      </w:r>
      <w:proofErr w:type="spellStart"/>
      <w:r>
        <w:t>spearphishing</w:t>
      </w:r>
      <w:proofErr w:type="spellEnd"/>
      <w:r>
        <w:t>) vinculadas a déficits culturales (formación, procedimientos).</w:t>
      </w:r>
    </w:p>
    <w:p w14:paraId="046362DC" w14:textId="77777777" w:rsidR="00BE4379" w:rsidRPr="00D02A1B" w:rsidRDefault="00BE4379" w:rsidP="00525417">
      <w:pPr>
        <w:pStyle w:val="Heading4"/>
        <w:rPr>
          <w:lang w:val="en-US"/>
        </w:rPr>
      </w:pPr>
      <w:r w:rsidRPr="00D02A1B">
        <w:rPr>
          <w:lang w:val="en-US"/>
        </w:rPr>
        <w:t>4) Game-Theoretic Decision Support for Cyber Forensic Investigations (Sensors 2021, 21(16), 5300)</w:t>
      </w:r>
    </w:p>
    <w:p w14:paraId="2207A308" w14:textId="77777777" w:rsidR="009378BE" w:rsidRDefault="00BE4379" w:rsidP="00BE4379">
      <w:pPr>
        <w:spacing w:after="240"/>
      </w:pPr>
      <w:r>
        <w:t xml:space="preserve">Modela la interacción investigador–atacante como juego bayesiano de información incompleta sobre un grafo </w:t>
      </w:r>
      <w:proofErr w:type="spellStart"/>
      <w:r>
        <w:t>multi-host</w:t>
      </w:r>
      <w:proofErr w:type="spellEnd"/>
      <w:r>
        <w:t xml:space="preserve"> de investigación, con tipos de atacante que emplean </w:t>
      </w:r>
      <w:proofErr w:type="spellStart"/>
      <w:r>
        <w:t>anti-forensics</w:t>
      </w:r>
      <w:proofErr w:type="spellEnd"/>
      <w:r>
        <w:t>. El caso real se construye con informes de amenazas y datos del repositorio ATT&amp;CK (STIX) y CVSS, comparando políticas óptimas frente a métodos alternativos.</w:t>
      </w:r>
    </w:p>
    <w:p w14:paraId="12EC062B" w14:textId="77777777" w:rsidR="00A268BA" w:rsidRDefault="00BE4379" w:rsidP="00BE4379">
      <w:pPr>
        <w:spacing w:after="240"/>
      </w:pPr>
      <w:r w:rsidRPr="00A268BA">
        <w:rPr>
          <w:b/>
          <w:bCs/>
        </w:rPr>
        <w:t>Contribución</w:t>
      </w:r>
      <w:r>
        <w:t xml:space="preserve">: Aporta soporte de decisión para priorizar técnicas a investigar bajo costo/impacto </w:t>
      </w:r>
      <w:proofErr w:type="spellStart"/>
      <w:r>
        <w:t>y</w:t>
      </w:r>
      <w:proofErr w:type="spellEnd"/>
      <w:r>
        <w:t xml:space="preserve"> incertidumbre, optimizando la cobertura de </w:t>
      </w:r>
      <w:proofErr w:type="spellStart"/>
      <w:r>
        <w:t>TTPs</w:t>
      </w:r>
      <w:proofErr w:type="spellEnd"/>
      <w:r>
        <w:t xml:space="preserve"> con evidencia limitada.</w:t>
      </w:r>
    </w:p>
    <w:p w14:paraId="50BDB35D" w14:textId="77777777" w:rsidR="00A268BA" w:rsidRDefault="00BE4379" w:rsidP="00BE4379">
      <w:pPr>
        <w:spacing w:after="240"/>
      </w:pPr>
      <w:r w:rsidRPr="00A268BA">
        <w:rPr>
          <w:b/>
          <w:bCs/>
        </w:rPr>
        <w:t>Limitaciones</w:t>
      </w:r>
      <w:r>
        <w:t>: La calidad del grafo y de las distribuciones a priori influye fuertemente en los resultados; requiere curación continua de CTI/ ATT&amp;CK.</w:t>
      </w:r>
    </w:p>
    <w:p w14:paraId="53C7271C" w14:textId="1896E515" w:rsidR="00BE4379" w:rsidRDefault="00BE4379" w:rsidP="00BE4379">
      <w:pPr>
        <w:spacing w:after="240"/>
      </w:pPr>
      <w:r w:rsidRPr="00A268BA">
        <w:rPr>
          <w:b/>
          <w:bCs/>
        </w:rPr>
        <w:t>Práctica</w:t>
      </w:r>
      <w:r>
        <w:t xml:space="preserve">: Útil para </w:t>
      </w:r>
      <w:proofErr w:type="spellStart"/>
      <w:r>
        <w:t>playbooks</w:t>
      </w:r>
      <w:proofErr w:type="spellEnd"/>
      <w:r>
        <w:t xml:space="preserve"> de DFIR y designar rutas de investigación eficientes (por ejemplo, decidir entre analizar </w:t>
      </w:r>
      <w:proofErr w:type="spellStart"/>
      <w:r>
        <w:t>Persistence</w:t>
      </w:r>
      <w:proofErr w:type="spellEnd"/>
      <w:r>
        <w:t xml:space="preserve"> vs. </w:t>
      </w:r>
      <w:proofErr w:type="spellStart"/>
      <w:r>
        <w:t>Credential</w:t>
      </w:r>
      <w:proofErr w:type="spellEnd"/>
      <w:r>
        <w:t xml:space="preserve"> Access según señales observadas).</w:t>
      </w:r>
    </w:p>
    <w:p w14:paraId="1A3451EA" w14:textId="77777777" w:rsidR="00BE4379" w:rsidRPr="00D02A1B" w:rsidRDefault="00BE4379" w:rsidP="00A268BA">
      <w:pPr>
        <w:pStyle w:val="Heading4"/>
        <w:rPr>
          <w:lang w:val="en-US"/>
        </w:rPr>
      </w:pPr>
      <w:r w:rsidRPr="00D02A1B">
        <w:rPr>
          <w:lang w:val="en-US"/>
        </w:rPr>
        <w:t>5) Automatically Attributing Mobile Threat Actors by Vectorized ATT&amp;CK Matrix and Paired Indicator (Sensors 2021, 21(19), 6522)</w:t>
      </w:r>
    </w:p>
    <w:p w14:paraId="3FAA1F74" w14:textId="43EF806F" w:rsidR="00BE4379" w:rsidRDefault="00BE4379" w:rsidP="00BE4379">
      <w:pPr>
        <w:spacing w:after="240"/>
      </w:pPr>
      <w:r>
        <w:t xml:space="preserve">Presenta un sistema automatizado de atribución para actores móviles usando la matriz ATT&amp;CK </w:t>
      </w:r>
      <w:proofErr w:type="spellStart"/>
      <w:r>
        <w:t>for</w:t>
      </w:r>
      <w:proofErr w:type="spellEnd"/>
      <w:r>
        <w:t xml:space="preserve"> Mobile vectorizada y emparejada con </w:t>
      </w:r>
      <w:proofErr w:type="spellStart"/>
      <w:r>
        <w:t>IoCs</w:t>
      </w:r>
      <w:proofErr w:type="spellEnd"/>
      <w:r>
        <w:t xml:space="preserve">, evaluando 12 actores y 120 muestras de malware. La comparación por indicadores reduce falsos positivos y mejora la asignación de </w:t>
      </w:r>
      <w:proofErr w:type="spellStart"/>
      <w:r>
        <w:t>TTPs</w:t>
      </w:r>
      <w:proofErr w:type="spellEnd"/>
      <w:r>
        <w:t xml:space="preserve"> por actor.</w:t>
      </w:r>
      <w:r>
        <w:br/>
      </w:r>
      <w:r>
        <w:br/>
      </w:r>
      <w:r w:rsidRPr="005D3775">
        <w:rPr>
          <w:b/>
        </w:rPr>
        <w:t>Contribución</w:t>
      </w:r>
      <w:r>
        <w:t>: Formaliza la atribución basada en patrones ATT&amp;CK (</w:t>
      </w:r>
      <w:proofErr w:type="spellStart"/>
      <w:r>
        <w:t>pre-ataque</w:t>
      </w:r>
      <w:proofErr w:type="spellEnd"/>
      <w:r>
        <w:t>/ataque/</w:t>
      </w:r>
      <w:proofErr w:type="spellStart"/>
      <w:r>
        <w:t>post-ataque</w:t>
      </w:r>
      <w:proofErr w:type="spellEnd"/>
      <w:r>
        <w:t xml:space="preserve">) y su combinación con evidencias </w:t>
      </w:r>
      <w:proofErr w:type="spellStart"/>
      <w:r>
        <w:t>IoC</w:t>
      </w:r>
      <w:proofErr w:type="spellEnd"/>
      <w:r>
        <w:t>, útil para CTI y respuesta en dispositivos iOS/Android.</w:t>
      </w:r>
      <w:r>
        <w:br/>
      </w:r>
      <w:r>
        <w:br/>
      </w:r>
      <w:r w:rsidRPr="00824729">
        <w:rPr>
          <w:b/>
        </w:rPr>
        <w:t>Limitaciones</w:t>
      </w:r>
      <w:r>
        <w:t xml:space="preserve">: Requiere corpus actualizado de </w:t>
      </w:r>
      <w:proofErr w:type="spellStart"/>
      <w:r>
        <w:t>TTPs</w:t>
      </w:r>
      <w:proofErr w:type="spellEnd"/>
      <w:r>
        <w:t xml:space="preserve"> por actor y curación de </w:t>
      </w:r>
      <w:proofErr w:type="spellStart"/>
      <w:r>
        <w:t>IoC</w:t>
      </w:r>
      <w:proofErr w:type="spellEnd"/>
      <w:r>
        <w:t>; la atribución automatizada puede degradarse ante operaciones de false-</w:t>
      </w:r>
      <w:proofErr w:type="spellStart"/>
      <w:r>
        <w:t>flag</w:t>
      </w:r>
      <w:proofErr w:type="spellEnd"/>
      <w:r>
        <w:t>.</w:t>
      </w:r>
      <w:r>
        <w:br/>
      </w:r>
      <w:r>
        <w:br/>
      </w:r>
      <w:r w:rsidRPr="00824729">
        <w:rPr>
          <w:b/>
        </w:rPr>
        <w:t>Práctica</w:t>
      </w:r>
      <w:r>
        <w:t xml:space="preserve">: Implementable en pipelines de detección móvil para mapear eventos a actores probables y priorizar mitigaciones específicas (p. ej., </w:t>
      </w:r>
      <w:proofErr w:type="spellStart"/>
      <w:r>
        <w:t>hardening</w:t>
      </w:r>
      <w:proofErr w:type="spellEnd"/>
      <w:r>
        <w:t xml:space="preserve"> de permisos y abuso de utilidades legítimas en móviles).</w:t>
      </w:r>
    </w:p>
    <w:p w14:paraId="7C85729D" w14:textId="77777777" w:rsidR="00BE4379" w:rsidRPr="00D02A1B" w:rsidRDefault="00BE4379" w:rsidP="00824729">
      <w:pPr>
        <w:pStyle w:val="Heading4"/>
        <w:rPr>
          <w:lang w:val="en-US"/>
        </w:rPr>
      </w:pPr>
      <w:r w:rsidRPr="00D02A1B">
        <w:rPr>
          <w:lang w:val="en-US"/>
        </w:rPr>
        <w:t>6) Cyber Physical Systems Security for Maritime Assets (JMSE 2021, 9(12), 1384)</w:t>
      </w:r>
    </w:p>
    <w:p w14:paraId="40A3D503" w14:textId="77777777" w:rsidR="00955486" w:rsidRDefault="00BE4379" w:rsidP="00BE4379">
      <w:pPr>
        <w:spacing w:after="240"/>
      </w:pPr>
      <w:r>
        <w:t xml:space="preserve">Analiza ciberseguridad de activos marítimos como CPS que integran IT/OT y factor humano, describiendo amenazas y brechas típicas, y propone usar herramientas de evaluación de riesgo externas (API STD 780, </w:t>
      </w:r>
      <w:proofErr w:type="spellStart"/>
      <w:r>
        <w:t>Bow</w:t>
      </w:r>
      <w:proofErr w:type="spellEnd"/>
      <w:r>
        <w:t xml:space="preserve"> </w:t>
      </w:r>
      <w:proofErr w:type="spellStart"/>
      <w:r>
        <w:t>Tie</w:t>
      </w:r>
      <w:proofErr w:type="spellEnd"/>
      <w:r>
        <w:t>) junto con NIST CSF y MITRE ATT&amp;CK para elevar la integridad de seguridad. También llama a la convergencia de funciones de seguridad ciber–física en compañías marítimas.</w:t>
      </w:r>
    </w:p>
    <w:p w14:paraId="619CF5AC" w14:textId="77777777" w:rsidR="00955486" w:rsidRDefault="00BE4379" w:rsidP="00BE4379">
      <w:pPr>
        <w:spacing w:after="240"/>
      </w:pPr>
      <w:r w:rsidRPr="000A47D8">
        <w:rPr>
          <w:b/>
        </w:rPr>
        <w:t>Contribución</w:t>
      </w:r>
      <w:r>
        <w:t xml:space="preserve">: Traslada marcos probados en ICS/energía al dominio marítimo con enfoque ATT&amp;CK para modelar </w:t>
      </w:r>
      <w:proofErr w:type="spellStart"/>
      <w:r>
        <w:t>TTPs</w:t>
      </w:r>
      <w:proofErr w:type="spellEnd"/>
      <w:r>
        <w:t xml:space="preserve"> en navegación, comunicaciones y control.</w:t>
      </w:r>
    </w:p>
    <w:p w14:paraId="0FBD3D6F" w14:textId="77777777" w:rsidR="00955486" w:rsidRDefault="00BE4379" w:rsidP="00BE4379">
      <w:pPr>
        <w:spacing w:after="240"/>
      </w:pPr>
      <w:r w:rsidRPr="00955486">
        <w:rPr>
          <w:b/>
        </w:rPr>
        <w:t>Limitaciones</w:t>
      </w:r>
      <w:r>
        <w:t>: La cobertura normativa en OT marítimo es aún limitada; se requiere adaptación de controles a equipos específicos (AIS, ECDIS, VDR).</w:t>
      </w:r>
    </w:p>
    <w:p w14:paraId="5CB0FCEA" w14:textId="346131B8" w:rsidR="00BE4379" w:rsidRDefault="00BE4379" w:rsidP="00BE4379">
      <w:pPr>
        <w:spacing w:after="240"/>
      </w:pPr>
      <w:r w:rsidRPr="00955486">
        <w:rPr>
          <w:b/>
        </w:rPr>
        <w:t>Práctica</w:t>
      </w:r>
      <w:r>
        <w:t>: Útil para construir modelos ATT&amp;CK por subsistema del buque y diseñar defensas/monitoreo (p. ej., detección de manipulación de rutas y credenciales).</w:t>
      </w:r>
    </w:p>
    <w:p w14:paraId="0CE390A0" w14:textId="77777777" w:rsidR="00BE4379" w:rsidRPr="00D02A1B" w:rsidRDefault="00BE4379" w:rsidP="00955486">
      <w:pPr>
        <w:pStyle w:val="Heading4"/>
        <w:rPr>
          <w:lang w:val="en-US"/>
        </w:rPr>
      </w:pPr>
      <w:r w:rsidRPr="00D02A1B">
        <w:rPr>
          <w:lang w:val="en-US"/>
        </w:rPr>
        <w:t xml:space="preserve">7) Evaluation of Local Security Event Management </w:t>
      </w:r>
      <w:r w:rsidRPr="00D02A1B">
        <w:rPr>
          <w:rStyle w:val="Heading4Char"/>
          <w:lang w:val="en-US"/>
        </w:rPr>
        <w:t>System</w:t>
      </w:r>
      <w:r w:rsidRPr="00D02A1B">
        <w:rPr>
          <w:lang w:val="en-US"/>
        </w:rPr>
        <w:t xml:space="preserve"> vs. Standard Antivirus Software (Appl. Sci. 2022, 12(3), 1076)</w:t>
      </w:r>
    </w:p>
    <w:p w14:paraId="710FB2E0" w14:textId="77777777" w:rsidR="00955486" w:rsidRDefault="00BE4379" w:rsidP="00BE4379">
      <w:pPr>
        <w:spacing w:after="240"/>
      </w:pPr>
      <w:r>
        <w:t xml:space="preserve">Compara un sistema local de gestión de eventos (orientado a SIEM ligero) contra antivirus comerciales frente a 9 códigos maliciosos con 3 técnicas de ofuscación. El sistema propuesto clasifica riesgos mapeando eventos a la matriz MITRE ATT&amp;CK y al </w:t>
      </w:r>
      <w:proofErr w:type="spellStart"/>
      <w:r>
        <w:t>Cyber</w:t>
      </w:r>
      <w:proofErr w:type="spellEnd"/>
      <w:r>
        <w:t xml:space="preserve"> </w:t>
      </w:r>
      <w:proofErr w:type="spellStart"/>
      <w:r>
        <w:t>Kill</w:t>
      </w:r>
      <w:proofErr w:type="spellEnd"/>
      <w:r>
        <w:t xml:space="preserve"> </w:t>
      </w:r>
      <w:proofErr w:type="spellStart"/>
      <w:r>
        <w:t>Chain</w:t>
      </w:r>
      <w:proofErr w:type="spellEnd"/>
      <w:r>
        <w:t xml:space="preserve">. Resultados: técnicas de evasión como ofuscación y </w:t>
      </w:r>
      <w:proofErr w:type="spellStart"/>
      <w:r>
        <w:t>payloads</w:t>
      </w:r>
      <w:proofErr w:type="spellEnd"/>
      <w:r>
        <w:t xml:space="preserve"> en memoria dificultan el antivirus, mientras que el enfoque basado en eventos mantuvo detección significativa.</w:t>
      </w:r>
    </w:p>
    <w:p w14:paraId="2FDE6AC3" w14:textId="77777777" w:rsidR="00955486" w:rsidRDefault="00BE4379" w:rsidP="00BE4379">
      <w:pPr>
        <w:spacing w:after="240"/>
      </w:pPr>
      <w:r w:rsidRPr="00955486">
        <w:rPr>
          <w:b/>
        </w:rPr>
        <w:t>Contribución</w:t>
      </w:r>
      <w:r>
        <w:t>: Demuestra la ventaja de detección basada en comportamiento/ eventos (</w:t>
      </w:r>
      <w:proofErr w:type="spellStart"/>
      <w:r>
        <w:t>BIOCs</w:t>
      </w:r>
      <w:proofErr w:type="spellEnd"/>
      <w:r>
        <w:t>) frente a firmas, usando ATT&amp;CK para priorizar respuesta.</w:t>
      </w:r>
    </w:p>
    <w:p w14:paraId="424A7934" w14:textId="77777777" w:rsidR="00D374BC" w:rsidRDefault="00BE4379" w:rsidP="00BE4379">
      <w:pPr>
        <w:spacing w:after="240"/>
      </w:pPr>
      <w:r w:rsidRPr="00955486">
        <w:rPr>
          <w:b/>
        </w:rPr>
        <w:t>Limitacione</w:t>
      </w:r>
      <w:r>
        <w:rPr>
          <w:b/>
        </w:rPr>
        <w:t>s:</w:t>
      </w:r>
      <w:r>
        <w:t xml:space="preserve"> La cobertura depende de fuentes de logs y calidad de correlación; requiere sintonía para reducir fatiga de alertas.</w:t>
      </w:r>
    </w:p>
    <w:p w14:paraId="5ADEDB97" w14:textId="716B73E8" w:rsidR="00BE4379" w:rsidRDefault="00BE4379" w:rsidP="00BE4379">
      <w:pPr>
        <w:spacing w:after="240"/>
      </w:pPr>
      <w:r w:rsidRPr="00D374BC">
        <w:rPr>
          <w:b/>
        </w:rPr>
        <w:t>Práctica</w:t>
      </w:r>
      <w:r>
        <w:t>: Recomendable para entornos con restricciones donde no hay EDR completo; alinear reglas con ATT&amp;CK (</w:t>
      </w:r>
      <w:proofErr w:type="spellStart"/>
      <w:r>
        <w:t>Execution</w:t>
      </w:r>
      <w:proofErr w:type="spellEnd"/>
      <w:r>
        <w:t xml:space="preserve">, Defense </w:t>
      </w:r>
      <w:proofErr w:type="spellStart"/>
      <w:r>
        <w:t>Evasion</w:t>
      </w:r>
      <w:proofErr w:type="spellEnd"/>
      <w:r>
        <w:t xml:space="preserve">, </w:t>
      </w:r>
      <w:proofErr w:type="spellStart"/>
      <w:r>
        <w:t>Persistence</w:t>
      </w:r>
      <w:proofErr w:type="spellEnd"/>
      <w:r>
        <w:t>).</w:t>
      </w:r>
    </w:p>
    <w:p w14:paraId="329B0BCB" w14:textId="77777777" w:rsidR="00BE4379" w:rsidRPr="00D02A1B" w:rsidRDefault="00BE4379" w:rsidP="00D374BC">
      <w:pPr>
        <w:pStyle w:val="Heading4"/>
        <w:rPr>
          <w:lang w:val="en-US"/>
        </w:rPr>
      </w:pPr>
      <w:r w:rsidRPr="00D02A1B">
        <w:rPr>
          <w:lang w:val="en-US"/>
        </w:rPr>
        <w:t xml:space="preserve">8) MITRE ATT&amp;CK Based Evaluation on In-Network Deception Technology for Modernized Electrical </w:t>
      </w:r>
      <w:r w:rsidRPr="00D02A1B">
        <w:rPr>
          <w:rStyle w:val="Heading4Char"/>
          <w:lang w:val="en-US"/>
        </w:rPr>
        <w:t>Substation</w:t>
      </w:r>
      <w:r w:rsidRPr="00D02A1B">
        <w:rPr>
          <w:lang w:val="en-US"/>
        </w:rPr>
        <w:t xml:space="preserve"> Systems (Sustainability 2022, 14(3), 1256)</w:t>
      </w:r>
    </w:p>
    <w:p w14:paraId="365CE9DE" w14:textId="77777777" w:rsidR="004A463D" w:rsidRDefault="00BE4379" w:rsidP="00BE4379">
      <w:pPr>
        <w:spacing w:after="240"/>
      </w:pPr>
      <w:r>
        <w:t>Evalúa la eficacia de la tecnología de engaño en red (</w:t>
      </w:r>
      <w:proofErr w:type="spellStart"/>
      <w:r>
        <w:t>DecIED</w:t>
      </w:r>
      <w:proofErr w:type="spellEnd"/>
      <w:r>
        <w:t>) en subestaciones IEC 61850 frente a ataques de alta visibilidad, usando la matriz ATT&amp;CK para ICS. Los señuelos (dispositivos virtuales realistas) capturan reconocimiento y movimientos laterales, permitiendo detección temprana y canalizando al adversario hacia rutas controladas.</w:t>
      </w:r>
    </w:p>
    <w:p w14:paraId="684C47A3" w14:textId="77777777" w:rsidR="004A463D" w:rsidRDefault="00BE4379" w:rsidP="00BE4379">
      <w:pPr>
        <w:spacing w:after="240"/>
      </w:pPr>
      <w:r w:rsidRPr="004A463D">
        <w:rPr>
          <w:b/>
        </w:rPr>
        <w:t>Contribución</w:t>
      </w:r>
      <w:r>
        <w:t xml:space="preserve">: Traduce ATT&amp;CK ICS en cobertura de engaño por fase, evidenciando cómo </w:t>
      </w:r>
      <w:proofErr w:type="spellStart"/>
      <w:r>
        <w:t>decoys</w:t>
      </w:r>
      <w:proofErr w:type="spellEnd"/>
      <w:r>
        <w:t xml:space="preserve"> aumentan la visibilidad y reducen </w:t>
      </w:r>
      <w:proofErr w:type="spellStart"/>
      <w:r>
        <w:t>dwell</w:t>
      </w:r>
      <w:proofErr w:type="spellEnd"/>
      <w:r>
        <w:t xml:space="preserve"> time.</w:t>
      </w:r>
    </w:p>
    <w:p w14:paraId="0BC5BA6A" w14:textId="77777777" w:rsidR="004A463D" w:rsidRDefault="00BE4379" w:rsidP="00BE4379">
      <w:pPr>
        <w:spacing w:after="240"/>
      </w:pPr>
      <w:r w:rsidRPr="004A463D">
        <w:rPr>
          <w:b/>
        </w:rPr>
        <w:t>Limitaciones</w:t>
      </w:r>
      <w:r>
        <w:t>: Riesgos de descubrimiento de señuelos si no están bien mimetizados; integración OT requiere cuidado para no afectar disponibilidad.</w:t>
      </w:r>
    </w:p>
    <w:p w14:paraId="24D641C2" w14:textId="40655DA1" w:rsidR="00BE4379" w:rsidRDefault="00BE4379" w:rsidP="00BE4379">
      <w:pPr>
        <w:spacing w:after="240"/>
      </w:pPr>
      <w:r w:rsidRPr="004A463D">
        <w:rPr>
          <w:b/>
        </w:rPr>
        <w:t>Práctica</w:t>
      </w:r>
      <w:r>
        <w:t xml:space="preserve">: Aconsejable en redes de subestaciones modernizadas, complementando segmentación y monitoreo con mapas de técnicas ATT&amp;CK (Discovery, Lateral </w:t>
      </w:r>
      <w:proofErr w:type="spellStart"/>
      <w:r>
        <w:t>Movement</w:t>
      </w:r>
      <w:proofErr w:type="spellEnd"/>
      <w:r>
        <w:t xml:space="preserve">, </w:t>
      </w:r>
      <w:proofErr w:type="spellStart"/>
      <w:r>
        <w:t>Command</w:t>
      </w:r>
      <w:proofErr w:type="spellEnd"/>
      <w:r>
        <w:t xml:space="preserve"> and Control).</w:t>
      </w:r>
    </w:p>
    <w:p w14:paraId="4AA570D0" w14:textId="77777777" w:rsidR="00BE4379" w:rsidRPr="00D02A1B" w:rsidRDefault="00BE4379" w:rsidP="004B2970">
      <w:pPr>
        <w:pStyle w:val="Heading4"/>
        <w:rPr>
          <w:lang w:val="en-US"/>
        </w:rPr>
      </w:pPr>
      <w:r w:rsidRPr="00D02A1B">
        <w:rPr>
          <w:lang w:val="en-US"/>
        </w:rPr>
        <w:t>9) Key Requirements for the Detection and Sharing of Behavioral Indicators of Compromise (Electronics 2022, 11(3), 416)</w:t>
      </w:r>
    </w:p>
    <w:p w14:paraId="5949BEED" w14:textId="77777777" w:rsidR="004C67C3" w:rsidRDefault="00BE4379" w:rsidP="00BE4379">
      <w:pPr>
        <w:spacing w:after="240"/>
      </w:pPr>
      <w:r>
        <w:t xml:space="preserve">Argumenta que los IOC atómicos (hashes, </w:t>
      </w:r>
      <w:proofErr w:type="spellStart"/>
      <w:r>
        <w:t>IPs</w:t>
      </w:r>
      <w:proofErr w:type="spellEnd"/>
      <w:r>
        <w:t>) tienen vida útil corta ante actores avanzados y propone requisitos clave para detectar, especificar y compartir indicadores de comportamiento (</w:t>
      </w:r>
      <w:proofErr w:type="spellStart"/>
      <w:r>
        <w:t>BIOCs</w:t>
      </w:r>
      <w:proofErr w:type="spellEnd"/>
      <w:r>
        <w:t>) basados en TTP/ATT&amp;CK. Enmarca el ciclo de inteligencia para equipos defensivos, destacando formatos y procesos que facilitan su operacionalización.</w:t>
      </w:r>
    </w:p>
    <w:p w14:paraId="47DD0760" w14:textId="77777777" w:rsidR="00CF35E4" w:rsidRDefault="00BE4379" w:rsidP="00BE4379">
      <w:pPr>
        <w:spacing w:after="240"/>
      </w:pPr>
      <w:r w:rsidRPr="004C67C3">
        <w:rPr>
          <w:b/>
        </w:rPr>
        <w:t>Contribución</w:t>
      </w:r>
      <w:r>
        <w:t xml:space="preserve">: Impulsa CTI hacia </w:t>
      </w:r>
      <w:proofErr w:type="spellStart"/>
      <w:r>
        <w:t>BIOCs</w:t>
      </w:r>
      <w:proofErr w:type="spellEnd"/>
      <w:r>
        <w:t xml:space="preserve"> y mapeo ATT&amp;CK, habilitando detección más robusta ante mutaciones y evasión.</w:t>
      </w:r>
    </w:p>
    <w:p w14:paraId="61F8BFE0" w14:textId="108E8DA7" w:rsidR="00BE4379" w:rsidRDefault="00BE4379" w:rsidP="00BE4379">
      <w:pPr>
        <w:spacing w:after="240"/>
      </w:pPr>
      <w:r>
        <w:t xml:space="preserve">Limitaciones y aplicabilidad: La estandarización y calidad de intercambio de </w:t>
      </w:r>
      <w:proofErr w:type="spellStart"/>
      <w:r>
        <w:t>BIOCs</w:t>
      </w:r>
      <w:proofErr w:type="spellEnd"/>
      <w:r>
        <w:t xml:space="preserve"> aún es dispar; precisa herramientas que soporten expresiones complejas de comportamiento.</w:t>
      </w:r>
      <w:r>
        <w:br/>
      </w:r>
      <w:r>
        <w:br/>
        <w:t xml:space="preserve">Práctica: Integrar </w:t>
      </w:r>
      <w:proofErr w:type="spellStart"/>
      <w:r>
        <w:t>BIOCs</w:t>
      </w:r>
      <w:proofErr w:type="spellEnd"/>
      <w:r>
        <w:t xml:space="preserve"> en SIEM/XDR y compartirlos mediante estándares (STIX/TAXII) con referencias a técnicas ATT&amp;CK (p. ej., "T1059 </w:t>
      </w:r>
      <w:proofErr w:type="spellStart"/>
      <w:r>
        <w:t>Command</w:t>
      </w:r>
      <w:proofErr w:type="spellEnd"/>
      <w:r>
        <w:t xml:space="preserve"> and Scripting </w:t>
      </w:r>
      <w:proofErr w:type="spellStart"/>
      <w:r>
        <w:t>Interpreter</w:t>
      </w:r>
      <w:proofErr w:type="spellEnd"/>
      <w:r>
        <w:t>").</w:t>
      </w:r>
    </w:p>
    <w:p w14:paraId="1EE5E72B" w14:textId="77777777" w:rsidR="00BE4379" w:rsidRPr="00D02A1B" w:rsidRDefault="00BE4379" w:rsidP="0050431B">
      <w:pPr>
        <w:pStyle w:val="Heading4"/>
        <w:rPr>
          <w:lang w:val="en-US"/>
        </w:rPr>
      </w:pPr>
      <w:r w:rsidRPr="00D02A1B">
        <w:rPr>
          <w:lang w:val="en-US"/>
        </w:rPr>
        <w:t>10) Cyberattack Models for Ship Equipment Based on the MITRE ATT&amp;CK Framework (Sensors 2022, 22(5), 1860)</w:t>
      </w:r>
    </w:p>
    <w:p w14:paraId="0FE09A3D" w14:textId="77777777" w:rsidR="002A18CC" w:rsidRDefault="00BE4379" w:rsidP="00BE4379">
      <w:pPr>
        <w:spacing w:after="240"/>
      </w:pPr>
      <w:r>
        <w:t xml:space="preserve">Desarrolla modelos de ciberataques para equipos de buques, analizando casos reales de hacking y vulnerabilidades con </w:t>
      </w:r>
      <w:proofErr w:type="spellStart"/>
      <w:r>
        <w:t>TTPs</w:t>
      </w:r>
      <w:proofErr w:type="spellEnd"/>
      <w:r>
        <w:t xml:space="preserve"> ATT&amp;CK para caracterizar fases de ataque y proponer medidas defensivas mínimas. Cubre subsistemas de navegación, comunicación y control (p. ej., AIS, ECDIS, VDR), destacando riesgos de compromiso que pueden derivar en consecuencias físicas.</w:t>
      </w:r>
    </w:p>
    <w:p w14:paraId="70FBA4FB" w14:textId="77777777" w:rsidR="002A18CC" w:rsidRDefault="00BE4379" w:rsidP="00BE4379">
      <w:pPr>
        <w:spacing w:after="240"/>
      </w:pPr>
      <w:r w:rsidRPr="002A18CC">
        <w:rPr>
          <w:b/>
        </w:rPr>
        <w:t>Contribución</w:t>
      </w:r>
      <w:r>
        <w:t>: Ofrece un mapeo práctico de ATT&amp;CK al dominio marítimo para guiar investigación futura y diseño de controles.</w:t>
      </w:r>
    </w:p>
    <w:p w14:paraId="5D7EC0DA" w14:textId="7E5BC43F" w:rsidR="002A18CC" w:rsidRDefault="00BE4379" w:rsidP="00BE4379">
      <w:pPr>
        <w:spacing w:after="240"/>
      </w:pPr>
      <w:r w:rsidRPr="002A18CC">
        <w:rPr>
          <w:b/>
        </w:rPr>
        <w:t>Limitacione</w:t>
      </w:r>
      <w:r>
        <w:rPr>
          <w:b/>
        </w:rPr>
        <w:t>s</w:t>
      </w:r>
      <w:r>
        <w:t>: Faltan datasets amplios y validación operativa; requiere colaboración con navieras y astilleros.</w:t>
      </w:r>
    </w:p>
    <w:p w14:paraId="4F5E8E58" w14:textId="7FE05DE3" w:rsidR="00BE4379" w:rsidRDefault="00BE4379" w:rsidP="00BE4379">
      <w:pPr>
        <w:spacing w:after="240"/>
      </w:pPr>
      <w:r w:rsidRPr="002A18CC">
        <w:rPr>
          <w:b/>
        </w:rPr>
        <w:t>Práctica</w:t>
      </w:r>
      <w:r>
        <w:t>: Construir casos de uso de SOC marítimo con detección de "Discovery" (</w:t>
      </w:r>
      <w:proofErr w:type="spellStart"/>
      <w:r>
        <w:t>fingerprinting</w:t>
      </w:r>
      <w:proofErr w:type="spellEnd"/>
      <w:r>
        <w:t xml:space="preserve"> de sistemas), "</w:t>
      </w:r>
      <w:proofErr w:type="spellStart"/>
      <w:r>
        <w:t>Credential</w:t>
      </w:r>
      <w:proofErr w:type="spellEnd"/>
      <w:r>
        <w:t xml:space="preserve"> Access" y "</w:t>
      </w:r>
      <w:proofErr w:type="spellStart"/>
      <w:r>
        <w:t>Impact</w:t>
      </w:r>
      <w:proofErr w:type="spellEnd"/>
      <w:r>
        <w:t>" (alteración de rutas/ parámetros críticos).</w:t>
      </w:r>
    </w:p>
    <w:p w14:paraId="19C0785B" w14:textId="77777777" w:rsidR="00BE4379" w:rsidRPr="00D02A1B" w:rsidRDefault="00BE4379" w:rsidP="00FE1B58">
      <w:pPr>
        <w:pStyle w:val="Heading4"/>
        <w:rPr>
          <w:rFonts w:asciiTheme="minorHAnsi" w:hAnsiTheme="minorHAnsi"/>
          <w:color w:val="000000" w:themeColor="text1"/>
          <w:szCs w:val="20"/>
          <w:lang w:val="en-US"/>
        </w:rPr>
      </w:pPr>
      <w:r w:rsidRPr="00D02A1B">
        <w:rPr>
          <w:lang w:val="en-US"/>
        </w:rPr>
        <w:t>11) A Taxonomy for Threat Actors’ Delivery Techniques (Appl. Sci. 2022, 12(8), 3929)</w:t>
      </w:r>
    </w:p>
    <w:p w14:paraId="39D6C4DD" w14:textId="77777777" w:rsidR="00951800" w:rsidRDefault="00BE4379" w:rsidP="00A953F5">
      <w:r w:rsidRPr="00CB5837">
        <w:t>Propone una taxonomía rigurosa para la fase de "</w:t>
      </w:r>
      <w:proofErr w:type="spellStart"/>
      <w:r w:rsidRPr="00CB5837">
        <w:t>Delivery</w:t>
      </w:r>
      <w:proofErr w:type="spellEnd"/>
      <w:r w:rsidRPr="00CB5837">
        <w:t>/</w:t>
      </w:r>
      <w:proofErr w:type="spellStart"/>
      <w:r w:rsidRPr="00CB5837">
        <w:t>Initial</w:t>
      </w:r>
      <w:proofErr w:type="spellEnd"/>
      <w:r w:rsidRPr="00CB5837">
        <w:t xml:space="preserve"> Access" que estructura las técnicas de entrega más allá de listados ad-hoc, facilitando detección de variantes y diseño de contramedidas. Se enlaza explícitamente con MITRE ATT&amp;CK, habilitando mapeos consistentes entre técnicas de entrega (p. ej., </w:t>
      </w:r>
      <w:proofErr w:type="spellStart"/>
      <w:r w:rsidRPr="00CB5837">
        <w:t>spearphishing</w:t>
      </w:r>
      <w:proofErr w:type="spellEnd"/>
      <w:r w:rsidRPr="00CB5837">
        <w:t xml:space="preserve"> </w:t>
      </w:r>
      <w:proofErr w:type="spellStart"/>
      <w:r w:rsidRPr="00CB5837">
        <w:t>attachment</w:t>
      </w:r>
      <w:proofErr w:type="spellEnd"/>
      <w:r w:rsidRPr="00CB5837">
        <w:t>/link, drive-</w:t>
      </w:r>
      <w:proofErr w:type="spellStart"/>
      <w:r w:rsidRPr="00CB5837">
        <w:t>by</w:t>
      </w:r>
      <w:proofErr w:type="spellEnd"/>
      <w:r w:rsidRPr="00CB5837">
        <w:t>, USB/</w:t>
      </w:r>
      <w:proofErr w:type="spellStart"/>
      <w:r w:rsidRPr="00CB5837">
        <w:t>Removable</w:t>
      </w:r>
      <w:proofErr w:type="spellEnd"/>
      <w:r w:rsidRPr="00CB5837">
        <w:t xml:space="preserve"> media) y controles/métricas defensivas.</w:t>
      </w:r>
    </w:p>
    <w:p w14:paraId="0334818F" w14:textId="77777777" w:rsidR="00951800" w:rsidRDefault="00BE4379" w:rsidP="00A953F5">
      <w:r w:rsidRPr="00951800">
        <w:rPr>
          <w:b/>
        </w:rPr>
        <w:t>Contribución</w:t>
      </w:r>
      <w:r w:rsidRPr="00CB5837">
        <w:t>: Provee un marco extensible que reduce esfuerzo analítico y expone "gaps" de cobertura en controles de entrega.</w:t>
      </w:r>
    </w:p>
    <w:p w14:paraId="2280650B" w14:textId="77777777" w:rsidR="00951800" w:rsidRDefault="00BE4379" w:rsidP="00A953F5">
      <w:r w:rsidRPr="00951800">
        <w:rPr>
          <w:b/>
        </w:rPr>
        <w:t>Limitaciones</w:t>
      </w:r>
      <w:r w:rsidRPr="00CB5837">
        <w:t>: Validación empírica transversal limitada; requiere adopción comunitaria para plena utilidad.</w:t>
      </w:r>
    </w:p>
    <w:p w14:paraId="3DB1437D" w14:textId="76CFF1E9" w:rsidR="00BE4379" w:rsidRPr="00CB5837" w:rsidRDefault="00BE4379" w:rsidP="00A953F5">
      <w:r w:rsidRPr="00951800">
        <w:rPr>
          <w:b/>
        </w:rPr>
        <w:t>Aplicación</w:t>
      </w:r>
      <w:r w:rsidRPr="00CB5837">
        <w:t xml:space="preserve">: Curar catálogos de </w:t>
      </w:r>
      <w:proofErr w:type="spellStart"/>
      <w:r w:rsidRPr="00CB5837">
        <w:t>Delivery</w:t>
      </w:r>
      <w:proofErr w:type="spellEnd"/>
      <w:r w:rsidRPr="00CB5837">
        <w:t>/</w:t>
      </w:r>
      <w:proofErr w:type="spellStart"/>
      <w:r w:rsidRPr="00CB5837">
        <w:t>Initial</w:t>
      </w:r>
      <w:proofErr w:type="spellEnd"/>
      <w:r w:rsidRPr="00CB5837">
        <w:t xml:space="preserve"> Access en ATT&amp;CK y robustecer </w:t>
      </w:r>
      <w:proofErr w:type="spellStart"/>
      <w:r w:rsidRPr="00CB5837">
        <w:t>playbooks</w:t>
      </w:r>
      <w:proofErr w:type="spellEnd"/>
      <w:r w:rsidRPr="00CB5837">
        <w:t xml:space="preserve"> de "</w:t>
      </w:r>
      <w:proofErr w:type="spellStart"/>
      <w:r w:rsidRPr="00CB5837">
        <w:t>User</w:t>
      </w:r>
      <w:proofErr w:type="spellEnd"/>
      <w:r w:rsidRPr="00CB5837">
        <w:t xml:space="preserve"> </w:t>
      </w:r>
      <w:proofErr w:type="spellStart"/>
      <w:r w:rsidRPr="00CB5837">
        <w:t>Execution</w:t>
      </w:r>
      <w:proofErr w:type="spellEnd"/>
      <w:r w:rsidRPr="00CB5837">
        <w:t xml:space="preserve">"/"Phishing" con </w:t>
      </w:r>
      <w:proofErr w:type="spellStart"/>
      <w:r w:rsidRPr="00CB5837">
        <w:t>BIOCs</w:t>
      </w:r>
      <w:proofErr w:type="spellEnd"/>
      <w:r w:rsidRPr="00CB5837">
        <w:t xml:space="preserve"> y reglas de detección.</w:t>
      </w:r>
    </w:p>
    <w:p w14:paraId="5476DDC9" w14:textId="77777777" w:rsidR="00BE4379" w:rsidRPr="00D02A1B" w:rsidRDefault="00BE4379" w:rsidP="00D4756C">
      <w:pPr>
        <w:pStyle w:val="Heading4"/>
        <w:rPr>
          <w:lang w:val="en-US"/>
        </w:rPr>
      </w:pPr>
      <w:r w:rsidRPr="00D02A1B">
        <w:rPr>
          <w:lang w:val="en-US"/>
        </w:rPr>
        <w:t>12) Revisiting the Detection of Lateral Movement through Sysmon (Appl. Sci. 2022, 12(15), 7746)</w:t>
      </w:r>
    </w:p>
    <w:p w14:paraId="2C3837B2" w14:textId="77777777" w:rsidR="006451DD" w:rsidRDefault="00BE4379" w:rsidP="00A953F5">
      <w:r w:rsidRPr="00CB5837">
        <w:t xml:space="preserve">Revisa la inicialización óptima de </w:t>
      </w:r>
      <w:proofErr w:type="spellStart"/>
      <w:r w:rsidRPr="00CB5837">
        <w:t>Sysmon</w:t>
      </w:r>
      <w:proofErr w:type="spellEnd"/>
      <w:r w:rsidRPr="00CB5837">
        <w:t xml:space="preserve"> y reglas config.xml para detectar variantes comunes de "Lateral </w:t>
      </w:r>
      <w:proofErr w:type="spellStart"/>
      <w:r w:rsidRPr="00CB5837">
        <w:t>Movement</w:t>
      </w:r>
      <w:proofErr w:type="spellEnd"/>
      <w:r w:rsidRPr="00CB5837">
        <w:t xml:space="preserve">" (TA0008) en Windows, apoyándose en ATT&amp;CK. Con 870k logs EVTX se diseñan reglas y se propone el analizador </w:t>
      </w:r>
      <w:proofErr w:type="spellStart"/>
      <w:r w:rsidRPr="00CB5837">
        <w:t>PeX</w:t>
      </w:r>
      <w:proofErr w:type="spellEnd"/>
      <w:r w:rsidRPr="00CB5837">
        <w:t>.</w:t>
      </w:r>
    </w:p>
    <w:p w14:paraId="154BE90F" w14:textId="77777777" w:rsidR="006451DD" w:rsidRDefault="00BE4379" w:rsidP="00A953F5">
      <w:r w:rsidRPr="006451DD">
        <w:rPr>
          <w:b/>
        </w:rPr>
        <w:t>Contribución</w:t>
      </w:r>
      <w:r w:rsidRPr="00CB5837">
        <w:t xml:space="preserve">: Proporciona </w:t>
      </w:r>
      <w:proofErr w:type="spellStart"/>
      <w:r w:rsidRPr="00CB5837">
        <w:t>dataset</w:t>
      </w:r>
      <w:proofErr w:type="spellEnd"/>
      <w:r w:rsidRPr="00CB5837">
        <w:t xml:space="preserve"> y </w:t>
      </w:r>
      <w:proofErr w:type="spellStart"/>
      <w:r w:rsidRPr="00CB5837">
        <w:t>tooling</w:t>
      </w:r>
      <w:proofErr w:type="spellEnd"/>
      <w:r w:rsidRPr="00CB5837">
        <w:t xml:space="preserve"> público (LMD) para evaluar detección de LM (</w:t>
      </w:r>
      <w:proofErr w:type="spellStart"/>
      <w:r w:rsidRPr="00CB5837">
        <w:t>PtH</w:t>
      </w:r>
      <w:proofErr w:type="spellEnd"/>
      <w:r w:rsidRPr="00CB5837">
        <w:t xml:space="preserve">, </w:t>
      </w:r>
      <w:proofErr w:type="spellStart"/>
      <w:r w:rsidRPr="00CB5837">
        <w:t>PtT</w:t>
      </w:r>
      <w:proofErr w:type="spellEnd"/>
      <w:r w:rsidRPr="00CB5837">
        <w:t xml:space="preserve">, Golden/Silver Ticket, </w:t>
      </w:r>
      <w:proofErr w:type="spellStart"/>
      <w:r w:rsidRPr="00CB5837">
        <w:t>EternalBlue</w:t>
      </w:r>
      <w:proofErr w:type="spellEnd"/>
      <w:r w:rsidRPr="00CB5837">
        <w:t>).</w:t>
      </w:r>
    </w:p>
    <w:p w14:paraId="4AA920E8" w14:textId="77777777" w:rsidR="006451DD" w:rsidRDefault="00BE4379" w:rsidP="00A953F5">
      <w:r w:rsidRPr="006451DD">
        <w:rPr>
          <w:b/>
        </w:rPr>
        <w:t>Limitaciones</w:t>
      </w:r>
      <w:r w:rsidRPr="00CB5837">
        <w:t>: Cobertura centrada en Windows y técnicas más frecuentes; generalización a otros ecosistemas requiere adaptación.</w:t>
      </w:r>
    </w:p>
    <w:p w14:paraId="214961B8" w14:textId="50F463E5" w:rsidR="00BE4379" w:rsidRPr="00CB5837" w:rsidRDefault="00BE4379" w:rsidP="00A953F5">
      <w:r w:rsidRPr="006451DD">
        <w:rPr>
          <w:b/>
        </w:rPr>
        <w:t>Aplicación</w:t>
      </w:r>
      <w:r w:rsidRPr="00CB5837">
        <w:t xml:space="preserve">: Sintonía de </w:t>
      </w:r>
      <w:proofErr w:type="spellStart"/>
      <w:r w:rsidRPr="00CB5837">
        <w:t>Sysmon</w:t>
      </w:r>
      <w:proofErr w:type="spellEnd"/>
      <w:r w:rsidRPr="00CB5837">
        <w:t xml:space="preserve"> + SIEM con reglas orientadas a ATT&amp;CK y adopción de datasets LMD para entrenamiento/validación.</w:t>
      </w:r>
    </w:p>
    <w:p w14:paraId="173690BC" w14:textId="77777777" w:rsidR="00BE4379" w:rsidRPr="00D02A1B" w:rsidRDefault="00BE4379" w:rsidP="00835B5E">
      <w:pPr>
        <w:pStyle w:val="Heading4"/>
        <w:rPr>
          <w:lang w:val="en-US"/>
        </w:rPr>
      </w:pPr>
      <w:r w:rsidRPr="00D02A1B">
        <w:rPr>
          <w:lang w:val="en-US"/>
        </w:rPr>
        <w:t>13) CVE2ATT&amp;CK: BERT-Based Mapping of CVEs to MITRE ATT&amp;CK Techniques (Algorithms 2022, 15(9), 314)</w:t>
      </w:r>
    </w:p>
    <w:p w14:paraId="366D1321" w14:textId="77777777" w:rsidR="00B71CE6" w:rsidRDefault="00BE4379" w:rsidP="00A953F5">
      <w:r w:rsidRPr="00CB5837">
        <w:t xml:space="preserve">Introduce </w:t>
      </w:r>
      <w:proofErr w:type="spellStart"/>
      <w:r w:rsidRPr="00CB5837">
        <w:t>dataset</w:t>
      </w:r>
      <w:proofErr w:type="spellEnd"/>
      <w:r w:rsidRPr="00CB5837">
        <w:t xml:space="preserve"> de 1813 </w:t>
      </w:r>
      <w:proofErr w:type="spellStart"/>
      <w:r w:rsidRPr="00CB5837">
        <w:t>CVEs</w:t>
      </w:r>
      <w:proofErr w:type="spellEnd"/>
      <w:r w:rsidRPr="00CB5837">
        <w:t xml:space="preserve"> anotadas con técnicas ATT&amp;CK y modelos (clásicos y BERT) para enlazar descripciones CVE a técnicas (</w:t>
      </w:r>
      <w:proofErr w:type="spellStart"/>
      <w:r w:rsidRPr="00CB5837">
        <w:t>multi-etiqueta</w:t>
      </w:r>
      <w:proofErr w:type="spellEnd"/>
      <w:r w:rsidRPr="00CB5837">
        <w:t xml:space="preserve">), con F1≈47.8% y </w:t>
      </w:r>
      <w:proofErr w:type="spellStart"/>
      <w:r w:rsidRPr="00CB5837">
        <w:t>explicabilidad</w:t>
      </w:r>
      <w:proofErr w:type="spellEnd"/>
      <w:r w:rsidRPr="00CB5837">
        <w:t xml:space="preserve"> Lime.</w:t>
      </w:r>
    </w:p>
    <w:p w14:paraId="32CDF904" w14:textId="77777777" w:rsidR="008300C4" w:rsidRDefault="00BE4379" w:rsidP="00A953F5">
      <w:r w:rsidRPr="008300C4">
        <w:rPr>
          <w:b/>
        </w:rPr>
        <w:t>Contribución</w:t>
      </w:r>
      <w:r w:rsidRPr="00CB5837">
        <w:t>: Prioriza parches por amenaza táctico-técnica y habilita construcción de "</w:t>
      </w:r>
      <w:proofErr w:type="spellStart"/>
      <w:r w:rsidRPr="00CB5837">
        <w:t>kill</w:t>
      </w:r>
      <w:proofErr w:type="spellEnd"/>
      <w:r w:rsidRPr="00CB5837">
        <w:t xml:space="preserve"> </w:t>
      </w:r>
      <w:proofErr w:type="spellStart"/>
      <w:r w:rsidRPr="00CB5837">
        <w:t>chains</w:t>
      </w:r>
      <w:proofErr w:type="spellEnd"/>
      <w:r w:rsidRPr="00CB5837">
        <w:t>" desde vulnerabilidades.</w:t>
      </w:r>
    </w:p>
    <w:p w14:paraId="0B4574E0" w14:textId="77777777" w:rsidR="008300C4" w:rsidRDefault="00BE4379" w:rsidP="00A953F5">
      <w:r w:rsidRPr="008300C4">
        <w:rPr>
          <w:b/>
        </w:rPr>
        <w:t>Limitaciones</w:t>
      </w:r>
      <w:r w:rsidRPr="00CB5837">
        <w:t>: Sesgo por descripciones incompletas; desempeño moderado sin enriquecimiento contextual.</w:t>
      </w:r>
    </w:p>
    <w:p w14:paraId="43C7F07F" w14:textId="433CB701" w:rsidR="00BE4379" w:rsidRPr="00CB5837" w:rsidRDefault="00BE4379" w:rsidP="00A953F5">
      <w:r w:rsidRPr="008300C4">
        <w:rPr>
          <w:b/>
        </w:rPr>
        <w:t>Aplicación</w:t>
      </w:r>
      <w:r w:rsidRPr="00CB5837">
        <w:t xml:space="preserve">: Integración en gestión de vulnerabilidades para mapeo </w:t>
      </w:r>
      <w:proofErr w:type="spellStart"/>
      <w:r w:rsidRPr="00CB5837">
        <w:t>CVE</w:t>
      </w:r>
      <w:r w:rsidRPr="00CB5837">
        <w:rPr>
          <w:rFonts w:ascii="Arial" w:hAnsi="Arial" w:cs="Arial"/>
        </w:rPr>
        <w:t>→</w:t>
      </w:r>
      <w:r w:rsidRPr="00CB5837">
        <w:t>T</w:t>
      </w:r>
      <w:r w:rsidRPr="00CB5837">
        <w:rPr>
          <w:rFonts w:ascii="Gill Sans MT" w:hAnsi="Gill Sans MT" w:cs="Gill Sans MT"/>
        </w:rPr>
        <w:t>é</w:t>
      </w:r>
      <w:r w:rsidRPr="00CB5837">
        <w:t>cnicas</w:t>
      </w:r>
      <w:proofErr w:type="spellEnd"/>
      <w:r w:rsidRPr="00CB5837">
        <w:t xml:space="preserve"> y riesgo operativo.</w:t>
      </w:r>
    </w:p>
    <w:p w14:paraId="686219C4" w14:textId="77777777" w:rsidR="00BE4379" w:rsidRPr="00D02A1B" w:rsidRDefault="00BE4379" w:rsidP="008300C4">
      <w:pPr>
        <w:pStyle w:val="Heading4"/>
        <w:rPr>
          <w:lang w:val="en-US"/>
        </w:rPr>
      </w:pPr>
      <w:r w:rsidRPr="00D02A1B">
        <w:rPr>
          <w:lang w:val="en-US"/>
        </w:rPr>
        <w:t>14) Investigating Proactive Digital Forensics Leveraging Adversary Emulation (Appl. Sci. 2022, 12(18), 9077)</w:t>
      </w:r>
    </w:p>
    <w:p w14:paraId="3A296F07" w14:textId="77777777" w:rsidR="006A272D" w:rsidRDefault="00BE4379" w:rsidP="00A953F5">
      <w:r w:rsidRPr="00CB5837">
        <w:t xml:space="preserve">Propone "Proactive Digital </w:t>
      </w:r>
      <w:proofErr w:type="spellStart"/>
      <w:r w:rsidRPr="00CB5837">
        <w:t>Forensics</w:t>
      </w:r>
      <w:proofErr w:type="spellEnd"/>
      <w:r w:rsidRPr="00CB5837">
        <w:t xml:space="preserve">" (PDFI) que, mediante emulación de adversarios basada en ATT&amp;CK, genera artefactos y evidencia continua en entornos </w:t>
      </w:r>
      <w:proofErr w:type="spellStart"/>
      <w:r w:rsidRPr="00CB5837">
        <w:t>cloud</w:t>
      </w:r>
      <w:proofErr w:type="spellEnd"/>
      <w:r w:rsidRPr="00CB5837">
        <w:t>/red distribuidos, mejorando velocidad y exactitud de DFIR sin presencia física del investigador.</w:t>
      </w:r>
    </w:p>
    <w:p w14:paraId="11720FCA" w14:textId="77777777" w:rsidR="006A272D" w:rsidRDefault="00BE4379" w:rsidP="00A953F5">
      <w:r w:rsidRPr="006A272D">
        <w:rPr>
          <w:b/>
        </w:rPr>
        <w:t>Contribución</w:t>
      </w:r>
      <w:r w:rsidRPr="00CB5837">
        <w:t xml:space="preserve">: Demuestra PDFI como complemento al </w:t>
      </w:r>
      <w:proofErr w:type="spellStart"/>
      <w:r w:rsidRPr="00CB5837">
        <w:t>post-mortem</w:t>
      </w:r>
      <w:proofErr w:type="spellEnd"/>
      <w:r w:rsidRPr="00CB5837">
        <w:t xml:space="preserve"> clásico, alineando telemetría y </w:t>
      </w:r>
      <w:proofErr w:type="spellStart"/>
      <w:r w:rsidRPr="00CB5837">
        <w:t>TTPs</w:t>
      </w:r>
      <w:proofErr w:type="spellEnd"/>
      <w:r w:rsidRPr="00CB5837">
        <w:t xml:space="preserve"> para recolección preservación y </w:t>
      </w:r>
      <w:proofErr w:type="spellStart"/>
      <w:r w:rsidRPr="00CB5837">
        <w:t>timelining</w:t>
      </w:r>
      <w:proofErr w:type="spellEnd"/>
      <w:r w:rsidRPr="00CB5837">
        <w:t>.</w:t>
      </w:r>
    </w:p>
    <w:p w14:paraId="7F7AB084" w14:textId="77777777" w:rsidR="006A272D" w:rsidRDefault="00BE4379" w:rsidP="00A953F5">
      <w:r w:rsidRPr="006A272D">
        <w:rPr>
          <w:b/>
        </w:rPr>
        <w:t>Limitaciones</w:t>
      </w:r>
      <w:r w:rsidRPr="00CB5837">
        <w:t xml:space="preserve">: Requiere capacidades de instrumentación y controles legales/privacidad en </w:t>
      </w:r>
      <w:proofErr w:type="spellStart"/>
      <w:r w:rsidRPr="00CB5837">
        <w:t>cloud</w:t>
      </w:r>
      <w:proofErr w:type="spellEnd"/>
      <w:r w:rsidRPr="00CB5837">
        <w:t>.</w:t>
      </w:r>
    </w:p>
    <w:p w14:paraId="5E317A92" w14:textId="730AC6D4" w:rsidR="00BE4379" w:rsidRPr="00CB5837" w:rsidRDefault="00BE4379" w:rsidP="00A953F5">
      <w:r w:rsidRPr="006A272D">
        <w:rPr>
          <w:b/>
        </w:rPr>
        <w:t>Aplicación</w:t>
      </w:r>
      <w:r w:rsidRPr="00CB5837">
        <w:t xml:space="preserve">: </w:t>
      </w:r>
      <w:proofErr w:type="spellStart"/>
      <w:r w:rsidRPr="00CB5837">
        <w:t>Playbooks</w:t>
      </w:r>
      <w:proofErr w:type="spellEnd"/>
      <w:r w:rsidRPr="00CB5837">
        <w:t xml:space="preserve"> de emulación (APT/</w:t>
      </w:r>
      <w:proofErr w:type="spellStart"/>
      <w:r w:rsidRPr="00CB5837">
        <w:t>spearphishing</w:t>
      </w:r>
      <w:proofErr w:type="spellEnd"/>
      <w:r w:rsidRPr="00CB5837">
        <w:t>, C2, exfiltración) para preparar DFIR y fortalecer cadena de custodia.</w:t>
      </w:r>
    </w:p>
    <w:p w14:paraId="2B38102D" w14:textId="77777777" w:rsidR="00BE4379" w:rsidRPr="00D02A1B" w:rsidRDefault="00BE4379" w:rsidP="006A272D">
      <w:pPr>
        <w:pStyle w:val="Heading4"/>
        <w:rPr>
          <w:lang w:val="en-US"/>
        </w:rPr>
      </w:pPr>
      <w:r w:rsidRPr="00D02A1B">
        <w:rPr>
          <w:lang w:val="en-US"/>
        </w:rPr>
        <w:t>15) Trusted Threat Intelligence Sharing via Hyperledger Fabric (Entropy 2022, 24(10), 1379)</w:t>
      </w:r>
    </w:p>
    <w:p w14:paraId="7A18B0DB" w14:textId="77777777" w:rsidR="00D74174" w:rsidRDefault="00BE4379" w:rsidP="00A953F5">
      <w:r w:rsidRPr="00CB5837">
        <w:t xml:space="preserve">Diseña arquitectura de compartición de CTI con privacidad y trazabilidad usando </w:t>
      </w:r>
      <w:proofErr w:type="spellStart"/>
      <w:r w:rsidRPr="00CB5837">
        <w:t>Hyperledger</w:t>
      </w:r>
      <w:proofErr w:type="spellEnd"/>
      <w:r w:rsidRPr="00CB5837">
        <w:t xml:space="preserve"> </w:t>
      </w:r>
      <w:proofErr w:type="spellStart"/>
      <w:r w:rsidRPr="00CB5837">
        <w:t>Fabric</w:t>
      </w:r>
      <w:proofErr w:type="spellEnd"/>
      <w:r w:rsidRPr="00CB5837">
        <w:t xml:space="preserve"> + IPFS, anclando artefactos TI al marco ATT&amp;CK. Evalúa rendimiento y propone </w:t>
      </w:r>
      <w:proofErr w:type="spellStart"/>
      <w:r w:rsidRPr="00CB5837">
        <w:t>smart</w:t>
      </w:r>
      <w:proofErr w:type="spellEnd"/>
      <w:r w:rsidRPr="00CB5837">
        <w:t xml:space="preserve"> </w:t>
      </w:r>
      <w:proofErr w:type="spellStart"/>
      <w:r w:rsidRPr="00CB5837">
        <w:t>contracts</w:t>
      </w:r>
      <w:proofErr w:type="spellEnd"/>
      <w:r w:rsidRPr="00CB5837">
        <w:t xml:space="preserve"> para automatizar calidad y acceso.</w:t>
      </w:r>
    </w:p>
    <w:p w14:paraId="3BD48F26" w14:textId="77777777" w:rsidR="00D74174" w:rsidRDefault="00BE4379" w:rsidP="00A953F5">
      <w:r w:rsidRPr="00D74174">
        <w:rPr>
          <w:b/>
        </w:rPr>
        <w:t>Contribución</w:t>
      </w:r>
      <w:r w:rsidRPr="00CB5837">
        <w:t>: Reduce fricciones de confianza y cumplimiento (GDPR) en intercambio TI táctico/operacional.</w:t>
      </w:r>
    </w:p>
    <w:p w14:paraId="5521FE0B" w14:textId="77777777" w:rsidR="001C51FD" w:rsidRDefault="00BE4379" w:rsidP="00A953F5">
      <w:r w:rsidRPr="00D74174">
        <w:rPr>
          <w:b/>
        </w:rPr>
        <w:t>Limitaciones</w:t>
      </w:r>
      <w:r w:rsidRPr="00CB5837">
        <w:t>: Complejidad operativa y gobernanza; interoperabilidad con ecosistemas TI existentes.</w:t>
      </w:r>
    </w:p>
    <w:p w14:paraId="32E60CEB" w14:textId="44E9B718" w:rsidR="00BE4379" w:rsidRPr="00CB5837" w:rsidRDefault="00BE4379" w:rsidP="00A953F5">
      <w:r w:rsidRPr="001C51FD">
        <w:rPr>
          <w:b/>
        </w:rPr>
        <w:t>Aplicación</w:t>
      </w:r>
      <w:r w:rsidRPr="00CB5837">
        <w:t xml:space="preserve">: Consorcios sectoriales para compartir </w:t>
      </w:r>
      <w:proofErr w:type="spellStart"/>
      <w:r w:rsidRPr="00CB5837">
        <w:t>BIOCs</w:t>
      </w:r>
      <w:proofErr w:type="spellEnd"/>
      <w:r w:rsidRPr="00CB5837">
        <w:t>/</w:t>
      </w:r>
      <w:proofErr w:type="spellStart"/>
      <w:r w:rsidRPr="00CB5837">
        <w:t>TTPs</w:t>
      </w:r>
      <w:proofErr w:type="spellEnd"/>
      <w:r w:rsidRPr="00CB5837">
        <w:t xml:space="preserve"> y eventos, con trazabilidad y control de acceso.</w:t>
      </w:r>
    </w:p>
    <w:p w14:paraId="3E8A5DA0" w14:textId="77777777" w:rsidR="00BE4379" w:rsidRPr="00D02A1B" w:rsidRDefault="00BE4379" w:rsidP="00D74952">
      <w:pPr>
        <w:pStyle w:val="Heading4"/>
        <w:rPr>
          <w:lang w:val="en-US"/>
        </w:rPr>
      </w:pPr>
      <w:r w:rsidRPr="00D02A1B">
        <w:rPr>
          <w:lang w:val="en-US"/>
        </w:rPr>
        <w:t>16) Detecting Reconnaissance and Discovery Tactics in Zeek Conn Logs Using Spark (Sensors 2022, 22(20), 7999)</w:t>
      </w:r>
    </w:p>
    <w:p w14:paraId="30E60B5D" w14:textId="77777777" w:rsidR="00C51A22" w:rsidRDefault="00BE4379" w:rsidP="00A953F5">
      <w:r w:rsidRPr="00CB5837">
        <w:t>Presenta UWF</w:t>
      </w:r>
      <w:r w:rsidRPr="00CB5837">
        <w:noBreakHyphen/>
        <w:t>ZeekData22 (</w:t>
      </w:r>
      <w:proofErr w:type="spellStart"/>
      <w:r w:rsidRPr="00CB5837">
        <w:t>Zeek</w:t>
      </w:r>
      <w:proofErr w:type="spellEnd"/>
      <w:r w:rsidRPr="00CB5837">
        <w:t xml:space="preserve"> + PCAP etiquetado con ATT&amp;CK) y clasifica "</w:t>
      </w:r>
      <w:proofErr w:type="spellStart"/>
      <w:r w:rsidRPr="00CB5837">
        <w:t>Recon</w:t>
      </w:r>
      <w:proofErr w:type="spellEnd"/>
      <w:r w:rsidRPr="00CB5837">
        <w:t xml:space="preserve">" (TA0043) y "Discovery" (TA0007) con ML en Apache </w:t>
      </w:r>
      <w:proofErr w:type="spellStart"/>
      <w:r w:rsidRPr="00CB5837">
        <w:t>Spark</w:t>
      </w:r>
      <w:proofErr w:type="spellEnd"/>
      <w:r w:rsidRPr="00CB5837">
        <w:t>, analizando escalabilidad/tiempos.</w:t>
      </w:r>
    </w:p>
    <w:p w14:paraId="3770C579" w14:textId="77777777" w:rsidR="00C51A22" w:rsidRDefault="00BE4379" w:rsidP="00A953F5">
      <w:r w:rsidRPr="00C51A22">
        <w:rPr>
          <w:b/>
        </w:rPr>
        <w:t>Contribución</w:t>
      </w:r>
      <w:r w:rsidRPr="00CB5837">
        <w:t xml:space="preserve">: Primer </w:t>
      </w:r>
      <w:proofErr w:type="spellStart"/>
      <w:r w:rsidRPr="00CB5837">
        <w:t>dataset</w:t>
      </w:r>
      <w:proofErr w:type="spellEnd"/>
      <w:r w:rsidRPr="00CB5837">
        <w:t xml:space="preserve"> moderno de </w:t>
      </w:r>
      <w:proofErr w:type="spellStart"/>
      <w:r w:rsidRPr="00CB5837">
        <w:t>Zeek</w:t>
      </w:r>
      <w:proofErr w:type="spellEnd"/>
      <w:r w:rsidRPr="00CB5837">
        <w:t xml:space="preserve"> etiquetado por tácticas ATT&amp;CK, habilitando clasificación por táctica.</w:t>
      </w:r>
    </w:p>
    <w:p w14:paraId="5E453B24" w14:textId="77777777" w:rsidR="00C51A22" w:rsidRDefault="00BE4379" w:rsidP="00A953F5">
      <w:r w:rsidRPr="00C51A22">
        <w:rPr>
          <w:b/>
        </w:rPr>
        <w:t>Limitaciones</w:t>
      </w:r>
      <w:r w:rsidRPr="00CB5837">
        <w:t xml:space="preserve">: Predominio de </w:t>
      </w:r>
      <w:proofErr w:type="spellStart"/>
      <w:r w:rsidRPr="00CB5837">
        <w:t>Recon</w:t>
      </w:r>
      <w:proofErr w:type="spellEnd"/>
      <w:r w:rsidRPr="00CB5837">
        <w:t xml:space="preserve"> en el </w:t>
      </w:r>
      <w:proofErr w:type="spellStart"/>
      <w:r w:rsidRPr="00CB5837">
        <w:t>dataset</w:t>
      </w:r>
      <w:proofErr w:type="spellEnd"/>
      <w:r w:rsidRPr="00CB5837">
        <w:t>; otras tácticas escasas.</w:t>
      </w:r>
    </w:p>
    <w:p w14:paraId="11B4637C" w14:textId="7C5B8689" w:rsidR="00BE4379" w:rsidRPr="00CB5837" w:rsidRDefault="00BE4379" w:rsidP="00A953F5">
      <w:r w:rsidRPr="00C51A22">
        <w:rPr>
          <w:b/>
        </w:rPr>
        <w:t>Aplicación</w:t>
      </w:r>
      <w:r w:rsidRPr="00CB5837">
        <w:t xml:space="preserve">: Entrenar IDS/ML orientado a tácticas y crear pipelines </w:t>
      </w:r>
      <w:proofErr w:type="spellStart"/>
      <w:r w:rsidRPr="00CB5837">
        <w:t>big</w:t>
      </w:r>
      <w:proofErr w:type="spellEnd"/>
      <w:r w:rsidRPr="00CB5837">
        <w:t xml:space="preserve"> data para detección.</w:t>
      </w:r>
    </w:p>
    <w:p w14:paraId="50593508" w14:textId="77777777" w:rsidR="00BE4379" w:rsidRPr="00D02A1B" w:rsidRDefault="00BE4379" w:rsidP="00C51A22">
      <w:pPr>
        <w:pStyle w:val="Heading4"/>
        <w:rPr>
          <w:lang w:val="en-US"/>
        </w:rPr>
      </w:pPr>
      <w:r w:rsidRPr="00D02A1B">
        <w:rPr>
          <w:lang w:val="en-US"/>
        </w:rPr>
        <w:t>17) Malicious File Detection Using ML and Interworking with MITRE ATT&amp;CK (Appl. Sci. 2022, 12(21), 10761)</w:t>
      </w:r>
    </w:p>
    <w:p w14:paraId="5E38C314" w14:textId="66FA5939" w:rsidR="002A66B2" w:rsidRDefault="00BE4379" w:rsidP="00A953F5">
      <w:r w:rsidRPr="00CB5837">
        <w:t>Clasifica PE malware con RF/</w:t>
      </w:r>
      <w:proofErr w:type="spellStart"/>
      <w:r w:rsidRPr="00CB5837">
        <w:t>Adaboost</w:t>
      </w:r>
      <w:proofErr w:type="spellEnd"/>
      <w:r w:rsidRPr="00CB5837">
        <w:t>/GB (precisiones ≈99%) y visualiza resultados contra matriz ATT&amp;CK (por ejemplo</w:t>
      </w:r>
      <w:r w:rsidR="003F4676" w:rsidRPr="00CB5837">
        <w:t>,</w:t>
      </w:r>
      <w:r w:rsidRPr="00CB5837">
        <w:t xml:space="preserve"> T1204.002 </w:t>
      </w:r>
      <w:proofErr w:type="spellStart"/>
      <w:r w:rsidRPr="00CB5837">
        <w:t>User</w:t>
      </w:r>
      <w:proofErr w:type="spellEnd"/>
      <w:r w:rsidRPr="00CB5837">
        <w:t xml:space="preserve"> </w:t>
      </w:r>
      <w:proofErr w:type="spellStart"/>
      <w:r w:rsidRPr="00CB5837">
        <w:t>Execution</w:t>
      </w:r>
      <w:proofErr w:type="spellEnd"/>
      <w:r w:rsidRPr="00CB5837">
        <w:t xml:space="preserve">: </w:t>
      </w:r>
      <w:proofErr w:type="spellStart"/>
      <w:r w:rsidRPr="00CB5837">
        <w:t>Malicious</w:t>
      </w:r>
      <w:proofErr w:type="spellEnd"/>
      <w:r w:rsidRPr="00CB5837">
        <w:t xml:space="preserve"> File), integrando análisis dinámico.</w:t>
      </w:r>
    </w:p>
    <w:p w14:paraId="76A444BB" w14:textId="77777777" w:rsidR="0097136E" w:rsidRDefault="00BE4379" w:rsidP="00A953F5">
      <w:r w:rsidRPr="002A66B2">
        <w:rPr>
          <w:b/>
        </w:rPr>
        <w:t>Contribución</w:t>
      </w:r>
      <w:r w:rsidRPr="00CB5837">
        <w:t>: Combina alto desempeño ML con mapeo ATT&amp;CK para interpretación táctica.</w:t>
      </w:r>
    </w:p>
    <w:p w14:paraId="2F1FE428" w14:textId="77777777" w:rsidR="0097136E" w:rsidRDefault="00BE4379" w:rsidP="00A953F5">
      <w:r w:rsidRPr="0097136E">
        <w:rPr>
          <w:b/>
        </w:rPr>
        <w:t>Limitaciones</w:t>
      </w:r>
      <w:r w:rsidRPr="00CB5837">
        <w:t xml:space="preserve">: Posible sobreajuste y sesgo de </w:t>
      </w:r>
      <w:proofErr w:type="spellStart"/>
      <w:r w:rsidRPr="00CB5837">
        <w:t>dataset</w:t>
      </w:r>
      <w:proofErr w:type="spellEnd"/>
      <w:r w:rsidRPr="00CB5837">
        <w:t>; faltan pruebas en producción.</w:t>
      </w:r>
    </w:p>
    <w:p w14:paraId="77424CD4" w14:textId="669CF996" w:rsidR="00BE4379" w:rsidRPr="00CB5837" w:rsidRDefault="00BE4379" w:rsidP="00A953F5">
      <w:r w:rsidRPr="0097136E">
        <w:rPr>
          <w:b/>
        </w:rPr>
        <w:t>Aplicación</w:t>
      </w:r>
      <w:r w:rsidRPr="00CB5837">
        <w:t xml:space="preserve">: Integración en pipelines EDR/XDR con </w:t>
      </w:r>
      <w:proofErr w:type="spellStart"/>
      <w:r w:rsidRPr="00CB5837">
        <w:t>reporting</w:t>
      </w:r>
      <w:proofErr w:type="spellEnd"/>
      <w:r w:rsidRPr="00CB5837">
        <w:t xml:space="preserve"> por técnica ATT&amp;CK y enriquecimiento CTI.</w:t>
      </w:r>
    </w:p>
    <w:p w14:paraId="458A4D70" w14:textId="77777777" w:rsidR="00BE4379" w:rsidRPr="00D02A1B" w:rsidRDefault="00BE4379" w:rsidP="0097136E">
      <w:pPr>
        <w:pStyle w:val="Heading4"/>
        <w:rPr>
          <w:lang w:val="en-US"/>
        </w:rPr>
      </w:pPr>
      <w:r w:rsidRPr="00D02A1B">
        <w:rPr>
          <w:lang w:val="en-US"/>
        </w:rPr>
        <w:t>18) Assessing Cyber Risks of an INS Using the MITRE ATT&amp;CK Framework (Sensors 2022, 22(22), 8745)</w:t>
      </w:r>
    </w:p>
    <w:p w14:paraId="65B95BDC" w14:textId="77777777" w:rsidR="00FC68CE" w:rsidRDefault="00BE4379" w:rsidP="00A953F5">
      <w:r w:rsidRPr="00CB5837">
        <w:t>Extiende metodología de riesgo para un Sistema de Navegación Integrado (INS) en el puente, mapeando 25 componentes a tácticas/técnicas ATT&amp;CK y produciendo 1850 riesgos (mayoría bajos, 4 críticos).</w:t>
      </w:r>
    </w:p>
    <w:p w14:paraId="2EEFDF1D" w14:textId="77777777" w:rsidR="00FC68CE" w:rsidRDefault="00BE4379" w:rsidP="00A953F5">
      <w:r w:rsidRPr="00FC68CE">
        <w:rPr>
          <w:b/>
        </w:rPr>
        <w:t>Contribución</w:t>
      </w:r>
      <w:r w:rsidRPr="00CB5837">
        <w:t>: Marco sistemático para priorizar mitigaciones en navegación, con enfoque ATT&amp;CK adaptado a marino.</w:t>
      </w:r>
    </w:p>
    <w:p w14:paraId="7A9B757A" w14:textId="77777777" w:rsidR="00FC68CE" w:rsidRDefault="00BE4379" w:rsidP="00A953F5">
      <w:r w:rsidRPr="00FC68CE">
        <w:rPr>
          <w:b/>
        </w:rPr>
        <w:t>Limitaciones</w:t>
      </w:r>
      <w:r w:rsidRPr="00CB5837">
        <w:t>: Impactos de seguridad/medioambiente fuera de alcance; requiere datos operativos.</w:t>
      </w:r>
    </w:p>
    <w:p w14:paraId="1690960F" w14:textId="3C67F129" w:rsidR="00BE4379" w:rsidRPr="00CB5837" w:rsidRDefault="00BE4379" w:rsidP="00A953F5">
      <w:r w:rsidRPr="00FC68CE">
        <w:rPr>
          <w:b/>
        </w:rPr>
        <w:t>Aplicación</w:t>
      </w:r>
      <w:r w:rsidRPr="00CB5837">
        <w:t>: Evaluaciones de riesgo embarcado y diseño de controles por componente (AIS, GPS, ECDIS).</w:t>
      </w:r>
    </w:p>
    <w:p w14:paraId="43D96C35" w14:textId="77777777" w:rsidR="00BE4379" w:rsidRPr="00D02A1B" w:rsidRDefault="00BE4379" w:rsidP="00FC68CE">
      <w:pPr>
        <w:pStyle w:val="Heading4"/>
        <w:rPr>
          <w:lang w:val="en-US"/>
        </w:rPr>
      </w:pPr>
      <w:r w:rsidRPr="00D02A1B">
        <w:rPr>
          <w:lang w:val="en-US"/>
        </w:rPr>
        <w:t>19) Cyber ISR Visualization Based on BGP Archive Data (Electronics 2022, 11(24), 4142)</w:t>
      </w:r>
    </w:p>
    <w:p w14:paraId="24677DF5" w14:textId="77777777" w:rsidR="00C71393" w:rsidRDefault="00BE4379" w:rsidP="00A953F5">
      <w:r w:rsidRPr="00CB5837">
        <w:t>Propone visualización ISR ciber basada en datos de archivo BGP para correlacionar infraestructura y atribuir actividades de grupos norcoreanos (</w:t>
      </w:r>
      <w:proofErr w:type="spellStart"/>
      <w:r w:rsidRPr="00CB5837">
        <w:t>Kimsuky</w:t>
      </w:r>
      <w:proofErr w:type="spellEnd"/>
      <w:r w:rsidRPr="00CB5837">
        <w:t xml:space="preserve">, Lazarus, </w:t>
      </w:r>
      <w:proofErr w:type="spellStart"/>
      <w:r w:rsidRPr="00CB5837">
        <w:t>Andariel</w:t>
      </w:r>
      <w:proofErr w:type="spellEnd"/>
      <w:r w:rsidRPr="00CB5837">
        <w:t xml:space="preserve">) con casos de </w:t>
      </w:r>
      <w:proofErr w:type="spellStart"/>
      <w:r w:rsidRPr="00CB5837">
        <w:t>spear</w:t>
      </w:r>
      <w:proofErr w:type="spellEnd"/>
      <w:r w:rsidRPr="00CB5837">
        <w:noBreakHyphen/>
        <w:t>phishing y COVID</w:t>
      </w:r>
      <w:r w:rsidRPr="00CB5837">
        <w:noBreakHyphen/>
        <w:t>19.</w:t>
      </w:r>
    </w:p>
    <w:p w14:paraId="1960D642" w14:textId="77777777" w:rsidR="00C71393" w:rsidRDefault="00BE4379" w:rsidP="00A953F5">
      <w:r w:rsidRPr="00C71393">
        <w:rPr>
          <w:b/>
        </w:rPr>
        <w:t>Contribución</w:t>
      </w:r>
      <w:r w:rsidRPr="00CB5837">
        <w:t xml:space="preserve">: Amplía alcance de análisis más allá de artefactos host, usando inteligencia de </w:t>
      </w:r>
      <w:proofErr w:type="spellStart"/>
      <w:r w:rsidRPr="00CB5837">
        <w:t>routing</w:t>
      </w:r>
      <w:proofErr w:type="spellEnd"/>
      <w:r w:rsidRPr="00CB5837">
        <w:t xml:space="preserve"> global.</w:t>
      </w:r>
    </w:p>
    <w:p w14:paraId="03E98EED" w14:textId="77777777" w:rsidR="00A953F5" w:rsidRDefault="00BE4379" w:rsidP="00A953F5">
      <w:r w:rsidRPr="00C71393">
        <w:rPr>
          <w:b/>
        </w:rPr>
        <w:t>Limitaciones</w:t>
      </w:r>
      <w:r w:rsidRPr="00CB5837">
        <w:t>: Inferencia/atribución con incertidumbre; requiere OSINT complementaria y control de sesgos.</w:t>
      </w:r>
    </w:p>
    <w:p w14:paraId="086EC99C" w14:textId="071D238D" w:rsidR="00BE4379" w:rsidRPr="00CB5837" w:rsidRDefault="00BE4379" w:rsidP="00A953F5">
      <w:r w:rsidRPr="00236C37">
        <w:rPr>
          <w:b/>
        </w:rPr>
        <w:t>Aplicación</w:t>
      </w:r>
      <w:r w:rsidRPr="00CB5837">
        <w:t>: Soporte a CTI estratégico para clasificación de infraestructura por actor y trazabilidad de orígenes.</w:t>
      </w:r>
    </w:p>
    <w:p w14:paraId="1D392703" w14:textId="77777777" w:rsidR="00BE4379" w:rsidRPr="00D02A1B" w:rsidRDefault="00BE4379" w:rsidP="00236C37">
      <w:pPr>
        <w:pStyle w:val="Heading4"/>
        <w:rPr>
          <w:lang w:val="en-US"/>
        </w:rPr>
      </w:pPr>
      <w:r w:rsidRPr="00D02A1B">
        <w:rPr>
          <w:lang w:val="en-US"/>
        </w:rPr>
        <w:t>20) Modeling Cyberattack Propagation and Impacts on CPS Safety (Electronics 2023, 12(1), 77)</w:t>
      </w:r>
    </w:p>
    <w:p w14:paraId="6B8E96A6" w14:textId="77777777" w:rsidR="002732A7" w:rsidRPr="00A953F5" w:rsidRDefault="00BE4379" w:rsidP="00BE4379">
      <w:pPr>
        <w:spacing w:after="240"/>
        <w:rPr>
          <w:rFonts w:eastAsia="MS Mincho" w:cs="Times New Roman"/>
        </w:rPr>
      </w:pPr>
      <w:r w:rsidRPr="00A953F5">
        <w:rPr>
          <w:rFonts w:eastAsia="MS Mincho" w:cs="Times New Roman"/>
        </w:rPr>
        <w:t xml:space="preserve">Usando simulación de eventos discretos y el lenguaje formal </w:t>
      </w:r>
      <w:proofErr w:type="spellStart"/>
      <w:r w:rsidRPr="00A953F5">
        <w:rPr>
          <w:rFonts w:eastAsia="MS Mincho" w:cs="Times New Roman"/>
        </w:rPr>
        <w:t>AltaRica</w:t>
      </w:r>
      <w:proofErr w:type="spellEnd"/>
      <w:r w:rsidRPr="00A953F5">
        <w:rPr>
          <w:rFonts w:eastAsia="MS Mincho" w:cs="Times New Roman"/>
        </w:rPr>
        <w:t xml:space="preserve">, modela componentes, enlaces, medidas y ataques (extraídos de ATT&amp;CK) para evaluar secuencias </w:t>
      </w:r>
      <w:proofErr w:type="spellStart"/>
      <w:r w:rsidRPr="00A953F5">
        <w:rPr>
          <w:rFonts w:eastAsia="MS Mincho" w:cs="Times New Roman"/>
        </w:rPr>
        <w:t>multi</w:t>
      </w:r>
      <w:r w:rsidRPr="00A953F5">
        <w:rPr>
          <w:rFonts w:eastAsia="MS Mincho" w:cs="Times New Roman"/>
        </w:rPr>
        <w:noBreakHyphen/>
        <w:t>paso</w:t>
      </w:r>
      <w:proofErr w:type="spellEnd"/>
      <w:r w:rsidRPr="00A953F5">
        <w:rPr>
          <w:rFonts w:eastAsia="MS Mincho" w:cs="Times New Roman"/>
        </w:rPr>
        <w:t xml:space="preserve"> con impacto en seguridad física (ejemplo: desviación de buque autónomo).</w:t>
      </w:r>
    </w:p>
    <w:p w14:paraId="6388130D" w14:textId="77777777" w:rsidR="002732A7" w:rsidRPr="00A953F5" w:rsidRDefault="00BE4379" w:rsidP="00BE4379">
      <w:pPr>
        <w:spacing w:after="240"/>
        <w:rPr>
          <w:rFonts w:eastAsia="MS Mincho" w:cs="Times New Roman"/>
        </w:rPr>
      </w:pPr>
      <w:r w:rsidRPr="00A953F5">
        <w:rPr>
          <w:rFonts w:eastAsia="MS Mincho" w:cs="Times New Roman"/>
          <w:b/>
        </w:rPr>
        <w:t>Contribución</w:t>
      </w:r>
      <w:r w:rsidRPr="00A953F5">
        <w:rPr>
          <w:rFonts w:eastAsia="MS Mincho" w:cs="Times New Roman"/>
        </w:rPr>
        <w:t>: Integra seguridad funcional y ciber en CPS, extrayendo rutas de ataque hacia situaciones críticas.</w:t>
      </w:r>
    </w:p>
    <w:p w14:paraId="68685EDA" w14:textId="51B9E6FD" w:rsidR="00BE4379" w:rsidRPr="00CB5837" w:rsidRDefault="00BE4379" w:rsidP="00BE4379">
      <w:pPr>
        <w:spacing w:after="240"/>
        <w:rPr>
          <w:rFonts w:ascii="Cambria" w:eastAsia="MS Mincho" w:hAnsi="Cambria" w:cs="Times New Roman"/>
        </w:rPr>
      </w:pPr>
      <w:r w:rsidRPr="00A953F5">
        <w:rPr>
          <w:rFonts w:eastAsia="MS Mincho" w:cs="Times New Roman"/>
          <w:b/>
        </w:rPr>
        <w:t>Limitaciones</w:t>
      </w:r>
      <w:r w:rsidRPr="00A953F5">
        <w:rPr>
          <w:rFonts w:eastAsia="MS Mincho" w:cs="Times New Roman"/>
        </w:rPr>
        <w:t>: Ejemplos ilustrativos; requiere parametrización real y validación HIL.</w:t>
      </w:r>
      <w:r w:rsidRPr="00A953F5">
        <w:rPr>
          <w:rFonts w:eastAsia="MS Mincho" w:cs="Times New Roman"/>
        </w:rPr>
        <w:br/>
      </w:r>
      <w:r w:rsidRPr="00A953F5">
        <w:rPr>
          <w:rFonts w:eastAsia="MS Mincho" w:cs="Times New Roman"/>
        </w:rPr>
        <w:br/>
      </w:r>
      <w:r w:rsidRPr="00A953F5">
        <w:rPr>
          <w:rFonts w:eastAsia="MS Mincho" w:cs="Times New Roman"/>
          <w:b/>
        </w:rPr>
        <w:t>Aplicación</w:t>
      </w:r>
      <w:r w:rsidRPr="00A953F5">
        <w:rPr>
          <w:rFonts w:eastAsia="MS Mincho" w:cs="Times New Roman"/>
        </w:rPr>
        <w:t>: Análisis de riesgo integrado seguridad</w:t>
      </w:r>
      <w:r w:rsidRPr="00A953F5">
        <w:rPr>
          <w:rFonts w:eastAsia="MS Mincho" w:cs="Times New Roman"/>
        </w:rPr>
        <w:noBreakHyphen/>
        <w:t>ciber y diseño de medidas preventivas por técnica ATT&amp;CK</w:t>
      </w:r>
      <w:r w:rsidRPr="00CB5837">
        <w:rPr>
          <w:rFonts w:ascii="Cambria" w:eastAsia="MS Mincho" w:hAnsi="Cambria" w:cs="Times New Roman"/>
        </w:rPr>
        <w:t>.</w:t>
      </w:r>
    </w:p>
    <w:p w14:paraId="070BC3FD" w14:textId="77777777" w:rsidR="00BE4379" w:rsidRPr="00D02A1B" w:rsidRDefault="00BE4379" w:rsidP="00324959">
      <w:pPr>
        <w:pStyle w:val="Heading4"/>
        <w:rPr>
          <w:lang w:val="en-US"/>
        </w:rPr>
      </w:pPr>
      <w:r w:rsidRPr="00D02A1B">
        <w:rPr>
          <w:lang w:val="en-US"/>
        </w:rPr>
        <w:t>21) Introducing UWF</w:t>
      </w:r>
      <w:r w:rsidRPr="00D02A1B">
        <w:rPr>
          <w:lang w:val="en-US"/>
        </w:rPr>
        <w:noBreakHyphen/>
        <w:t>ZeekData22 Dataset (Data 2023, 8(1), 18)</w:t>
      </w:r>
    </w:p>
    <w:p w14:paraId="799B691E" w14:textId="6CDEE47F" w:rsidR="00A953F5" w:rsidRDefault="00BE4379" w:rsidP="005B479D">
      <w:r w:rsidRPr="00CB5837">
        <w:t xml:space="preserve">Presenta repositorio público de 64 días de tráfico y logs </w:t>
      </w:r>
      <w:proofErr w:type="spellStart"/>
      <w:r w:rsidRPr="00CB5837">
        <w:t>Zeek</w:t>
      </w:r>
      <w:proofErr w:type="spellEnd"/>
      <w:r w:rsidRPr="00CB5837">
        <w:t>, etiquetados por tácticas ATT&amp;CK, capturados en ciber</w:t>
      </w:r>
      <w:r w:rsidRPr="00CB5837">
        <w:noBreakHyphen/>
      </w:r>
      <w:proofErr w:type="spellStart"/>
      <w:r w:rsidRPr="00CB5837">
        <w:t>range</w:t>
      </w:r>
      <w:proofErr w:type="spellEnd"/>
      <w:r w:rsidRPr="00CB5837">
        <w:t xml:space="preserve"> y almacenados en Hadoop/HDFS; útil para clasificación por táctica y </w:t>
      </w:r>
      <w:proofErr w:type="spellStart"/>
      <w:r w:rsidRPr="00CB5837">
        <w:t>threat</w:t>
      </w:r>
      <w:proofErr w:type="spellEnd"/>
      <w:r w:rsidRPr="00CB5837">
        <w:t xml:space="preserve"> </w:t>
      </w:r>
      <w:proofErr w:type="spellStart"/>
      <w:r w:rsidRPr="00CB5837">
        <w:t>hunting</w:t>
      </w:r>
      <w:proofErr w:type="spellEnd"/>
      <w:r w:rsidRPr="00CB5837">
        <w:t>.</w:t>
      </w:r>
    </w:p>
    <w:p w14:paraId="7B99EC50" w14:textId="77777777" w:rsidR="00A953F5" w:rsidRDefault="00BE4379" w:rsidP="005B479D">
      <w:r w:rsidRPr="005B479D">
        <w:rPr>
          <w:b/>
        </w:rPr>
        <w:t>Contribución</w:t>
      </w:r>
      <w:r w:rsidRPr="00CB5837">
        <w:t xml:space="preserve">: Primer </w:t>
      </w:r>
      <w:proofErr w:type="spellStart"/>
      <w:r w:rsidRPr="00CB5837">
        <w:t>dataset</w:t>
      </w:r>
      <w:proofErr w:type="spellEnd"/>
      <w:r w:rsidRPr="00CB5837">
        <w:t xml:space="preserve"> </w:t>
      </w:r>
      <w:proofErr w:type="spellStart"/>
      <w:r w:rsidRPr="00CB5837">
        <w:t>Zeek</w:t>
      </w:r>
      <w:proofErr w:type="spellEnd"/>
      <w:r w:rsidRPr="00CB5837">
        <w:t xml:space="preserve"> etiquetado por ATT&amp;CK ampliamente disponible.</w:t>
      </w:r>
    </w:p>
    <w:p w14:paraId="51990286" w14:textId="77777777" w:rsidR="00A953F5" w:rsidRDefault="00BE4379" w:rsidP="005B479D">
      <w:r w:rsidRPr="005B479D">
        <w:rPr>
          <w:b/>
        </w:rPr>
        <w:t>Limitaciones</w:t>
      </w:r>
      <w:r w:rsidRPr="00CB5837">
        <w:t xml:space="preserve">: Fuerte desbalance hacia </w:t>
      </w:r>
      <w:proofErr w:type="spellStart"/>
      <w:r w:rsidRPr="00CB5837">
        <w:t>Recon</w:t>
      </w:r>
      <w:proofErr w:type="spellEnd"/>
      <w:r w:rsidRPr="00CB5837">
        <w:t>; escasa documentación de ataques complejos.</w:t>
      </w:r>
    </w:p>
    <w:p w14:paraId="45B5EE4C" w14:textId="6FE57A7D" w:rsidR="00BE4379" w:rsidRPr="00A953F5" w:rsidRDefault="00BE4379" w:rsidP="005B479D">
      <w:pPr>
        <w:rPr>
          <w:b/>
        </w:rPr>
      </w:pPr>
      <w:r w:rsidRPr="005B479D">
        <w:rPr>
          <w:b/>
        </w:rPr>
        <w:t>Aplicación</w:t>
      </w:r>
      <w:r w:rsidRPr="00CB5837">
        <w:t xml:space="preserve">: Benchmarking de ML/IDS y </w:t>
      </w:r>
      <w:proofErr w:type="spellStart"/>
      <w:r w:rsidRPr="00CB5837">
        <w:t>grafificación</w:t>
      </w:r>
      <w:proofErr w:type="spellEnd"/>
      <w:r w:rsidRPr="00CB5837">
        <w:t xml:space="preserve"> de relaciones IP</w:t>
      </w:r>
      <w:r w:rsidRPr="00CB5837">
        <w:noBreakHyphen/>
        <w:t xml:space="preserve">puertos. </w:t>
      </w:r>
    </w:p>
    <w:p w14:paraId="6F83B5EB" w14:textId="77777777" w:rsidR="00BE4379" w:rsidRPr="00D02A1B" w:rsidRDefault="00BE4379" w:rsidP="00C64599">
      <w:pPr>
        <w:pStyle w:val="Heading4"/>
        <w:rPr>
          <w:lang w:val="en-US"/>
        </w:rPr>
      </w:pPr>
      <w:r w:rsidRPr="00D02A1B">
        <w:rPr>
          <w:lang w:val="en-US"/>
        </w:rPr>
        <w:t>22) Using a Graph Engine to Visualize Reconnaissance from UWF</w:t>
      </w:r>
      <w:r w:rsidRPr="00D02A1B">
        <w:rPr>
          <w:lang w:val="en-US"/>
        </w:rPr>
        <w:noBreakHyphen/>
        <w:t>ZeekData22 (Future Internet 2023, 15(7), 236)</w:t>
      </w:r>
    </w:p>
    <w:p w14:paraId="19CB83B2" w14:textId="77777777" w:rsidR="00C64599" w:rsidRDefault="00BE4379" w:rsidP="00A953F5">
      <w:pPr>
        <w:rPr>
          <w:rFonts w:ascii="Times New Roman" w:eastAsia="MS Mincho" w:hAnsi="Times New Roman" w:cs="Times New Roman"/>
        </w:rPr>
      </w:pPr>
      <w:r w:rsidRPr="00CB5837">
        <w:t xml:space="preserve">Construye grafos a partir de </w:t>
      </w:r>
      <w:proofErr w:type="spellStart"/>
      <w:r w:rsidRPr="00CB5837">
        <w:t>Zeek</w:t>
      </w:r>
      <w:proofErr w:type="spellEnd"/>
      <w:r w:rsidRPr="00CB5837">
        <w:t xml:space="preserve"> </w:t>
      </w:r>
      <w:proofErr w:type="spellStart"/>
      <w:r w:rsidRPr="00CB5837">
        <w:t>Conn</w:t>
      </w:r>
      <w:proofErr w:type="spellEnd"/>
      <w:r w:rsidRPr="00CB5837">
        <w:t xml:space="preserve"> y visualiza "</w:t>
      </w:r>
      <w:proofErr w:type="spellStart"/>
      <w:r w:rsidRPr="00CB5837">
        <w:t>Recon</w:t>
      </w:r>
      <w:proofErr w:type="spellEnd"/>
      <w:r w:rsidRPr="00CB5837">
        <w:t>" (TA0043) con motivos (</w:t>
      </w:r>
      <w:proofErr w:type="spellStart"/>
      <w:r w:rsidRPr="00CB5837">
        <w:t>star</w:t>
      </w:r>
      <w:proofErr w:type="spellEnd"/>
      <w:r w:rsidRPr="00CB5837">
        <w:t>/clique), mostrando la utilidad de motores de grafos (</w:t>
      </w:r>
      <w:proofErr w:type="spellStart"/>
      <w:r w:rsidRPr="00CB5837">
        <w:t>Memgraph</w:t>
      </w:r>
      <w:proofErr w:type="spellEnd"/>
      <w:r w:rsidRPr="00CB5837">
        <w:t>) para detectar patrones de escaneo y relaciones.</w:t>
      </w:r>
    </w:p>
    <w:p w14:paraId="6C7AA51F" w14:textId="77777777" w:rsidR="00C64599" w:rsidRDefault="00BE4379" w:rsidP="00A953F5">
      <w:pPr>
        <w:rPr>
          <w:rFonts w:ascii="Times New Roman" w:eastAsia="MS Mincho" w:hAnsi="Times New Roman" w:cs="Times New Roman"/>
        </w:rPr>
      </w:pPr>
      <w:r w:rsidRPr="00C64599">
        <w:rPr>
          <w:b/>
        </w:rPr>
        <w:t>Contribución</w:t>
      </w:r>
      <w:r w:rsidRPr="00CB5837">
        <w:t xml:space="preserve">: Codifica patrones de </w:t>
      </w:r>
      <w:proofErr w:type="spellStart"/>
      <w:r w:rsidRPr="00CB5837">
        <w:t>Recon</w:t>
      </w:r>
      <w:proofErr w:type="spellEnd"/>
      <w:r w:rsidRPr="00CB5837">
        <w:t xml:space="preserve"> como estructuras de grafo con alta precisión de clasificación.</w:t>
      </w:r>
    </w:p>
    <w:p w14:paraId="0FF07570" w14:textId="77777777" w:rsidR="00D54147" w:rsidRDefault="00BE4379" w:rsidP="00A953F5">
      <w:pPr>
        <w:rPr>
          <w:rFonts w:ascii="Times New Roman" w:eastAsia="MS Mincho" w:hAnsi="Times New Roman" w:cs="Times New Roman"/>
        </w:rPr>
      </w:pPr>
      <w:r w:rsidRPr="00C64599">
        <w:rPr>
          <w:b/>
        </w:rPr>
        <w:t>Limitaciones</w:t>
      </w:r>
      <w:r w:rsidRPr="00CB5837">
        <w:t xml:space="preserve">: Enfoque a </w:t>
      </w:r>
      <w:proofErr w:type="spellStart"/>
      <w:r w:rsidRPr="00CB5837">
        <w:t>Recon</w:t>
      </w:r>
      <w:proofErr w:type="spellEnd"/>
      <w:r w:rsidRPr="00CB5837">
        <w:t xml:space="preserve">; validación limitada a </w:t>
      </w:r>
      <w:proofErr w:type="spellStart"/>
      <w:r w:rsidRPr="00CB5837">
        <w:t>dataset</w:t>
      </w:r>
      <w:proofErr w:type="spellEnd"/>
      <w:r w:rsidRPr="00CB5837">
        <w:t xml:space="preserve"> UWF.</w:t>
      </w:r>
    </w:p>
    <w:p w14:paraId="2093CB69" w14:textId="74482CED" w:rsidR="00BE4379" w:rsidRPr="00CB5837" w:rsidRDefault="00BE4379" w:rsidP="00A953F5">
      <w:r w:rsidRPr="00D54147">
        <w:rPr>
          <w:b/>
        </w:rPr>
        <w:t>Aplicación</w:t>
      </w:r>
      <w:r w:rsidRPr="00CB5837">
        <w:t>: Uso de PageRank/</w:t>
      </w:r>
      <w:proofErr w:type="spellStart"/>
      <w:r w:rsidRPr="00CB5837">
        <w:t>degree</w:t>
      </w:r>
      <w:proofErr w:type="spellEnd"/>
      <w:r w:rsidRPr="00CB5837">
        <w:t xml:space="preserve"> para priorizar alertas de </w:t>
      </w:r>
      <w:proofErr w:type="spellStart"/>
      <w:r w:rsidRPr="00CB5837">
        <w:t>Recon</w:t>
      </w:r>
      <w:proofErr w:type="spellEnd"/>
      <w:r w:rsidRPr="00CB5837">
        <w:t xml:space="preserve"> y enriquecer visibilidad SOC.</w:t>
      </w:r>
    </w:p>
    <w:p w14:paraId="60EF41CD" w14:textId="77777777" w:rsidR="00BE4379" w:rsidRPr="00D02A1B" w:rsidRDefault="00BE4379" w:rsidP="00D54147">
      <w:pPr>
        <w:pStyle w:val="Heading4"/>
        <w:rPr>
          <w:lang w:val="en-US"/>
        </w:rPr>
      </w:pPr>
      <w:r w:rsidRPr="00D02A1B">
        <w:rPr>
          <w:lang w:val="en-US"/>
        </w:rPr>
        <w:t>23) Security Baseline for Substation Automation Systems (Sensors 2023, 23(16), 7125)</w:t>
      </w:r>
    </w:p>
    <w:p w14:paraId="03301FE4" w14:textId="77777777" w:rsidR="00D54147" w:rsidRDefault="00BE4379" w:rsidP="00A953F5">
      <w:pPr>
        <w:rPr>
          <w:rFonts w:ascii="Times New Roman" w:eastAsia="MS Mincho" w:hAnsi="Times New Roman" w:cs="Times New Roman"/>
        </w:rPr>
      </w:pPr>
      <w:r w:rsidRPr="00CB5837">
        <w:t xml:space="preserve">Propone concepto de seguridad integral para subestaciones (modelo Smart </w:t>
      </w:r>
      <w:proofErr w:type="spellStart"/>
      <w:r w:rsidRPr="00CB5837">
        <w:t>Grid</w:t>
      </w:r>
      <w:proofErr w:type="spellEnd"/>
      <w:r w:rsidRPr="00CB5837">
        <w:t>/Purdue) y considera estándares (IEC 61850/60870, ISO/IEC 27001, NIS2), alineando amenazas y controles con ATT&amp;CK</w:t>
      </w:r>
      <w:r w:rsidRPr="00CB5837">
        <w:noBreakHyphen/>
        <w:t>ICS.</w:t>
      </w:r>
    </w:p>
    <w:p w14:paraId="4C16096E" w14:textId="77777777" w:rsidR="00D54147" w:rsidRDefault="00BE4379" w:rsidP="00A953F5">
      <w:pPr>
        <w:rPr>
          <w:rFonts w:ascii="Times New Roman" w:eastAsia="MS Mincho" w:hAnsi="Times New Roman" w:cs="Times New Roman"/>
        </w:rPr>
      </w:pPr>
      <w:r w:rsidRPr="00D54147">
        <w:rPr>
          <w:b/>
        </w:rPr>
        <w:t>Contribución</w:t>
      </w:r>
      <w:r w:rsidRPr="00CB5837">
        <w:t xml:space="preserve">: </w:t>
      </w:r>
      <w:proofErr w:type="spellStart"/>
      <w:r w:rsidRPr="00CB5837">
        <w:t>Baseline</w:t>
      </w:r>
      <w:proofErr w:type="spellEnd"/>
      <w:r w:rsidRPr="00CB5837">
        <w:t xml:space="preserve"> práctico que aterriza requerimientos normativos y técnicos en arquitectura SAS.</w:t>
      </w:r>
    </w:p>
    <w:p w14:paraId="3960E5C4" w14:textId="77777777" w:rsidR="00D54147" w:rsidRDefault="00BE4379" w:rsidP="00A953F5">
      <w:pPr>
        <w:rPr>
          <w:rFonts w:ascii="Times New Roman" w:eastAsia="MS Mincho" w:hAnsi="Times New Roman" w:cs="Times New Roman"/>
        </w:rPr>
      </w:pPr>
      <w:r w:rsidRPr="00D54147">
        <w:rPr>
          <w:b/>
        </w:rPr>
        <w:t>Limitaciones</w:t>
      </w:r>
      <w:r w:rsidRPr="00CB5837">
        <w:t xml:space="preserve">: Marco general; requiere </w:t>
      </w:r>
      <w:proofErr w:type="spellStart"/>
      <w:r w:rsidRPr="00CB5837">
        <w:t>tailoring</w:t>
      </w:r>
      <w:proofErr w:type="spellEnd"/>
      <w:r w:rsidRPr="00CB5837">
        <w:t xml:space="preserve"> por topología/tecnología específica.</w:t>
      </w:r>
    </w:p>
    <w:p w14:paraId="44A2909D" w14:textId="555B70F0" w:rsidR="00BE4379" w:rsidRPr="00D54147" w:rsidRDefault="00BE4379" w:rsidP="00A953F5">
      <w:pPr>
        <w:rPr>
          <w:rFonts w:ascii="Times New Roman" w:eastAsia="MS Mincho" w:hAnsi="Times New Roman" w:cs="Times New Roman"/>
        </w:rPr>
      </w:pPr>
      <w:r w:rsidRPr="00F4641D">
        <w:rPr>
          <w:rFonts w:ascii="Times New Roman" w:eastAsia="MS Mincho" w:hAnsi="Times New Roman" w:cs="Times New Roman"/>
          <w:b/>
        </w:rPr>
        <w:t>A</w:t>
      </w:r>
      <w:r w:rsidRPr="00F4641D">
        <w:rPr>
          <w:b/>
        </w:rPr>
        <w:t>plicación</w:t>
      </w:r>
      <w:r w:rsidRPr="00CB5837">
        <w:t xml:space="preserve">: </w:t>
      </w:r>
      <w:proofErr w:type="spellStart"/>
      <w:r w:rsidRPr="00CB5837">
        <w:t>Roadmap</w:t>
      </w:r>
      <w:proofErr w:type="spellEnd"/>
      <w:r w:rsidRPr="00CB5837">
        <w:t xml:space="preserve"> de implementación de controles, segmentación, gestión de identidades y monitoreo por táctica.</w:t>
      </w:r>
    </w:p>
    <w:p w14:paraId="2B92B5F9" w14:textId="77777777" w:rsidR="00BE4379" w:rsidRPr="00D02A1B" w:rsidRDefault="00BE4379" w:rsidP="00F4641D">
      <w:pPr>
        <w:pStyle w:val="Heading4"/>
        <w:rPr>
          <w:lang w:val="en-US"/>
        </w:rPr>
      </w:pPr>
      <w:r w:rsidRPr="00D02A1B">
        <w:rPr>
          <w:lang w:val="en-US"/>
        </w:rPr>
        <w:t>24) Analysis of Cyber</w:t>
      </w:r>
      <w:r w:rsidRPr="00D02A1B">
        <w:rPr>
          <w:lang w:val="en-US"/>
        </w:rPr>
        <w:noBreakHyphen/>
        <w:t>Intelligence Frameworks for AI Data Processing (Appl. Sci. 2023, 13(16), 9328)</w:t>
      </w:r>
    </w:p>
    <w:p w14:paraId="21A144B1" w14:textId="77777777" w:rsidR="00F4641D" w:rsidRDefault="00BE4379" w:rsidP="00A953F5">
      <w:pPr>
        <w:rPr>
          <w:rFonts w:ascii="Times New Roman" w:eastAsia="MS Mincho" w:hAnsi="Times New Roman" w:cs="Times New Roman"/>
        </w:rPr>
      </w:pPr>
      <w:r w:rsidRPr="00CB5837">
        <w:t xml:space="preserve">Compara </w:t>
      </w:r>
      <w:proofErr w:type="spellStart"/>
      <w:r w:rsidRPr="00CB5837">
        <w:t>Diamond</w:t>
      </w:r>
      <w:proofErr w:type="spellEnd"/>
      <w:r w:rsidRPr="00CB5837">
        <w:t xml:space="preserve"> </w:t>
      </w:r>
      <w:proofErr w:type="spellStart"/>
      <w:r w:rsidRPr="00CB5837">
        <w:t>Model</w:t>
      </w:r>
      <w:proofErr w:type="spellEnd"/>
      <w:r w:rsidRPr="00CB5837">
        <w:t xml:space="preserve">, </w:t>
      </w:r>
      <w:proofErr w:type="spellStart"/>
      <w:r w:rsidRPr="00CB5837">
        <w:t>Cyber</w:t>
      </w:r>
      <w:proofErr w:type="spellEnd"/>
      <w:r w:rsidRPr="00CB5837">
        <w:t xml:space="preserve"> </w:t>
      </w:r>
      <w:proofErr w:type="spellStart"/>
      <w:r w:rsidRPr="00CB5837">
        <w:t>Kill</w:t>
      </w:r>
      <w:proofErr w:type="spellEnd"/>
      <w:r w:rsidRPr="00CB5837">
        <w:t xml:space="preserve"> </w:t>
      </w:r>
      <w:proofErr w:type="spellStart"/>
      <w:r w:rsidRPr="00CB5837">
        <w:t>Chain</w:t>
      </w:r>
      <w:proofErr w:type="spellEnd"/>
      <w:r w:rsidRPr="00CB5837">
        <w:t xml:space="preserve"> y MITRE ATT&amp;CK en un incidente real (</w:t>
      </w:r>
      <w:proofErr w:type="spellStart"/>
      <w:r w:rsidRPr="00CB5837">
        <w:t>ransomware</w:t>
      </w:r>
      <w:proofErr w:type="spellEnd"/>
      <w:r w:rsidRPr="00CB5837">
        <w:t>), concluyendo que ATT&amp;CK es el más apto para integración con IA por flexibilidad y actualización.</w:t>
      </w:r>
    </w:p>
    <w:p w14:paraId="5CE2B44F" w14:textId="77777777" w:rsidR="00F4641D" w:rsidRDefault="00BE4379" w:rsidP="00A953F5">
      <w:pPr>
        <w:rPr>
          <w:rFonts w:ascii="Times New Roman" w:eastAsia="MS Mincho" w:hAnsi="Times New Roman" w:cs="Times New Roman"/>
        </w:rPr>
      </w:pPr>
      <w:r w:rsidRPr="00F4641D">
        <w:rPr>
          <w:b/>
        </w:rPr>
        <w:t>Contribución</w:t>
      </w:r>
      <w:r w:rsidRPr="00CB5837">
        <w:t>: Matriz comparativa de 17 variables y ruta de integración ATT&amp;CK + IA para CTI, respuesta y autoría.</w:t>
      </w:r>
    </w:p>
    <w:p w14:paraId="387C609F" w14:textId="77777777" w:rsidR="00F4641D" w:rsidRDefault="00F4641D" w:rsidP="00A953F5">
      <w:pPr>
        <w:rPr>
          <w:rFonts w:ascii="Times New Roman" w:eastAsia="MS Mincho" w:hAnsi="Times New Roman" w:cs="Times New Roman"/>
        </w:rPr>
      </w:pPr>
      <w:r w:rsidRPr="00F4641D">
        <w:rPr>
          <w:rFonts w:ascii="Times New Roman" w:eastAsia="MS Mincho" w:hAnsi="Times New Roman" w:cs="Times New Roman"/>
          <w:b/>
          <w:bCs/>
        </w:rPr>
        <w:t>L</w:t>
      </w:r>
      <w:r w:rsidR="00BE4379" w:rsidRPr="00F4641D">
        <w:rPr>
          <w:b/>
        </w:rPr>
        <w:t>imitaciones</w:t>
      </w:r>
      <w:r w:rsidR="00BE4379" w:rsidRPr="00CB5837">
        <w:t>: Caso único; faltan métricas de desempeño IA en producción.</w:t>
      </w:r>
    </w:p>
    <w:p w14:paraId="2DEDA543" w14:textId="77777777" w:rsidR="00F4641D" w:rsidRDefault="00BE4379" w:rsidP="00A953F5">
      <w:pPr>
        <w:rPr>
          <w:rFonts w:ascii="Times New Roman" w:eastAsia="MS Mincho" w:hAnsi="Times New Roman" w:cs="Times New Roman"/>
        </w:rPr>
      </w:pPr>
      <w:r w:rsidRPr="00F4641D">
        <w:rPr>
          <w:b/>
        </w:rPr>
        <w:t>Aplicación</w:t>
      </w:r>
      <w:r w:rsidRPr="00CB5837">
        <w:t>: Diseñar pipelines de AI</w:t>
      </w:r>
      <w:r w:rsidRPr="00CB5837">
        <w:noBreakHyphen/>
      </w:r>
      <w:proofErr w:type="spellStart"/>
      <w:r w:rsidRPr="00CB5837">
        <w:t>for</w:t>
      </w:r>
      <w:proofErr w:type="spellEnd"/>
      <w:r w:rsidRPr="00CB5837">
        <w:noBreakHyphen/>
      </w:r>
      <w:proofErr w:type="spellStart"/>
      <w:r w:rsidRPr="00CB5837">
        <w:t>Sec</w:t>
      </w:r>
      <w:proofErr w:type="spellEnd"/>
      <w:r w:rsidRPr="00CB5837">
        <w:t xml:space="preserve"> basados en </w:t>
      </w:r>
      <w:proofErr w:type="spellStart"/>
      <w:r w:rsidRPr="00CB5837">
        <w:t>TTPs</w:t>
      </w:r>
      <w:proofErr w:type="spellEnd"/>
      <w:r w:rsidRPr="00CB5837">
        <w:t xml:space="preserve"> ATT&amp;CK y enriquecer detección/atribución.</w:t>
      </w:r>
    </w:p>
    <w:p w14:paraId="06FA0AAB" w14:textId="77777777" w:rsidR="00BE4379" w:rsidRPr="00D02A1B" w:rsidRDefault="00BE4379" w:rsidP="00E971F3">
      <w:pPr>
        <w:pStyle w:val="Heading4"/>
        <w:rPr>
          <w:rFonts w:ascii="Cambria" w:eastAsia="MS Mincho" w:hAnsi="Cambria"/>
          <w:color w:val="000000" w:themeColor="text1"/>
          <w:szCs w:val="20"/>
          <w:lang w:val="en-US"/>
        </w:rPr>
      </w:pPr>
      <w:r w:rsidRPr="00D02A1B">
        <w:rPr>
          <w:lang w:val="en-US"/>
        </w:rPr>
        <w:t>25) Introducing UWF</w:t>
      </w:r>
      <w:r w:rsidRPr="00D02A1B">
        <w:rPr>
          <w:lang w:val="en-US"/>
        </w:rPr>
        <w:noBreakHyphen/>
        <w:t>ZeekDataFall22 to Classify Attack Tactics (Electronics 2023, 12(24), 5039)</w:t>
      </w:r>
    </w:p>
    <w:p w14:paraId="5C60BBD7" w14:textId="77777777" w:rsidR="00E971F3" w:rsidRDefault="00BE4379" w:rsidP="00A953F5">
      <w:pPr>
        <w:rPr>
          <w:rFonts w:ascii="Times New Roman" w:eastAsia="MS Mincho" w:hAnsi="Times New Roman" w:cs="Times New Roman"/>
        </w:rPr>
      </w:pPr>
      <w:r w:rsidRPr="00CB5837">
        <w:t xml:space="preserve">Nuevo </w:t>
      </w:r>
      <w:proofErr w:type="spellStart"/>
      <w:r w:rsidRPr="00CB5837">
        <w:t>dataset</w:t>
      </w:r>
      <w:proofErr w:type="spellEnd"/>
      <w:r w:rsidRPr="00CB5837">
        <w:t xml:space="preserve"> etiquetado por ATT&amp;CK con foco en clasificar "</w:t>
      </w:r>
      <w:proofErr w:type="spellStart"/>
      <w:r w:rsidRPr="00CB5837">
        <w:t>Resource</w:t>
      </w:r>
      <w:proofErr w:type="spellEnd"/>
      <w:r w:rsidRPr="00CB5837">
        <w:t xml:space="preserve"> </w:t>
      </w:r>
      <w:proofErr w:type="spellStart"/>
      <w:r w:rsidRPr="00CB5837">
        <w:t>Development</w:t>
      </w:r>
      <w:proofErr w:type="spellEnd"/>
      <w:r w:rsidRPr="00CB5837">
        <w:t xml:space="preserve">" además de </w:t>
      </w:r>
      <w:proofErr w:type="spellStart"/>
      <w:r w:rsidRPr="00CB5837">
        <w:t>Recon</w:t>
      </w:r>
      <w:proofErr w:type="spellEnd"/>
      <w:r w:rsidRPr="00CB5837">
        <w:t xml:space="preserve">/Discovery, usando </w:t>
      </w:r>
      <w:proofErr w:type="spellStart"/>
      <w:r w:rsidRPr="00CB5837">
        <w:t>Spark</w:t>
      </w:r>
      <w:proofErr w:type="spellEnd"/>
      <w:r w:rsidRPr="00CB5837">
        <w:t xml:space="preserve"> ML; compara binario vs multinomial (mejor binario; árboles eficientes).</w:t>
      </w:r>
    </w:p>
    <w:p w14:paraId="261F9F03" w14:textId="77777777" w:rsidR="00E971F3" w:rsidRDefault="00BE4379" w:rsidP="00A953F5">
      <w:pPr>
        <w:rPr>
          <w:rFonts w:ascii="Times New Roman" w:eastAsia="MS Mincho" w:hAnsi="Times New Roman" w:cs="Times New Roman"/>
        </w:rPr>
      </w:pPr>
      <w:r w:rsidRPr="00E971F3">
        <w:rPr>
          <w:b/>
        </w:rPr>
        <w:t>Contribución</w:t>
      </w:r>
      <w:r w:rsidRPr="00CB5837">
        <w:t>: Avanza clasificación por táctica menos frecuente y provee comparativa con UWF</w:t>
      </w:r>
      <w:r w:rsidRPr="00CB5837">
        <w:noBreakHyphen/>
        <w:t>ZeekData22.</w:t>
      </w:r>
    </w:p>
    <w:p w14:paraId="672CB240" w14:textId="77777777" w:rsidR="00E971F3" w:rsidRDefault="00BE4379" w:rsidP="00A953F5">
      <w:pPr>
        <w:rPr>
          <w:rFonts w:ascii="Times New Roman" w:eastAsia="MS Mincho" w:hAnsi="Times New Roman" w:cs="Times New Roman"/>
        </w:rPr>
      </w:pPr>
      <w:r w:rsidRPr="00E971F3">
        <w:rPr>
          <w:b/>
        </w:rPr>
        <w:t>Limitaciones</w:t>
      </w:r>
      <w:r w:rsidRPr="00CB5837">
        <w:t xml:space="preserve">: Persisten desbalances y dependencia de </w:t>
      </w:r>
      <w:proofErr w:type="spellStart"/>
      <w:r w:rsidRPr="00CB5837">
        <w:t>Conn</w:t>
      </w:r>
      <w:proofErr w:type="spellEnd"/>
      <w:r w:rsidRPr="00CB5837">
        <w:t xml:space="preserve"> logs; requiere validación cruzada con PCAP.</w:t>
      </w:r>
    </w:p>
    <w:p w14:paraId="34625BC1" w14:textId="3F386528" w:rsidR="00BE4379" w:rsidRPr="00E20DAE" w:rsidRDefault="00BE4379" w:rsidP="00A953F5">
      <w:pPr>
        <w:rPr>
          <w:rFonts w:ascii="Times New Roman" w:eastAsia="MS Mincho" w:hAnsi="Times New Roman" w:cs="Times New Roman"/>
        </w:rPr>
      </w:pPr>
      <w:r w:rsidRPr="002F4897">
        <w:rPr>
          <w:b/>
        </w:rPr>
        <w:t>Aplicación</w:t>
      </w:r>
      <w:r w:rsidRPr="00CB5837">
        <w:t xml:space="preserve">: Entrenamiento de modelos por táctica y evaluación de eficiencia/tiempo en </w:t>
      </w:r>
      <w:proofErr w:type="spellStart"/>
      <w:r w:rsidRPr="00CB5837">
        <w:t>big</w:t>
      </w:r>
      <w:proofErr w:type="spellEnd"/>
      <w:r w:rsidRPr="00CB5837">
        <w:t xml:space="preserve"> data.</w:t>
      </w:r>
    </w:p>
    <w:p w14:paraId="65705D74" w14:textId="77777777" w:rsidR="00BE4379" w:rsidRPr="00E20DAE" w:rsidRDefault="00BE4379" w:rsidP="002F4897">
      <w:pPr>
        <w:pStyle w:val="Heading4"/>
        <w:rPr>
          <w:lang w:val="en-US"/>
        </w:rPr>
      </w:pPr>
      <w:r w:rsidRPr="00E20DAE">
        <w:rPr>
          <w:lang w:val="en-US"/>
        </w:rPr>
        <w:t>26) Implementation of a Trust-Based Framework for Substation Defense in the Smart Grid (Smart Cities 2024, 7(1), 99–140)</w:t>
      </w:r>
    </w:p>
    <w:p w14:paraId="2C7F29A2" w14:textId="77777777" w:rsidR="004F529A" w:rsidRPr="00A953F5" w:rsidRDefault="00BE4379" w:rsidP="00A953F5">
      <w:r w:rsidRPr="00A953F5">
        <w:t xml:space="preserve">Propone un marco integral basado en confianza (modelos de confianza, postura de riesgo y transferibilidad) para </w:t>
      </w:r>
      <w:proofErr w:type="spellStart"/>
      <w:r w:rsidRPr="00A953F5">
        <w:t>IEDs</w:t>
      </w:r>
      <w:proofErr w:type="spellEnd"/>
      <w:r w:rsidRPr="00A953F5">
        <w:t xml:space="preserve">/HMI en subestaciones, con </w:t>
      </w:r>
      <w:proofErr w:type="spellStart"/>
      <w:r w:rsidRPr="00A953F5">
        <w:t>testbed</w:t>
      </w:r>
      <w:proofErr w:type="spellEnd"/>
      <w:r w:rsidRPr="00A953F5">
        <w:t xml:space="preserve"> Docker y evaluación contra ataques guiados por ATT&amp;CK</w:t>
      </w:r>
      <w:r w:rsidRPr="00A953F5">
        <w:noBreakHyphen/>
        <w:t>ICS (Modbus/DNP3/IEC</w:t>
      </w:r>
      <w:r w:rsidRPr="00A953F5">
        <w:noBreakHyphen/>
        <w:t>61850).</w:t>
      </w:r>
    </w:p>
    <w:p w14:paraId="2DC8D093" w14:textId="77777777" w:rsidR="004F529A" w:rsidRPr="00A953F5" w:rsidRDefault="00BE4379" w:rsidP="00BE4379">
      <w:pPr>
        <w:spacing w:after="240"/>
        <w:rPr>
          <w:rFonts w:eastAsia="MS Mincho" w:cs="Times New Roman"/>
        </w:rPr>
      </w:pPr>
      <w:r w:rsidRPr="00A953F5">
        <w:rPr>
          <w:rFonts w:eastAsia="MS Mincho" w:cs="Times New Roman"/>
          <w:b/>
        </w:rPr>
        <w:t>Contribución</w:t>
      </w:r>
      <w:r w:rsidRPr="00A953F5">
        <w:rPr>
          <w:rFonts w:eastAsia="MS Mincho" w:cs="Times New Roman"/>
        </w:rPr>
        <w:t>: Detecta comportamiento malicioso y recompensa dispositivos confiables; aporta tablero SOC en tiempo real.</w:t>
      </w:r>
    </w:p>
    <w:p w14:paraId="52227A11" w14:textId="77777777" w:rsidR="004F529A" w:rsidRPr="00A953F5" w:rsidRDefault="00BE4379" w:rsidP="00BE4379">
      <w:pPr>
        <w:spacing w:after="240"/>
        <w:rPr>
          <w:rFonts w:eastAsia="MS Mincho" w:cs="Times New Roman"/>
        </w:rPr>
      </w:pPr>
      <w:r w:rsidRPr="00A953F5">
        <w:rPr>
          <w:rFonts w:eastAsia="MS Mincho" w:cs="Times New Roman"/>
          <w:b/>
        </w:rPr>
        <w:t>Limitaciones</w:t>
      </w:r>
      <w:r w:rsidRPr="00A953F5">
        <w:rPr>
          <w:rFonts w:eastAsia="MS Mincho" w:cs="Times New Roman"/>
        </w:rPr>
        <w:t>: Traslado a entornos OT reales requiere validación adicional y gobierno operativo.</w:t>
      </w:r>
    </w:p>
    <w:p w14:paraId="185B04E9" w14:textId="714729FB" w:rsidR="00BE4379" w:rsidRPr="00CB5837" w:rsidRDefault="00BE4379" w:rsidP="00BE4379">
      <w:pPr>
        <w:spacing w:after="240"/>
        <w:rPr>
          <w:rFonts w:ascii="Cambria" w:eastAsia="MS Mincho" w:hAnsi="Cambria" w:cs="Times New Roman"/>
        </w:rPr>
      </w:pPr>
      <w:r w:rsidRPr="00A953F5">
        <w:rPr>
          <w:rFonts w:eastAsia="MS Mincho" w:cs="Times New Roman"/>
          <w:b/>
        </w:rPr>
        <w:t>Aplicación</w:t>
      </w:r>
      <w:r w:rsidRPr="00A953F5">
        <w:rPr>
          <w:rFonts w:eastAsia="MS Mincho" w:cs="Times New Roman"/>
        </w:rPr>
        <w:t>: Diseñar políticas de confianza y cobertura ATT&amp;CK</w:t>
      </w:r>
      <w:r w:rsidRPr="00A953F5">
        <w:rPr>
          <w:rFonts w:eastAsia="MS Mincho" w:cs="Times New Roman"/>
        </w:rPr>
        <w:noBreakHyphen/>
        <w:t>ICS en SAS, priorizando técnicas de "</w:t>
      </w:r>
      <w:proofErr w:type="spellStart"/>
      <w:r w:rsidRPr="00A953F5">
        <w:rPr>
          <w:rFonts w:eastAsia="MS Mincho" w:cs="Times New Roman"/>
        </w:rPr>
        <w:t>Unauthorized</w:t>
      </w:r>
      <w:proofErr w:type="spellEnd"/>
      <w:r w:rsidRPr="00CB5837">
        <w:rPr>
          <w:rFonts w:ascii="Cambria" w:eastAsia="MS Mincho" w:hAnsi="Cambria" w:cs="Times New Roman"/>
        </w:rPr>
        <w:t xml:space="preserve"> </w:t>
      </w:r>
      <w:proofErr w:type="spellStart"/>
      <w:r w:rsidRPr="00CB5837">
        <w:rPr>
          <w:rFonts w:ascii="Cambria" w:eastAsia="MS Mincho" w:hAnsi="Cambria" w:cs="Times New Roman"/>
        </w:rPr>
        <w:t>Command</w:t>
      </w:r>
      <w:proofErr w:type="spellEnd"/>
      <w:r w:rsidRPr="00CB5837">
        <w:rPr>
          <w:rFonts w:ascii="Cambria" w:eastAsia="MS Mincho" w:hAnsi="Cambria" w:cs="Times New Roman"/>
        </w:rPr>
        <w:t xml:space="preserve"> </w:t>
      </w:r>
      <w:proofErr w:type="spellStart"/>
      <w:r w:rsidRPr="00CB5837">
        <w:rPr>
          <w:rFonts w:ascii="Cambria" w:eastAsia="MS Mincho" w:hAnsi="Cambria" w:cs="Times New Roman"/>
        </w:rPr>
        <w:t>Message</w:t>
      </w:r>
      <w:proofErr w:type="spellEnd"/>
      <w:r w:rsidRPr="00CB5837">
        <w:rPr>
          <w:rFonts w:ascii="Cambria" w:eastAsia="MS Mincho" w:hAnsi="Cambria" w:cs="Times New Roman"/>
        </w:rPr>
        <w:t>", "</w:t>
      </w:r>
      <w:proofErr w:type="spellStart"/>
      <w:r w:rsidRPr="00CB5837">
        <w:rPr>
          <w:rFonts w:ascii="Cambria" w:eastAsia="MS Mincho" w:hAnsi="Cambria" w:cs="Times New Roman"/>
        </w:rPr>
        <w:t>Modify</w:t>
      </w:r>
      <w:proofErr w:type="spellEnd"/>
      <w:r w:rsidRPr="00CB5837">
        <w:rPr>
          <w:rFonts w:ascii="Cambria" w:eastAsia="MS Mincho" w:hAnsi="Cambria" w:cs="Times New Roman"/>
        </w:rPr>
        <w:t xml:space="preserve"> </w:t>
      </w:r>
      <w:proofErr w:type="spellStart"/>
      <w:r w:rsidRPr="00CB5837">
        <w:rPr>
          <w:rFonts w:ascii="Cambria" w:eastAsia="MS Mincho" w:hAnsi="Cambria" w:cs="Times New Roman"/>
        </w:rPr>
        <w:t>Parameter</w:t>
      </w:r>
      <w:proofErr w:type="spellEnd"/>
      <w:r w:rsidRPr="00CB5837">
        <w:rPr>
          <w:rFonts w:ascii="Cambria" w:eastAsia="MS Mincho" w:hAnsi="Cambria" w:cs="Times New Roman"/>
        </w:rPr>
        <w:t>" y "</w:t>
      </w:r>
      <w:proofErr w:type="spellStart"/>
      <w:r w:rsidRPr="00CB5837">
        <w:rPr>
          <w:rFonts w:ascii="Cambria" w:eastAsia="MS Mincho" w:hAnsi="Cambria" w:cs="Times New Roman"/>
        </w:rPr>
        <w:t>Valid</w:t>
      </w:r>
      <w:proofErr w:type="spellEnd"/>
      <w:r w:rsidRPr="00CB5837">
        <w:rPr>
          <w:rFonts w:ascii="Cambria" w:eastAsia="MS Mincho" w:hAnsi="Cambria" w:cs="Times New Roman"/>
        </w:rPr>
        <w:t xml:space="preserve"> </w:t>
      </w:r>
      <w:proofErr w:type="spellStart"/>
      <w:r w:rsidRPr="00CB5837">
        <w:rPr>
          <w:rFonts w:ascii="Cambria" w:eastAsia="MS Mincho" w:hAnsi="Cambria" w:cs="Times New Roman"/>
        </w:rPr>
        <w:t>Accounts</w:t>
      </w:r>
      <w:proofErr w:type="spellEnd"/>
      <w:r w:rsidRPr="00CB5837">
        <w:rPr>
          <w:rFonts w:ascii="Cambria" w:eastAsia="MS Mincho" w:hAnsi="Cambria" w:cs="Times New Roman"/>
        </w:rPr>
        <w:t>".</w:t>
      </w:r>
    </w:p>
    <w:p w14:paraId="76D81E1B" w14:textId="77777777" w:rsidR="00BE4379" w:rsidRPr="00D02A1B" w:rsidRDefault="00BE4379" w:rsidP="004F529A">
      <w:pPr>
        <w:pStyle w:val="Heading4"/>
        <w:rPr>
          <w:lang w:val="en-US"/>
        </w:rPr>
      </w:pPr>
      <w:r w:rsidRPr="00D02A1B">
        <w:rPr>
          <w:lang w:val="en-US"/>
        </w:rPr>
        <w:t>27) Industrial Control Systems Security Validation Based on MITRE ATT&amp;CK (Electronics 2024, 13(5), 917)</w:t>
      </w:r>
    </w:p>
    <w:p w14:paraId="0D5EC413" w14:textId="77777777" w:rsidR="0011674A" w:rsidRPr="00A953F5" w:rsidRDefault="00BE4379" w:rsidP="00BE4379">
      <w:pPr>
        <w:spacing w:after="240"/>
        <w:rPr>
          <w:rFonts w:eastAsia="MS Mincho" w:cs="Times New Roman"/>
        </w:rPr>
      </w:pPr>
      <w:r w:rsidRPr="00A953F5">
        <w:rPr>
          <w:rFonts w:eastAsia="MS Mincho" w:cs="Times New Roman"/>
        </w:rPr>
        <w:t xml:space="preserve">Modela y valida defensas ICS frente a escenarios DoS y ARP </w:t>
      </w:r>
      <w:proofErr w:type="spellStart"/>
      <w:r w:rsidRPr="00A953F5">
        <w:rPr>
          <w:rFonts w:eastAsia="MS Mincho" w:cs="Times New Roman"/>
        </w:rPr>
        <w:t>poisoning</w:t>
      </w:r>
      <w:proofErr w:type="spellEnd"/>
      <w:r w:rsidRPr="00A953F5">
        <w:rPr>
          <w:rFonts w:eastAsia="MS Mincho" w:cs="Times New Roman"/>
        </w:rPr>
        <w:t xml:space="preserve"> usando herramientas abiertas y alineación ATT&amp;CK; identifica debilidades y propone IOC</w:t>
      </w:r>
      <w:r w:rsidRPr="00A953F5">
        <w:rPr>
          <w:rFonts w:eastAsia="MS Mincho" w:cs="Times New Roman"/>
        </w:rPr>
        <w:noBreakHyphen/>
      </w:r>
      <w:proofErr w:type="spellStart"/>
      <w:r w:rsidRPr="00A953F5">
        <w:rPr>
          <w:rFonts w:eastAsia="MS Mincho" w:cs="Times New Roman"/>
        </w:rPr>
        <w:t>driven</w:t>
      </w:r>
      <w:proofErr w:type="spellEnd"/>
      <w:r w:rsidRPr="00A953F5">
        <w:rPr>
          <w:rFonts w:eastAsia="MS Mincho" w:cs="Times New Roman"/>
        </w:rPr>
        <w:t xml:space="preserve"> mejoras.</w:t>
      </w:r>
    </w:p>
    <w:p w14:paraId="5CED6E21" w14:textId="77777777" w:rsidR="0011674A" w:rsidRPr="00A953F5" w:rsidRDefault="00BE4379" w:rsidP="00BE4379">
      <w:pPr>
        <w:spacing w:after="240"/>
        <w:rPr>
          <w:rFonts w:eastAsia="MS Mincho" w:cs="Times New Roman"/>
        </w:rPr>
      </w:pPr>
      <w:r w:rsidRPr="00A953F5">
        <w:rPr>
          <w:rFonts w:eastAsia="MS Mincho" w:cs="Times New Roman"/>
          <w:b/>
        </w:rPr>
        <w:t>Contribución</w:t>
      </w:r>
      <w:r w:rsidRPr="00A953F5">
        <w:rPr>
          <w:rFonts w:eastAsia="MS Mincho" w:cs="Times New Roman"/>
        </w:rPr>
        <w:t>: Metodología aplicable para validar controles y detecciones en ICS con mapeo táctico</w:t>
      </w:r>
      <w:r w:rsidRPr="00A953F5">
        <w:rPr>
          <w:rFonts w:eastAsia="MS Mincho" w:cs="Times New Roman"/>
        </w:rPr>
        <w:noBreakHyphen/>
        <w:t>técnico.</w:t>
      </w:r>
    </w:p>
    <w:p w14:paraId="2A63C593" w14:textId="77777777" w:rsidR="0011674A" w:rsidRPr="00A953F5" w:rsidRDefault="00BE4379" w:rsidP="00BE4379">
      <w:pPr>
        <w:spacing w:after="240"/>
        <w:rPr>
          <w:rFonts w:eastAsia="MS Mincho" w:cs="Times New Roman"/>
        </w:rPr>
      </w:pPr>
      <w:r w:rsidRPr="00A953F5">
        <w:rPr>
          <w:rFonts w:eastAsia="MS Mincho" w:cs="Times New Roman"/>
          <w:b/>
        </w:rPr>
        <w:t>Limitaciones</w:t>
      </w:r>
      <w:r w:rsidRPr="00A953F5">
        <w:rPr>
          <w:rFonts w:eastAsia="MS Mincho" w:cs="Times New Roman"/>
        </w:rPr>
        <w:t>: Cobertura limitada a dos escenarios y herramientas específicas.</w:t>
      </w:r>
    </w:p>
    <w:p w14:paraId="69D2AE63" w14:textId="02419E55" w:rsidR="00BE4379" w:rsidRPr="00A953F5" w:rsidRDefault="00BE4379" w:rsidP="00BE4379">
      <w:pPr>
        <w:spacing w:after="240"/>
        <w:rPr>
          <w:rFonts w:eastAsia="MS Mincho" w:cs="Times New Roman"/>
        </w:rPr>
      </w:pPr>
      <w:r w:rsidRPr="00A953F5">
        <w:rPr>
          <w:rFonts w:eastAsia="MS Mincho" w:cs="Times New Roman"/>
          <w:b/>
        </w:rPr>
        <w:t>Aplicación</w:t>
      </w:r>
      <w:r w:rsidRPr="00A953F5">
        <w:rPr>
          <w:rFonts w:eastAsia="MS Mincho" w:cs="Times New Roman"/>
        </w:rPr>
        <w:t>: Evaluaciones periódicas de defensa ATT&amp;CK</w:t>
      </w:r>
      <w:r w:rsidRPr="00A953F5">
        <w:rPr>
          <w:rFonts w:eastAsia="MS Mincho" w:cs="Times New Roman"/>
        </w:rPr>
        <w:noBreakHyphen/>
        <w:t>ICS y ajuste de mitigaciones como "</w:t>
      </w:r>
      <w:proofErr w:type="spellStart"/>
      <w:r w:rsidRPr="00A953F5">
        <w:rPr>
          <w:rFonts w:eastAsia="MS Mincho" w:cs="Times New Roman"/>
        </w:rPr>
        <w:t>Validate</w:t>
      </w:r>
      <w:proofErr w:type="spellEnd"/>
      <w:r w:rsidRPr="00A953F5">
        <w:rPr>
          <w:rFonts w:eastAsia="MS Mincho" w:cs="Times New Roman"/>
        </w:rPr>
        <w:t xml:space="preserve"> </w:t>
      </w:r>
      <w:proofErr w:type="spellStart"/>
      <w:r w:rsidRPr="00A953F5">
        <w:rPr>
          <w:rFonts w:eastAsia="MS Mincho" w:cs="Times New Roman"/>
        </w:rPr>
        <w:t>Program</w:t>
      </w:r>
      <w:proofErr w:type="spellEnd"/>
      <w:r w:rsidRPr="00A953F5">
        <w:rPr>
          <w:rFonts w:eastAsia="MS Mincho" w:cs="Times New Roman"/>
        </w:rPr>
        <w:t xml:space="preserve"> Inputs".</w:t>
      </w:r>
    </w:p>
    <w:p w14:paraId="527901D4" w14:textId="77777777" w:rsidR="00BE4379" w:rsidRPr="00D02A1B" w:rsidRDefault="00BE4379" w:rsidP="0011674A">
      <w:pPr>
        <w:pStyle w:val="Heading4"/>
        <w:rPr>
          <w:lang w:val="en-US"/>
        </w:rPr>
      </w:pPr>
      <w:r w:rsidRPr="00D02A1B">
        <w:rPr>
          <w:lang w:val="en-US"/>
        </w:rPr>
        <w:t>28) Graphical Representation of UWF</w:t>
      </w:r>
      <w:r w:rsidRPr="00D02A1B">
        <w:rPr>
          <w:lang w:val="en-US"/>
        </w:rPr>
        <w:noBreakHyphen/>
        <w:t xml:space="preserve">ZeekData22 Using </w:t>
      </w:r>
      <w:proofErr w:type="spellStart"/>
      <w:r w:rsidRPr="00D02A1B">
        <w:rPr>
          <w:lang w:val="en-US"/>
        </w:rPr>
        <w:t>Memgraph</w:t>
      </w:r>
      <w:proofErr w:type="spellEnd"/>
      <w:r w:rsidRPr="00D02A1B">
        <w:rPr>
          <w:lang w:val="en-US"/>
        </w:rPr>
        <w:t xml:space="preserve"> (Electronics 2024, 13(6), 1015)</w:t>
      </w:r>
    </w:p>
    <w:p w14:paraId="3D363F95" w14:textId="77777777" w:rsidR="0011674A" w:rsidRPr="00A953F5" w:rsidRDefault="00BE4379" w:rsidP="00BE4379">
      <w:pPr>
        <w:spacing w:after="240"/>
        <w:rPr>
          <w:rFonts w:eastAsia="MS Mincho" w:cs="Times New Roman"/>
        </w:rPr>
      </w:pPr>
      <w:r w:rsidRPr="00A953F5">
        <w:rPr>
          <w:rFonts w:eastAsia="MS Mincho" w:cs="Times New Roman"/>
        </w:rPr>
        <w:t xml:space="preserve">Transforma </w:t>
      </w:r>
      <w:proofErr w:type="spellStart"/>
      <w:r w:rsidRPr="00A953F5">
        <w:rPr>
          <w:rFonts w:eastAsia="MS Mincho" w:cs="Times New Roman"/>
        </w:rPr>
        <w:t>Zeek</w:t>
      </w:r>
      <w:proofErr w:type="spellEnd"/>
      <w:r w:rsidRPr="00A953F5">
        <w:rPr>
          <w:rFonts w:eastAsia="MS Mincho" w:cs="Times New Roman"/>
        </w:rPr>
        <w:t xml:space="preserve"> </w:t>
      </w:r>
      <w:proofErr w:type="spellStart"/>
      <w:r w:rsidRPr="00A953F5">
        <w:rPr>
          <w:rFonts w:eastAsia="MS Mincho" w:cs="Times New Roman"/>
        </w:rPr>
        <w:t>Conn</w:t>
      </w:r>
      <w:proofErr w:type="spellEnd"/>
      <w:r w:rsidRPr="00A953F5">
        <w:rPr>
          <w:rFonts w:eastAsia="MS Mincho" w:cs="Times New Roman"/>
        </w:rPr>
        <w:t xml:space="preserve"> en grafo y aplica </w:t>
      </w:r>
      <w:proofErr w:type="spellStart"/>
      <w:r w:rsidRPr="00A953F5">
        <w:rPr>
          <w:rFonts w:eastAsia="MS Mincho" w:cs="Times New Roman"/>
        </w:rPr>
        <w:t>GNNs</w:t>
      </w:r>
      <w:proofErr w:type="spellEnd"/>
      <w:r w:rsidRPr="00A953F5">
        <w:rPr>
          <w:rFonts w:eastAsia="MS Mincho" w:cs="Times New Roman"/>
        </w:rPr>
        <w:t xml:space="preserve"> (GATJK) con solo in/</w:t>
      </w:r>
      <w:proofErr w:type="spellStart"/>
      <w:r w:rsidRPr="00A953F5">
        <w:rPr>
          <w:rFonts w:eastAsia="MS Mincho" w:cs="Times New Roman"/>
        </w:rPr>
        <w:t>out</w:t>
      </w:r>
      <w:r w:rsidRPr="00A953F5">
        <w:rPr>
          <w:rFonts w:eastAsia="MS Mincho" w:cs="Times New Roman"/>
        </w:rPr>
        <w:noBreakHyphen/>
        <w:t>degree</w:t>
      </w:r>
      <w:proofErr w:type="spellEnd"/>
      <w:r w:rsidRPr="00A953F5">
        <w:rPr>
          <w:rFonts w:eastAsia="MS Mincho" w:cs="Times New Roman"/>
        </w:rPr>
        <w:t xml:space="preserve"> y PageRank para clasificar nodos por táctica ATT&amp;CK obteniendo ≈98–97% de exactitud.</w:t>
      </w:r>
    </w:p>
    <w:p w14:paraId="24662A7F" w14:textId="77777777" w:rsidR="0011674A" w:rsidRPr="00A953F5" w:rsidRDefault="00BE4379" w:rsidP="00BE4379">
      <w:pPr>
        <w:spacing w:after="240"/>
        <w:rPr>
          <w:rFonts w:eastAsia="MS Mincho" w:cs="Times New Roman"/>
        </w:rPr>
      </w:pPr>
      <w:r w:rsidRPr="00A953F5">
        <w:rPr>
          <w:rFonts w:eastAsia="MS Mincho" w:cs="Times New Roman"/>
          <w:b/>
        </w:rPr>
        <w:t>Contribución</w:t>
      </w:r>
      <w:r w:rsidRPr="00A953F5">
        <w:rPr>
          <w:rFonts w:eastAsia="MS Mincho" w:cs="Times New Roman"/>
        </w:rPr>
        <w:t>: Demuestra eficacia de caracterizaciones de grafo para clasificación táctica.</w:t>
      </w:r>
    </w:p>
    <w:p w14:paraId="24960A79" w14:textId="77777777" w:rsidR="0011674A" w:rsidRPr="00A953F5" w:rsidRDefault="00BE4379" w:rsidP="00BE4379">
      <w:pPr>
        <w:spacing w:after="240"/>
        <w:rPr>
          <w:rFonts w:eastAsia="MS Mincho" w:cs="Times New Roman"/>
        </w:rPr>
      </w:pPr>
      <w:r w:rsidRPr="00A953F5">
        <w:rPr>
          <w:rFonts w:eastAsia="MS Mincho" w:cs="Times New Roman"/>
          <w:b/>
        </w:rPr>
        <w:t>Limitaciones</w:t>
      </w:r>
      <w:r w:rsidRPr="00A953F5">
        <w:rPr>
          <w:rFonts w:eastAsia="MS Mincho" w:cs="Times New Roman"/>
        </w:rPr>
        <w:t xml:space="preserve">: Dependencia del </w:t>
      </w:r>
      <w:proofErr w:type="spellStart"/>
      <w:r w:rsidRPr="00A953F5">
        <w:rPr>
          <w:rFonts w:eastAsia="MS Mincho" w:cs="Times New Roman"/>
        </w:rPr>
        <w:t>dataset</w:t>
      </w:r>
      <w:proofErr w:type="spellEnd"/>
      <w:r w:rsidRPr="00A953F5">
        <w:rPr>
          <w:rFonts w:eastAsia="MS Mincho" w:cs="Times New Roman"/>
        </w:rPr>
        <w:t xml:space="preserve"> UWF; robustez ante ataques adversariales en </w:t>
      </w:r>
      <w:proofErr w:type="spellStart"/>
      <w:r w:rsidRPr="00A953F5">
        <w:rPr>
          <w:rFonts w:eastAsia="MS Mincho" w:cs="Times New Roman"/>
        </w:rPr>
        <w:t>GNNs</w:t>
      </w:r>
      <w:proofErr w:type="spellEnd"/>
      <w:r w:rsidRPr="00A953F5">
        <w:rPr>
          <w:rFonts w:eastAsia="MS Mincho" w:cs="Times New Roman"/>
        </w:rPr>
        <w:t xml:space="preserve"> debe evaluarse.</w:t>
      </w:r>
    </w:p>
    <w:p w14:paraId="4859D475" w14:textId="605128C5" w:rsidR="00BE4379" w:rsidRPr="00A953F5" w:rsidRDefault="00BE4379" w:rsidP="00BE4379">
      <w:pPr>
        <w:spacing w:after="240"/>
        <w:rPr>
          <w:rFonts w:eastAsia="MS Mincho" w:cs="Times New Roman"/>
        </w:rPr>
      </w:pPr>
      <w:r w:rsidRPr="00A953F5">
        <w:rPr>
          <w:rFonts w:eastAsia="MS Mincho" w:cs="Times New Roman"/>
          <w:b/>
        </w:rPr>
        <w:t>Aplicación</w:t>
      </w:r>
      <w:r w:rsidRPr="00A953F5">
        <w:rPr>
          <w:rFonts w:eastAsia="MS Mincho" w:cs="Times New Roman"/>
        </w:rPr>
        <w:t xml:space="preserve">: Pipelines de grafo en SOC para visualización y predicción de </w:t>
      </w:r>
      <w:proofErr w:type="spellStart"/>
      <w:r w:rsidRPr="00A953F5">
        <w:rPr>
          <w:rFonts w:eastAsia="MS Mincho" w:cs="Times New Roman"/>
        </w:rPr>
        <w:t>Recon</w:t>
      </w:r>
      <w:proofErr w:type="spellEnd"/>
      <w:r w:rsidRPr="00A953F5">
        <w:rPr>
          <w:rFonts w:eastAsia="MS Mincho" w:cs="Times New Roman"/>
        </w:rPr>
        <w:t>/Discovery.</w:t>
      </w:r>
    </w:p>
    <w:p w14:paraId="39387208" w14:textId="77777777" w:rsidR="00BE4379" w:rsidRPr="00D02A1B" w:rsidRDefault="00BE4379" w:rsidP="0011674A">
      <w:pPr>
        <w:pStyle w:val="Heading4"/>
        <w:rPr>
          <w:lang w:val="en-US"/>
        </w:rPr>
      </w:pPr>
      <w:r w:rsidRPr="00D02A1B">
        <w:rPr>
          <w:lang w:val="en-US"/>
        </w:rPr>
        <w:t>29) Resampling to Classify Rare Attack Tactics in UWF</w:t>
      </w:r>
      <w:r w:rsidRPr="00D02A1B">
        <w:rPr>
          <w:lang w:val="en-US"/>
        </w:rPr>
        <w:noBreakHyphen/>
        <w:t>ZeekData22 (Knowledge 2024, 4(1), 96–119)</w:t>
      </w:r>
    </w:p>
    <w:p w14:paraId="0F8135E9" w14:textId="77777777" w:rsidR="005F0F83" w:rsidRPr="00A953F5" w:rsidRDefault="00BE4379" w:rsidP="00BE4379">
      <w:pPr>
        <w:spacing w:after="240"/>
        <w:rPr>
          <w:rFonts w:eastAsia="MS Mincho" w:cs="Times New Roman"/>
        </w:rPr>
      </w:pPr>
      <w:r w:rsidRPr="00A953F5">
        <w:rPr>
          <w:rFonts w:eastAsia="MS Mincho" w:cs="Times New Roman"/>
        </w:rPr>
        <w:t>Aborda desbalance extremo en tácticas raras (</w:t>
      </w:r>
      <w:proofErr w:type="spellStart"/>
      <w:r w:rsidRPr="00A953F5">
        <w:rPr>
          <w:rFonts w:eastAsia="MS Mincho" w:cs="Times New Roman"/>
        </w:rPr>
        <w:t>Privilege</w:t>
      </w:r>
      <w:proofErr w:type="spellEnd"/>
      <w:r w:rsidRPr="00A953F5">
        <w:rPr>
          <w:rFonts w:eastAsia="MS Mincho" w:cs="Times New Roman"/>
        </w:rPr>
        <w:t xml:space="preserve"> </w:t>
      </w:r>
      <w:proofErr w:type="spellStart"/>
      <w:r w:rsidRPr="00A953F5">
        <w:rPr>
          <w:rFonts w:eastAsia="MS Mincho" w:cs="Times New Roman"/>
        </w:rPr>
        <w:t>Escalation</w:t>
      </w:r>
      <w:proofErr w:type="spellEnd"/>
      <w:r w:rsidRPr="00A953F5">
        <w:rPr>
          <w:rFonts w:eastAsia="MS Mincho" w:cs="Times New Roman"/>
        </w:rPr>
        <w:t xml:space="preserve">, </w:t>
      </w:r>
      <w:proofErr w:type="spellStart"/>
      <w:r w:rsidRPr="00A953F5">
        <w:rPr>
          <w:rFonts w:eastAsia="MS Mincho" w:cs="Times New Roman"/>
        </w:rPr>
        <w:t>Credential</w:t>
      </w:r>
      <w:proofErr w:type="spellEnd"/>
      <w:r w:rsidRPr="00A953F5">
        <w:rPr>
          <w:rFonts w:eastAsia="MS Mincho" w:cs="Times New Roman"/>
        </w:rPr>
        <w:t xml:space="preserve"> Access) aplicando BSMOTE/SVM</w:t>
      </w:r>
      <w:r w:rsidRPr="00A953F5">
        <w:rPr>
          <w:rFonts w:eastAsia="MS Mincho" w:cs="Times New Roman"/>
        </w:rPr>
        <w:noBreakHyphen/>
        <w:t xml:space="preserve">SMOTE y </w:t>
      </w:r>
      <w:proofErr w:type="spellStart"/>
      <w:r w:rsidRPr="00A953F5">
        <w:rPr>
          <w:rFonts w:eastAsia="MS Mincho" w:cs="Times New Roman"/>
        </w:rPr>
        <w:t>undersampling</w:t>
      </w:r>
      <w:proofErr w:type="spellEnd"/>
      <w:r w:rsidRPr="00A953F5">
        <w:rPr>
          <w:rFonts w:eastAsia="MS Mincho" w:cs="Times New Roman"/>
        </w:rPr>
        <w:t>; el orden y ratios impactan desempeño.</w:t>
      </w:r>
    </w:p>
    <w:p w14:paraId="693ACBF6" w14:textId="77777777" w:rsidR="005F0F83" w:rsidRPr="00A953F5" w:rsidRDefault="00BE4379" w:rsidP="00BE4379">
      <w:pPr>
        <w:spacing w:after="240"/>
        <w:rPr>
          <w:rFonts w:eastAsia="MS Mincho" w:cs="Times New Roman"/>
        </w:rPr>
      </w:pPr>
      <w:r w:rsidRPr="00A953F5">
        <w:rPr>
          <w:rFonts w:eastAsia="MS Mincho" w:cs="Times New Roman"/>
          <w:b/>
        </w:rPr>
        <w:t>Contribución</w:t>
      </w:r>
      <w:r w:rsidRPr="00A953F5">
        <w:rPr>
          <w:rFonts w:eastAsia="MS Mincho" w:cs="Times New Roman"/>
        </w:rPr>
        <w:t>: Guía práctica para balancear datos tácticos y mejorar F1 en clases raras.</w:t>
      </w:r>
    </w:p>
    <w:p w14:paraId="2EC3FA54" w14:textId="77777777" w:rsidR="00E82A7B" w:rsidRPr="00A953F5" w:rsidRDefault="00BE4379" w:rsidP="00BE4379">
      <w:pPr>
        <w:spacing w:after="240"/>
        <w:rPr>
          <w:rFonts w:eastAsia="MS Mincho" w:cs="Times New Roman"/>
        </w:rPr>
      </w:pPr>
      <w:r w:rsidRPr="00A953F5">
        <w:rPr>
          <w:rFonts w:eastAsia="MS Mincho" w:cs="Times New Roman"/>
          <w:b/>
        </w:rPr>
        <w:t>Limitaciones</w:t>
      </w:r>
      <w:r w:rsidRPr="00A953F5">
        <w:rPr>
          <w:rFonts w:eastAsia="MS Mincho" w:cs="Times New Roman"/>
        </w:rPr>
        <w:t>: Resultados condicionados al set UWF; generalización requiere más datasets.</w:t>
      </w:r>
    </w:p>
    <w:p w14:paraId="286B878C" w14:textId="77777777" w:rsidR="00E82A7B" w:rsidRPr="00A953F5" w:rsidRDefault="00BE4379" w:rsidP="00E82A7B">
      <w:pPr>
        <w:spacing w:after="240"/>
        <w:rPr>
          <w:rFonts w:eastAsia="MS Mincho" w:cs="Times New Roman"/>
        </w:rPr>
      </w:pPr>
      <w:r w:rsidRPr="00A953F5">
        <w:rPr>
          <w:rFonts w:eastAsia="MS Mincho" w:cs="Times New Roman"/>
          <w:b/>
        </w:rPr>
        <w:t>Aplicación</w:t>
      </w:r>
      <w:r w:rsidRPr="00A953F5">
        <w:rPr>
          <w:rFonts w:eastAsia="MS Mincho" w:cs="Times New Roman"/>
        </w:rPr>
        <w:t xml:space="preserve">: Diseño de pipelines de </w:t>
      </w:r>
      <w:proofErr w:type="spellStart"/>
      <w:r w:rsidRPr="00A953F5">
        <w:rPr>
          <w:rFonts w:eastAsia="MS Mincho" w:cs="Times New Roman"/>
        </w:rPr>
        <w:t>re</w:t>
      </w:r>
      <w:r w:rsidRPr="00A953F5">
        <w:rPr>
          <w:rFonts w:eastAsia="MS Mincho" w:cs="Times New Roman"/>
        </w:rPr>
        <w:noBreakHyphen/>
        <w:t>muestreo</w:t>
      </w:r>
      <w:proofErr w:type="spellEnd"/>
      <w:r w:rsidRPr="00A953F5">
        <w:rPr>
          <w:rFonts w:eastAsia="MS Mincho" w:cs="Times New Roman"/>
        </w:rPr>
        <w:t xml:space="preserve"> para mejorar </w:t>
      </w:r>
      <w:proofErr w:type="spellStart"/>
      <w:r w:rsidRPr="00A953F5">
        <w:rPr>
          <w:rFonts w:eastAsia="MS Mincho" w:cs="Times New Roman"/>
        </w:rPr>
        <w:t>recall</w:t>
      </w:r>
      <w:proofErr w:type="spellEnd"/>
      <w:r w:rsidRPr="00A953F5">
        <w:rPr>
          <w:rFonts w:eastAsia="MS Mincho" w:cs="Times New Roman"/>
        </w:rPr>
        <w:t xml:space="preserve"> de técnicas críticas</w:t>
      </w:r>
    </w:p>
    <w:p w14:paraId="4990821B" w14:textId="77777777" w:rsidR="00BE4379" w:rsidRPr="00D02A1B" w:rsidRDefault="00BE4379" w:rsidP="00E82A7B">
      <w:pPr>
        <w:pStyle w:val="Heading4"/>
        <w:rPr>
          <w:rFonts w:ascii="Times New Roman" w:eastAsia="MS Mincho" w:hAnsi="Times New Roman"/>
          <w:color w:val="000000" w:themeColor="text1"/>
          <w:szCs w:val="20"/>
          <w:lang w:val="en-US"/>
        </w:rPr>
      </w:pPr>
      <w:r w:rsidRPr="00D02A1B">
        <w:rPr>
          <w:lang w:val="en-US"/>
        </w:rPr>
        <w:t>30) Automated Mapping of CVEs to MITRE ATT&amp;CK Tactics (Information 2024, 15(4), 214)</w:t>
      </w:r>
    </w:p>
    <w:p w14:paraId="0849A10C" w14:textId="77777777" w:rsidR="00E82A7B" w:rsidRPr="00A953F5" w:rsidRDefault="00BE4379" w:rsidP="00BE4379">
      <w:pPr>
        <w:spacing w:after="240"/>
        <w:rPr>
          <w:rFonts w:eastAsia="MS Mincho" w:cs="Times New Roman"/>
        </w:rPr>
      </w:pPr>
      <w:r w:rsidRPr="00A953F5">
        <w:rPr>
          <w:rFonts w:eastAsia="MS Mincho" w:cs="Times New Roman"/>
        </w:rPr>
        <w:t xml:space="preserve">Clasifica tácticas (14) desde descripciones CVE con transformadores; </w:t>
      </w:r>
      <w:proofErr w:type="spellStart"/>
      <w:r w:rsidRPr="00A953F5">
        <w:rPr>
          <w:rFonts w:eastAsia="MS Mincho" w:cs="Times New Roman"/>
        </w:rPr>
        <w:t>SecRoBERTa</w:t>
      </w:r>
      <w:proofErr w:type="spellEnd"/>
      <w:r w:rsidRPr="00A953F5">
        <w:rPr>
          <w:rFonts w:eastAsia="MS Mincho" w:cs="Times New Roman"/>
        </w:rPr>
        <w:t>/</w:t>
      </w:r>
      <w:proofErr w:type="spellStart"/>
      <w:r w:rsidRPr="00A953F5">
        <w:rPr>
          <w:rFonts w:eastAsia="MS Mincho" w:cs="Times New Roman"/>
        </w:rPr>
        <w:t>variants</w:t>
      </w:r>
      <w:proofErr w:type="spellEnd"/>
      <w:r w:rsidRPr="00A953F5">
        <w:rPr>
          <w:rFonts w:eastAsia="MS Mincho" w:cs="Times New Roman"/>
        </w:rPr>
        <w:t xml:space="preserve"> logran F1≈78%. GPT</w:t>
      </w:r>
      <w:r w:rsidRPr="00A953F5">
        <w:rPr>
          <w:rFonts w:eastAsia="MS Mincho" w:cs="Times New Roman"/>
        </w:rPr>
        <w:noBreakHyphen/>
        <w:t xml:space="preserve">4 en </w:t>
      </w:r>
      <w:proofErr w:type="spellStart"/>
      <w:r w:rsidRPr="00A953F5">
        <w:rPr>
          <w:rFonts w:eastAsia="MS Mincho" w:cs="Times New Roman"/>
        </w:rPr>
        <w:t>zero</w:t>
      </w:r>
      <w:r w:rsidRPr="00A953F5">
        <w:rPr>
          <w:rFonts w:eastAsia="MS Mincho" w:cs="Times New Roman"/>
        </w:rPr>
        <w:noBreakHyphen/>
        <w:t>shot</w:t>
      </w:r>
      <w:proofErr w:type="spellEnd"/>
      <w:r w:rsidRPr="00A953F5">
        <w:rPr>
          <w:rFonts w:eastAsia="MS Mincho" w:cs="Times New Roman"/>
        </w:rPr>
        <w:t xml:space="preserve"> rinde peor.</w:t>
      </w:r>
    </w:p>
    <w:p w14:paraId="48C6BE9E" w14:textId="77777777" w:rsidR="00E82A7B" w:rsidRPr="00A953F5" w:rsidRDefault="00BE4379" w:rsidP="00BE4379">
      <w:pPr>
        <w:spacing w:after="240"/>
        <w:rPr>
          <w:rFonts w:eastAsia="MS Mincho" w:cs="Times New Roman"/>
        </w:rPr>
      </w:pPr>
      <w:r w:rsidRPr="00A953F5">
        <w:rPr>
          <w:rFonts w:eastAsia="MS Mincho" w:cs="Times New Roman"/>
          <w:b/>
        </w:rPr>
        <w:t>Contribución</w:t>
      </w:r>
      <w:r w:rsidRPr="00A953F5">
        <w:rPr>
          <w:rFonts w:eastAsia="MS Mincho" w:cs="Times New Roman"/>
        </w:rPr>
        <w:t>: Fortalece priorización de vulnerabilidades por táctica/impacto.</w:t>
      </w:r>
    </w:p>
    <w:p w14:paraId="269569E3" w14:textId="77777777" w:rsidR="00E82A7B" w:rsidRPr="00A953F5" w:rsidRDefault="00BE4379" w:rsidP="00BE4379">
      <w:pPr>
        <w:spacing w:after="240"/>
        <w:rPr>
          <w:rFonts w:eastAsia="MS Mincho" w:cs="Times New Roman"/>
        </w:rPr>
      </w:pPr>
      <w:r w:rsidRPr="00A953F5">
        <w:rPr>
          <w:rFonts w:eastAsia="MS Mincho" w:cs="Times New Roman"/>
          <w:b/>
        </w:rPr>
        <w:t>Limitaciones</w:t>
      </w:r>
      <w:r w:rsidRPr="00A953F5">
        <w:rPr>
          <w:rFonts w:eastAsia="MS Mincho" w:cs="Times New Roman"/>
        </w:rPr>
        <w:t xml:space="preserve">: Dependencia de calidad de texto; requiere </w:t>
      </w:r>
      <w:proofErr w:type="spellStart"/>
      <w:r w:rsidRPr="00A953F5">
        <w:rPr>
          <w:rFonts w:eastAsia="MS Mincho" w:cs="Times New Roman"/>
        </w:rPr>
        <w:t>features</w:t>
      </w:r>
      <w:proofErr w:type="spellEnd"/>
      <w:r w:rsidRPr="00A953F5">
        <w:rPr>
          <w:rFonts w:eastAsia="MS Mincho" w:cs="Times New Roman"/>
        </w:rPr>
        <w:t xml:space="preserve"> enriquecidas para precisión máxima.</w:t>
      </w:r>
    </w:p>
    <w:p w14:paraId="2172C020" w14:textId="77777777" w:rsidR="00E82A7B" w:rsidRPr="00A953F5" w:rsidRDefault="00BE4379" w:rsidP="00E82A7B">
      <w:pPr>
        <w:spacing w:after="240"/>
        <w:rPr>
          <w:rFonts w:eastAsia="MS Mincho" w:cs="Times New Roman"/>
        </w:rPr>
      </w:pPr>
      <w:r w:rsidRPr="00A953F5">
        <w:rPr>
          <w:rFonts w:eastAsia="MS Mincho" w:cs="Times New Roman"/>
          <w:b/>
        </w:rPr>
        <w:t>Aplicación</w:t>
      </w:r>
      <w:r w:rsidRPr="00A953F5">
        <w:rPr>
          <w:rFonts w:eastAsia="MS Mincho" w:cs="Times New Roman"/>
        </w:rPr>
        <w:t>: Enlazar gestión de vulnerabilidades con ATT&amp;CK para parches basados en riesgo</w:t>
      </w:r>
      <w:r w:rsidR="00E82A7B" w:rsidRPr="00A953F5">
        <w:rPr>
          <w:rFonts w:eastAsia="MS Mincho" w:cs="Times New Roman"/>
        </w:rPr>
        <w:t>.</w:t>
      </w:r>
    </w:p>
    <w:p w14:paraId="7E26B37F" w14:textId="77777777" w:rsidR="00BE4379" w:rsidRPr="00D02A1B" w:rsidRDefault="00BE4379" w:rsidP="00E82A7B">
      <w:pPr>
        <w:pStyle w:val="Heading4"/>
        <w:rPr>
          <w:rFonts w:ascii="Cambria" w:eastAsia="MS Mincho" w:hAnsi="Cambria"/>
          <w:color w:val="000000" w:themeColor="text1"/>
          <w:szCs w:val="20"/>
          <w:lang w:val="en-US"/>
        </w:rPr>
      </w:pPr>
      <w:r w:rsidRPr="00D02A1B">
        <w:rPr>
          <w:lang w:val="en-US"/>
        </w:rPr>
        <w:t>31) Node Classification of Network Threats Leveraging Graph</w:t>
      </w:r>
      <w:r w:rsidRPr="00D02A1B">
        <w:rPr>
          <w:lang w:val="en-US"/>
        </w:rPr>
        <w:noBreakHyphen/>
        <w:t xml:space="preserve">Based Characterizations Using </w:t>
      </w:r>
      <w:proofErr w:type="spellStart"/>
      <w:r w:rsidRPr="00D02A1B">
        <w:rPr>
          <w:lang w:val="en-US"/>
        </w:rPr>
        <w:t>Memgraph</w:t>
      </w:r>
      <w:proofErr w:type="spellEnd"/>
      <w:r w:rsidRPr="00D02A1B">
        <w:rPr>
          <w:lang w:val="en-US"/>
        </w:rPr>
        <w:t xml:space="preserve"> (Computers 2024, 13(7), 171)</w:t>
      </w:r>
    </w:p>
    <w:p w14:paraId="46691216" w14:textId="77777777" w:rsidR="00E82A7B" w:rsidRPr="00A953F5" w:rsidRDefault="00BE4379" w:rsidP="00BE4379">
      <w:pPr>
        <w:spacing w:after="240"/>
        <w:rPr>
          <w:rFonts w:eastAsia="MS Mincho" w:cs="Times New Roman"/>
        </w:rPr>
      </w:pPr>
      <w:r w:rsidRPr="00A953F5">
        <w:rPr>
          <w:rFonts w:eastAsia="MS Mincho" w:cs="Times New Roman"/>
        </w:rPr>
        <w:t>Usa UWF</w:t>
      </w:r>
      <w:r w:rsidRPr="00A953F5">
        <w:rPr>
          <w:rFonts w:eastAsia="MS Mincho" w:cs="Times New Roman"/>
        </w:rPr>
        <w:noBreakHyphen/>
        <w:t xml:space="preserve">ZeekDataFall22 y </w:t>
      </w:r>
      <w:proofErr w:type="spellStart"/>
      <w:r w:rsidRPr="00A953F5">
        <w:rPr>
          <w:rFonts w:eastAsia="MS Mincho" w:cs="Times New Roman"/>
        </w:rPr>
        <w:t>GNNs</w:t>
      </w:r>
      <w:proofErr w:type="spellEnd"/>
      <w:r w:rsidRPr="00A953F5">
        <w:rPr>
          <w:rFonts w:eastAsia="MS Mincho" w:cs="Times New Roman"/>
        </w:rPr>
        <w:t xml:space="preserve"> sobre rasgos de grafo (PageRank, Katz, </w:t>
      </w:r>
      <w:proofErr w:type="spellStart"/>
      <w:r w:rsidRPr="00A953F5">
        <w:rPr>
          <w:rFonts w:eastAsia="MS Mincho" w:cs="Times New Roman"/>
        </w:rPr>
        <w:t>betweenness</w:t>
      </w:r>
      <w:proofErr w:type="spellEnd"/>
      <w:r w:rsidRPr="00A953F5">
        <w:rPr>
          <w:rFonts w:eastAsia="MS Mincho" w:cs="Times New Roman"/>
        </w:rPr>
        <w:t>) para clasificar nodos como ataque/no</w:t>
      </w:r>
      <w:r w:rsidRPr="00A953F5">
        <w:rPr>
          <w:rFonts w:eastAsia="MS Mincho" w:cs="Times New Roman"/>
        </w:rPr>
        <w:noBreakHyphen/>
        <w:t>ataque por táctica ATT&amp;CK.</w:t>
      </w:r>
    </w:p>
    <w:p w14:paraId="1A442DC9" w14:textId="77777777" w:rsidR="00E26E07" w:rsidRPr="00A953F5" w:rsidRDefault="00BE4379" w:rsidP="00BE4379">
      <w:pPr>
        <w:spacing w:after="240"/>
        <w:rPr>
          <w:rFonts w:eastAsia="MS Mincho" w:cs="Times New Roman"/>
        </w:rPr>
      </w:pPr>
      <w:r w:rsidRPr="00A953F5">
        <w:rPr>
          <w:rFonts w:eastAsia="MS Mincho" w:cs="Times New Roman"/>
          <w:b/>
        </w:rPr>
        <w:t>Contribución</w:t>
      </w:r>
      <w:r w:rsidRPr="00A953F5">
        <w:rPr>
          <w:rFonts w:eastAsia="MS Mincho" w:cs="Times New Roman"/>
        </w:rPr>
        <w:t>: Muestra valor de centrales de grafo en modelos tácticos.</w:t>
      </w:r>
    </w:p>
    <w:p w14:paraId="1A589CB3" w14:textId="77777777" w:rsidR="00166431" w:rsidRPr="00A953F5" w:rsidRDefault="00BE4379" w:rsidP="00166431">
      <w:pPr>
        <w:spacing w:after="240"/>
        <w:rPr>
          <w:rFonts w:eastAsia="MS Mincho" w:cs="Times New Roman"/>
        </w:rPr>
      </w:pPr>
      <w:r w:rsidRPr="00A953F5">
        <w:rPr>
          <w:rFonts w:eastAsia="MS Mincho" w:cs="Times New Roman"/>
          <w:b/>
        </w:rPr>
        <w:t>Limitaciones</w:t>
      </w:r>
      <w:r w:rsidRPr="00A953F5">
        <w:rPr>
          <w:rFonts w:eastAsia="MS Mincho" w:cs="Times New Roman"/>
        </w:rPr>
        <w:t xml:space="preserve">: Evaluación centrada en </w:t>
      </w:r>
      <w:proofErr w:type="spellStart"/>
      <w:r w:rsidRPr="00A953F5">
        <w:rPr>
          <w:rFonts w:eastAsia="MS Mincho" w:cs="Times New Roman"/>
        </w:rPr>
        <w:t>Conn</w:t>
      </w:r>
      <w:proofErr w:type="spellEnd"/>
      <w:r w:rsidRPr="00A953F5">
        <w:rPr>
          <w:rFonts w:eastAsia="MS Mincho" w:cs="Times New Roman"/>
        </w:rPr>
        <w:t xml:space="preserve"> logs; se sugiere combinar con PCAP/</w:t>
      </w:r>
      <w:proofErr w:type="spellStart"/>
      <w:r w:rsidRPr="00A953F5">
        <w:rPr>
          <w:rFonts w:eastAsia="MS Mincho" w:cs="Times New Roman"/>
        </w:rPr>
        <w:t>flow</w:t>
      </w:r>
      <w:proofErr w:type="spellEnd"/>
      <w:r w:rsidRPr="00A953F5">
        <w:rPr>
          <w:rFonts w:eastAsia="MS Mincho" w:cs="Times New Roman"/>
        </w:rPr>
        <w:t>.</w:t>
      </w:r>
      <w:r w:rsidRPr="00A953F5">
        <w:rPr>
          <w:rFonts w:eastAsia="MS Mincho" w:cs="Times New Roman"/>
        </w:rPr>
        <w:br/>
      </w:r>
      <w:r w:rsidR="00703569" w:rsidRPr="00A953F5">
        <w:rPr>
          <w:rFonts w:eastAsia="MS Mincho" w:cs="Times New Roman"/>
        </w:rPr>
        <w:t xml:space="preserve">necesito que </w:t>
      </w:r>
      <w:r w:rsidR="00166431" w:rsidRPr="00A953F5">
        <w:rPr>
          <w:rFonts w:eastAsia="MS Mincho" w:cs="Times New Roman"/>
        </w:rPr>
        <w:t xml:space="preserve">comas mas </w:t>
      </w:r>
    </w:p>
    <w:p w14:paraId="7654593A" w14:textId="3D059602" w:rsidR="00166431" w:rsidRPr="00A953F5" w:rsidRDefault="00BE4379" w:rsidP="00166431">
      <w:pPr>
        <w:spacing w:after="240"/>
        <w:rPr>
          <w:rFonts w:eastAsia="MS Mincho" w:cs="Times New Roman"/>
        </w:rPr>
      </w:pPr>
      <w:r w:rsidRPr="00A953F5">
        <w:rPr>
          <w:rFonts w:eastAsia="MS Mincho" w:cs="Times New Roman"/>
          <w:b/>
        </w:rPr>
        <w:t>Aplicación</w:t>
      </w:r>
      <w:r w:rsidRPr="00A953F5">
        <w:rPr>
          <w:rFonts w:eastAsia="MS Mincho" w:cs="Times New Roman"/>
        </w:rPr>
        <w:t>: Priorización de nodos/IP sospechosos en operaciones SOC.</w:t>
      </w:r>
    </w:p>
    <w:p w14:paraId="7FB93E77" w14:textId="77777777" w:rsidR="00BE4379" w:rsidRPr="00166431" w:rsidRDefault="00BE4379" w:rsidP="004E0426">
      <w:pPr>
        <w:pStyle w:val="Heading4"/>
        <w:rPr>
          <w:rFonts w:ascii="Times New Roman" w:eastAsia="MS Mincho" w:hAnsi="Times New Roman"/>
          <w:color w:val="000000" w:themeColor="text1"/>
          <w:szCs w:val="20"/>
        </w:rPr>
      </w:pPr>
      <w:r w:rsidRPr="00CB5837">
        <w:t xml:space="preserve">32) </w:t>
      </w:r>
      <w:proofErr w:type="spellStart"/>
      <w:r w:rsidRPr="00CB5837">
        <w:t>Bridging</w:t>
      </w:r>
      <w:proofErr w:type="spellEnd"/>
      <w:r w:rsidRPr="00CB5837">
        <w:t xml:space="preserve"> </w:t>
      </w:r>
      <w:proofErr w:type="spellStart"/>
      <w:r w:rsidRPr="00CB5837">
        <w:t>the</w:t>
      </w:r>
      <w:proofErr w:type="spellEnd"/>
      <w:r w:rsidRPr="00CB5837">
        <w:t xml:space="preserve"> Gap: </w:t>
      </w:r>
      <w:proofErr w:type="spellStart"/>
      <w:r w:rsidRPr="00CB5837">
        <w:t>Survey</w:t>
      </w:r>
      <w:proofErr w:type="spellEnd"/>
      <w:r w:rsidRPr="00CB5837">
        <w:t xml:space="preserve"> y Clasificación de Herramientas de </w:t>
      </w:r>
      <w:proofErr w:type="spellStart"/>
      <w:r w:rsidRPr="00CB5837">
        <w:t>Ethical</w:t>
      </w:r>
      <w:proofErr w:type="spellEnd"/>
      <w:r w:rsidRPr="00CB5837">
        <w:t xml:space="preserve"> Hacking (JCP 2024, 4(3), 410–448)</w:t>
      </w:r>
    </w:p>
    <w:p w14:paraId="0033C120" w14:textId="77777777" w:rsidR="00AD14C2" w:rsidRPr="00A953F5" w:rsidRDefault="00BE4379" w:rsidP="00BE4379">
      <w:pPr>
        <w:spacing w:after="240"/>
        <w:rPr>
          <w:rFonts w:eastAsia="MS Mincho" w:cs="Times New Roman"/>
        </w:rPr>
      </w:pPr>
      <w:r w:rsidRPr="00A953F5">
        <w:rPr>
          <w:rFonts w:eastAsia="MS Mincho" w:cs="Times New Roman"/>
        </w:rPr>
        <w:t xml:space="preserve">Revisa herramientas de </w:t>
      </w:r>
      <w:proofErr w:type="spellStart"/>
      <w:r w:rsidRPr="00A953F5">
        <w:rPr>
          <w:rFonts w:eastAsia="MS Mincho" w:cs="Times New Roman"/>
        </w:rPr>
        <w:t>ethical</w:t>
      </w:r>
      <w:proofErr w:type="spellEnd"/>
      <w:r w:rsidRPr="00A953F5">
        <w:rPr>
          <w:rFonts w:eastAsia="MS Mincho" w:cs="Times New Roman"/>
        </w:rPr>
        <w:t xml:space="preserve"> hacking desde marcos de proceso (PTES, ATT&amp;CK) y de conocimiento (</w:t>
      </w:r>
      <w:proofErr w:type="spellStart"/>
      <w:r w:rsidRPr="00A953F5">
        <w:rPr>
          <w:rFonts w:eastAsia="MS Mincho" w:cs="Times New Roman"/>
        </w:rPr>
        <w:t>CyBOK</w:t>
      </w:r>
      <w:proofErr w:type="spellEnd"/>
      <w:r w:rsidRPr="00A953F5">
        <w:rPr>
          <w:rFonts w:eastAsia="MS Mincho" w:cs="Times New Roman"/>
        </w:rPr>
        <w:t>, ACM CCS), destacando licencias, actividad y lag academia</w:t>
      </w:r>
      <w:r w:rsidRPr="00A953F5">
        <w:rPr>
          <w:rFonts w:eastAsia="MS Mincho" w:cs="Times New Roman"/>
        </w:rPr>
        <w:noBreakHyphen/>
        <w:t>industria</w:t>
      </w:r>
      <w:r w:rsidR="00AD14C2" w:rsidRPr="00A953F5">
        <w:rPr>
          <w:rFonts w:eastAsia="MS Mincho" w:cs="Times New Roman"/>
        </w:rPr>
        <w:t>.</w:t>
      </w:r>
    </w:p>
    <w:p w14:paraId="7F72B586" w14:textId="77777777" w:rsidR="00AD14C2" w:rsidRPr="00A953F5" w:rsidRDefault="00BE4379" w:rsidP="00BE4379">
      <w:pPr>
        <w:spacing w:after="240"/>
        <w:rPr>
          <w:rFonts w:eastAsia="MS Mincho" w:cs="Times New Roman"/>
        </w:rPr>
      </w:pPr>
      <w:r w:rsidRPr="00A953F5">
        <w:rPr>
          <w:rFonts w:eastAsia="MS Mincho" w:cs="Times New Roman"/>
          <w:b/>
        </w:rPr>
        <w:t>Contribución</w:t>
      </w:r>
      <w:r w:rsidRPr="00A953F5">
        <w:rPr>
          <w:rFonts w:eastAsia="MS Mincho" w:cs="Times New Roman"/>
        </w:rPr>
        <w:t>: Taxonomía y mejores prácticas para selección y evaluación de herramientas.</w:t>
      </w:r>
    </w:p>
    <w:p w14:paraId="23EB4637" w14:textId="77777777" w:rsidR="00AD14C2" w:rsidRPr="00A953F5" w:rsidRDefault="00BE4379" w:rsidP="00BE4379">
      <w:pPr>
        <w:spacing w:after="240"/>
        <w:rPr>
          <w:rFonts w:eastAsia="MS Mincho" w:cs="Times New Roman"/>
        </w:rPr>
      </w:pPr>
      <w:r w:rsidRPr="00A953F5">
        <w:rPr>
          <w:rFonts w:eastAsia="MS Mincho" w:cs="Times New Roman"/>
          <w:b/>
        </w:rPr>
        <w:t>Limitaciones</w:t>
      </w:r>
      <w:r w:rsidRPr="00A953F5">
        <w:rPr>
          <w:rFonts w:eastAsia="MS Mincho" w:cs="Times New Roman"/>
        </w:rPr>
        <w:t>: Mapa en evolución; cobertura de herramientas cambia rápido.</w:t>
      </w:r>
    </w:p>
    <w:p w14:paraId="58BA2A29" w14:textId="77777777" w:rsidR="00AD14C2" w:rsidRPr="00A953F5" w:rsidRDefault="00BE4379" w:rsidP="00AD14C2">
      <w:pPr>
        <w:spacing w:after="240"/>
        <w:rPr>
          <w:rFonts w:eastAsia="MS Mincho" w:cs="Times New Roman"/>
        </w:rPr>
      </w:pPr>
      <w:r w:rsidRPr="00A953F5">
        <w:rPr>
          <w:rFonts w:eastAsia="MS Mincho" w:cs="Times New Roman"/>
          <w:b/>
        </w:rPr>
        <w:t>Aplicación</w:t>
      </w:r>
      <w:r w:rsidRPr="00A953F5">
        <w:rPr>
          <w:rFonts w:eastAsia="MS Mincho" w:cs="Times New Roman"/>
        </w:rPr>
        <w:t xml:space="preserve">: Curación de </w:t>
      </w:r>
      <w:proofErr w:type="spellStart"/>
      <w:r w:rsidRPr="00A953F5">
        <w:rPr>
          <w:rFonts w:eastAsia="MS Mincho" w:cs="Times New Roman"/>
        </w:rPr>
        <w:t>toolchains</w:t>
      </w:r>
      <w:proofErr w:type="spellEnd"/>
      <w:r w:rsidRPr="00A953F5">
        <w:rPr>
          <w:rFonts w:eastAsia="MS Mincho" w:cs="Times New Roman"/>
        </w:rPr>
        <w:t xml:space="preserve"> alineados a ATT&amp;CK para pruebas de intrusión y emulación.</w:t>
      </w:r>
    </w:p>
    <w:p w14:paraId="42EE06CC" w14:textId="77777777" w:rsidR="00BE4379" w:rsidRPr="00AD14C2" w:rsidRDefault="00BE4379" w:rsidP="00AD14C2">
      <w:pPr>
        <w:pStyle w:val="Heading4"/>
        <w:rPr>
          <w:rFonts w:ascii="Cambria" w:eastAsia="MS Mincho" w:hAnsi="Cambria"/>
          <w:color w:val="000000" w:themeColor="text1"/>
          <w:szCs w:val="20"/>
        </w:rPr>
      </w:pPr>
      <w:r w:rsidRPr="00CB5837">
        <w:t xml:space="preserve">33) </w:t>
      </w:r>
      <w:proofErr w:type="spellStart"/>
      <w:r w:rsidRPr="00CB5837">
        <w:t>Hybrid</w:t>
      </w:r>
      <w:proofErr w:type="spellEnd"/>
      <w:r w:rsidRPr="00CB5837">
        <w:t xml:space="preserve"> </w:t>
      </w:r>
      <w:proofErr w:type="spellStart"/>
      <w:r w:rsidRPr="00CB5837">
        <w:t>Unsupervised</w:t>
      </w:r>
      <w:proofErr w:type="spellEnd"/>
      <w:r w:rsidRPr="00CB5837">
        <w:t xml:space="preserve"> </w:t>
      </w:r>
      <w:proofErr w:type="spellStart"/>
      <w:r w:rsidRPr="00CB5837">
        <w:t>Learning</w:t>
      </w:r>
      <w:proofErr w:type="spellEnd"/>
      <w:r w:rsidRPr="00CB5837">
        <w:t xml:space="preserve"> para Ciberseguridad en </w:t>
      </w:r>
      <w:proofErr w:type="spellStart"/>
      <w:r w:rsidRPr="00CB5837">
        <w:t>IoT</w:t>
      </w:r>
      <w:proofErr w:type="spellEnd"/>
      <w:r w:rsidRPr="00CB5837">
        <w:t xml:space="preserve"> (Future Internet 2024, 16(7), 253)</w:t>
      </w:r>
    </w:p>
    <w:p w14:paraId="57727A3F" w14:textId="77777777" w:rsidR="00D7628D" w:rsidRPr="00A953F5" w:rsidRDefault="00BE4379" w:rsidP="00BE4379">
      <w:pPr>
        <w:spacing w:after="240"/>
        <w:rPr>
          <w:rFonts w:eastAsia="MS Mincho" w:cs="Times New Roman"/>
        </w:rPr>
      </w:pPr>
      <w:r w:rsidRPr="00A953F5">
        <w:rPr>
          <w:rFonts w:eastAsia="MS Mincho" w:cs="Times New Roman"/>
        </w:rPr>
        <w:t>Modelo de tres etapas (</w:t>
      </w:r>
      <w:proofErr w:type="spellStart"/>
      <w:r w:rsidRPr="00A953F5">
        <w:rPr>
          <w:rFonts w:eastAsia="MS Mincho" w:cs="Times New Roman"/>
        </w:rPr>
        <w:t>autoencoders</w:t>
      </w:r>
      <w:proofErr w:type="spellEnd"/>
      <w:r w:rsidRPr="00A953F5">
        <w:rPr>
          <w:rFonts w:eastAsia="MS Mincho" w:cs="Times New Roman"/>
        </w:rPr>
        <w:t xml:space="preserve">, OCSVM y DBSCAN) con repositorio táctico ATT&amp;CK para mapear </w:t>
      </w:r>
      <w:proofErr w:type="spellStart"/>
      <w:r w:rsidRPr="00A953F5">
        <w:rPr>
          <w:rFonts w:eastAsia="MS Mincho" w:cs="Times New Roman"/>
        </w:rPr>
        <w:t>clusters</w:t>
      </w:r>
      <w:proofErr w:type="spellEnd"/>
      <w:r w:rsidRPr="00A953F5">
        <w:rPr>
          <w:rFonts w:eastAsia="MS Mincho" w:cs="Times New Roman"/>
        </w:rPr>
        <w:t xml:space="preserve"> a tácticas; &gt;98% de exactitud en CIC</w:t>
      </w:r>
      <w:r w:rsidRPr="00A953F5">
        <w:rPr>
          <w:rFonts w:eastAsia="MS Mincho" w:cs="Times New Roman"/>
        </w:rPr>
        <w:noBreakHyphen/>
        <w:t>IDS2017/2018.</w:t>
      </w:r>
    </w:p>
    <w:p w14:paraId="26AC5C13" w14:textId="77777777" w:rsidR="00726ED8" w:rsidRPr="00A953F5" w:rsidRDefault="00BE4379" w:rsidP="00BE4379">
      <w:pPr>
        <w:spacing w:after="240"/>
        <w:rPr>
          <w:rFonts w:eastAsia="MS Mincho" w:cs="Times New Roman"/>
        </w:rPr>
      </w:pPr>
      <w:r w:rsidRPr="00A953F5">
        <w:rPr>
          <w:rFonts w:eastAsia="MS Mincho" w:cs="Times New Roman"/>
          <w:b/>
        </w:rPr>
        <w:t>Contribución</w:t>
      </w:r>
      <w:r w:rsidRPr="00A953F5">
        <w:rPr>
          <w:rFonts w:eastAsia="MS Mincho" w:cs="Times New Roman"/>
        </w:rPr>
        <w:t>: Detecta ataques novedosos y vincula hallazgos a tácticas para respuesta.</w:t>
      </w:r>
    </w:p>
    <w:p w14:paraId="3A750C4C" w14:textId="77777777" w:rsidR="00AE216B" w:rsidRPr="00A953F5" w:rsidRDefault="00BE4379" w:rsidP="00BE4379">
      <w:pPr>
        <w:spacing w:after="240"/>
        <w:rPr>
          <w:rFonts w:eastAsia="MS Mincho" w:cs="Times New Roman"/>
        </w:rPr>
      </w:pPr>
      <w:r w:rsidRPr="00A953F5">
        <w:rPr>
          <w:rFonts w:eastAsia="MS Mincho" w:cs="Times New Roman"/>
          <w:b/>
        </w:rPr>
        <w:t>Limitaciones</w:t>
      </w:r>
      <w:r w:rsidRPr="00A953F5">
        <w:rPr>
          <w:rFonts w:eastAsia="MS Mincho" w:cs="Times New Roman"/>
        </w:rPr>
        <w:t xml:space="preserve">: Validación en datasets públicos; aplicabilidad en tráfico real </w:t>
      </w:r>
      <w:proofErr w:type="spellStart"/>
      <w:r w:rsidRPr="00A953F5">
        <w:rPr>
          <w:rFonts w:eastAsia="MS Mincho" w:cs="Times New Roman"/>
        </w:rPr>
        <w:t>IoT</w:t>
      </w:r>
      <w:proofErr w:type="spellEnd"/>
      <w:r w:rsidRPr="00A953F5">
        <w:rPr>
          <w:rFonts w:eastAsia="MS Mincho" w:cs="Times New Roman"/>
        </w:rPr>
        <w:t xml:space="preserve"> requiere pruebas.</w:t>
      </w:r>
    </w:p>
    <w:p w14:paraId="6B3E9E62" w14:textId="77777777" w:rsidR="00AE216B" w:rsidRPr="00A953F5" w:rsidRDefault="00BE4379" w:rsidP="00AE216B">
      <w:pPr>
        <w:spacing w:after="240"/>
        <w:rPr>
          <w:rFonts w:eastAsia="MS Mincho" w:cs="Times New Roman"/>
        </w:rPr>
      </w:pPr>
      <w:r w:rsidRPr="00A953F5">
        <w:rPr>
          <w:rFonts w:eastAsia="MS Mincho" w:cs="Times New Roman"/>
          <w:b/>
        </w:rPr>
        <w:t>Aplicación</w:t>
      </w:r>
      <w:r w:rsidRPr="00A953F5">
        <w:rPr>
          <w:rFonts w:eastAsia="MS Mincho" w:cs="Times New Roman"/>
        </w:rPr>
        <w:t xml:space="preserve">: IDPS </w:t>
      </w:r>
      <w:proofErr w:type="spellStart"/>
      <w:r w:rsidRPr="00A953F5">
        <w:rPr>
          <w:rFonts w:eastAsia="MS Mincho" w:cs="Times New Roman"/>
        </w:rPr>
        <w:t>IoT</w:t>
      </w:r>
      <w:proofErr w:type="spellEnd"/>
      <w:r w:rsidRPr="00A953F5">
        <w:rPr>
          <w:rFonts w:eastAsia="MS Mincho" w:cs="Times New Roman"/>
        </w:rPr>
        <w:t xml:space="preserve"> con mapeo táctico automatizado.</w:t>
      </w:r>
    </w:p>
    <w:p w14:paraId="2CE613B0" w14:textId="77777777" w:rsidR="00BE4379" w:rsidRPr="00D02A1B" w:rsidRDefault="00BE4379" w:rsidP="00AE216B">
      <w:pPr>
        <w:pStyle w:val="Heading4"/>
        <w:rPr>
          <w:rFonts w:ascii="Times New Roman" w:hAnsi="Times New Roman"/>
          <w:lang w:val="en-US"/>
        </w:rPr>
      </w:pPr>
      <w:r w:rsidRPr="00D02A1B">
        <w:rPr>
          <w:lang w:val="en-US"/>
        </w:rPr>
        <w:t>34) Dynamic Cyberattack Simulation Integrando DRL con ATT&amp;CK (Electronics 2024, 13(14), 2831)</w:t>
      </w:r>
    </w:p>
    <w:p w14:paraId="1AA01388" w14:textId="77777777" w:rsidR="00554C22" w:rsidRDefault="00BE4379" w:rsidP="00554C22">
      <w:pPr>
        <w:rPr>
          <w:rFonts w:ascii="Times New Roman" w:hAnsi="Times New Roman"/>
        </w:rPr>
      </w:pPr>
      <w:r w:rsidRPr="00CB5837">
        <w:t>Marco DRL mejorado para simular ataques complejos con escenarios ATT&amp;CK; compara algoritmos y muestra eficacia del actor</w:t>
      </w:r>
      <w:r w:rsidRPr="00CB5837">
        <w:noBreakHyphen/>
      </w:r>
      <w:proofErr w:type="spellStart"/>
      <w:r w:rsidRPr="00CB5837">
        <w:t>critic</w:t>
      </w:r>
      <w:proofErr w:type="spellEnd"/>
      <w:r w:rsidRPr="00CB5837">
        <w:t>/PPO vs Q</w:t>
      </w:r>
      <w:r w:rsidRPr="00CB5837">
        <w:noBreakHyphen/>
      </w:r>
      <w:proofErr w:type="spellStart"/>
      <w:r w:rsidRPr="00CB5837">
        <w:t>learning</w:t>
      </w:r>
      <w:proofErr w:type="spellEnd"/>
      <w:r w:rsidRPr="00CB5837">
        <w:t>.</w:t>
      </w:r>
    </w:p>
    <w:p w14:paraId="3206E882" w14:textId="77777777" w:rsidR="00554C22" w:rsidRDefault="00BE4379" w:rsidP="00554C22">
      <w:pPr>
        <w:rPr>
          <w:rFonts w:ascii="Times New Roman" w:hAnsi="Times New Roman"/>
        </w:rPr>
      </w:pPr>
      <w:r w:rsidRPr="00554C22">
        <w:rPr>
          <w:b/>
          <w:bCs/>
        </w:rPr>
        <w:t>Contribución</w:t>
      </w:r>
      <w:r w:rsidRPr="00CB5837">
        <w:t>: Emulación adaptativa de adversarios para validar defensas.</w:t>
      </w:r>
    </w:p>
    <w:p w14:paraId="0DE01350" w14:textId="77777777" w:rsidR="00554C22" w:rsidRDefault="00BE4379" w:rsidP="00554C22">
      <w:pPr>
        <w:rPr>
          <w:rFonts w:ascii="Times New Roman" w:hAnsi="Times New Roman"/>
        </w:rPr>
      </w:pPr>
      <w:r w:rsidRPr="00554C22">
        <w:rPr>
          <w:b/>
          <w:bCs/>
        </w:rPr>
        <w:t>Limitaciones</w:t>
      </w:r>
      <w:r w:rsidRPr="00CB5837">
        <w:t>: Simulaciones controladas; traslación a entornos operativos requiere integración BAS/SCE.</w:t>
      </w:r>
    </w:p>
    <w:p w14:paraId="2A6A4435" w14:textId="77777777" w:rsidR="00554C22" w:rsidRDefault="00BE4379" w:rsidP="00554C22">
      <w:pPr>
        <w:rPr>
          <w:rFonts w:ascii="Times New Roman" w:hAnsi="Times New Roman"/>
        </w:rPr>
      </w:pPr>
      <w:r w:rsidRPr="00554C22">
        <w:rPr>
          <w:b/>
          <w:bCs/>
        </w:rPr>
        <w:t>Aplicación</w:t>
      </w:r>
      <w:r w:rsidRPr="00CB5837">
        <w:t>: Plataformas BAS/Caldera con DRL para pruebas continuas.</w:t>
      </w:r>
    </w:p>
    <w:p w14:paraId="35E7AA1B" w14:textId="77777777" w:rsidR="00BE4379" w:rsidRPr="00554C22" w:rsidRDefault="00BE4379" w:rsidP="00554C22">
      <w:pPr>
        <w:pStyle w:val="Heading4"/>
        <w:rPr>
          <w:rFonts w:asciiTheme="minorHAnsi" w:hAnsiTheme="minorHAnsi"/>
          <w:color w:val="000000" w:themeColor="text1"/>
          <w:szCs w:val="20"/>
        </w:rPr>
      </w:pPr>
      <w:r w:rsidRPr="00CB5837">
        <w:t xml:space="preserve">35) </w:t>
      </w:r>
      <w:proofErr w:type="spellStart"/>
      <w:r w:rsidRPr="00CB5837">
        <w:t>SecuriDN</w:t>
      </w:r>
      <w:proofErr w:type="spellEnd"/>
      <w:r w:rsidRPr="00CB5837">
        <w:t>: Modelado para detección temprana en sistemas energéticos inteligentes (</w:t>
      </w:r>
      <w:proofErr w:type="spellStart"/>
      <w:r w:rsidRPr="00CB5837">
        <w:t>Energies</w:t>
      </w:r>
      <w:proofErr w:type="spellEnd"/>
      <w:r w:rsidRPr="00CB5837">
        <w:t xml:space="preserve"> 2024, 17(16), 3882)</w:t>
      </w:r>
    </w:p>
    <w:p w14:paraId="2E6C6742" w14:textId="77777777" w:rsidR="00554C22" w:rsidRPr="00A953F5" w:rsidRDefault="00BE4379" w:rsidP="00BE4379">
      <w:pPr>
        <w:spacing w:after="240"/>
        <w:rPr>
          <w:rFonts w:eastAsia="MS Mincho" w:cs="Times New Roman"/>
        </w:rPr>
      </w:pPr>
      <w:proofErr w:type="spellStart"/>
      <w:r w:rsidRPr="00A953F5">
        <w:rPr>
          <w:rFonts w:eastAsia="MS Mincho" w:cs="Times New Roman"/>
        </w:rPr>
        <w:t>Multi</w:t>
      </w:r>
      <w:r w:rsidRPr="00A953F5">
        <w:rPr>
          <w:rFonts w:eastAsia="MS Mincho" w:cs="Times New Roman"/>
        </w:rPr>
        <w:noBreakHyphen/>
        <w:t>formalismo</w:t>
      </w:r>
      <w:proofErr w:type="spellEnd"/>
      <w:r w:rsidRPr="00A953F5">
        <w:rPr>
          <w:rFonts w:eastAsia="MS Mincho" w:cs="Times New Roman"/>
        </w:rPr>
        <w:t xml:space="preserve"> (arquitectura, </w:t>
      </w:r>
      <w:proofErr w:type="spellStart"/>
      <w:r w:rsidRPr="00A953F5">
        <w:rPr>
          <w:rFonts w:eastAsia="MS Mincho" w:cs="Times New Roman"/>
        </w:rPr>
        <w:t>attack</w:t>
      </w:r>
      <w:proofErr w:type="spellEnd"/>
      <w:r w:rsidRPr="00A953F5">
        <w:rPr>
          <w:rFonts w:eastAsia="MS Mincho" w:cs="Times New Roman"/>
        </w:rPr>
        <w:t xml:space="preserve"> </w:t>
      </w:r>
      <w:proofErr w:type="spellStart"/>
      <w:r w:rsidRPr="00A953F5">
        <w:rPr>
          <w:rFonts w:eastAsia="MS Mincho" w:cs="Times New Roman"/>
        </w:rPr>
        <w:t>graphs</w:t>
      </w:r>
      <w:proofErr w:type="spellEnd"/>
      <w:r w:rsidRPr="00A953F5">
        <w:rPr>
          <w:rFonts w:eastAsia="MS Mincho" w:cs="Times New Roman"/>
        </w:rPr>
        <w:t xml:space="preserve"> y Redes Bayesianas Dinámicas) con mapeo ATT&amp;CK/IEC</w:t>
      </w:r>
      <w:r w:rsidRPr="00A953F5">
        <w:rPr>
          <w:rFonts w:eastAsia="MS Mincho" w:cs="Times New Roman"/>
        </w:rPr>
        <w:noBreakHyphen/>
        <w:t>61850 para cuantificar riesgo y hacer inferencia temporal.</w:t>
      </w:r>
    </w:p>
    <w:p w14:paraId="2BFC3DE1" w14:textId="77777777" w:rsidR="00554C22" w:rsidRPr="00A953F5" w:rsidRDefault="00BE4379" w:rsidP="00BE4379">
      <w:pPr>
        <w:spacing w:after="240"/>
        <w:rPr>
          <w:rFonts w:eastAsia="MS Mincho" w:cs="Times New Roman"/>
        </w:rPr>
      </w:pPr>
      <w:r w:rsidRPr="00A953F5">
        <w:rPr>
          <w:rFonts w:eastAsia="MS Mincho" w:cs="Times New Roman"/>
          <w:b/>
        </w:rPr>
        <w:t>Contribución</w:t>
      </w:r>
      <w:r w:rsidRPr="00A953F5">
        <w:rPr>
          <w:rFonts w:eastAsia="MS Mincho" w:cs="Times New Roman"/>
        </w:rPr>
        <w:t>: Plataforma analítica para DER/OT que integra evidencia temporal.</w:t>
      </w:r>
    </w:p>
    <w:p w14:paraId="773F4E2A" w14:textId="77777777" w:rsidR="00554C22" w:rsidRPr="00A953F5" w:rsidRDefault="00BE4379" w:rsidP="00BE4379">
      <w:pPr>
        <w:spacing w:after="240"/>
        <w:rPr>
          <w:rFonts w:eastAsia="MS Mincho" w:cs="Times New Roman"/>
        </w:rPr>
      </w:pPr>
      <w:r w:rsidRPr="00A953F5">
        <w:rPr>
          <w:rFonts w:eastAsia="MS Mincho" w:cs="Times New Roman"/>
          <w:b/>
        </w:rPr>
        <w:t>Limitaciones</w:t>
      </w:r>
      <w:r w:rsidRPr="00A953F5">
        <w:rPr>
          <w:rFonts w:eastAsia="MS Mincho" w:cs="Times New Roman"/>
        </w:rPr>
        <w:t xml:space="preserve">: Prototipo; requiere integración con telemetría y </w:t>
      </w:r>
      <w:proofErr w:type="spellStart"/>
      <w:r w:rsidRPr="00A953F5">
        <w:rPr>
          <w:rFonts w:eastAsia="MS Mincho" w:cs="Times New Roman"/>
        </w:rPr>
        <w:t>SOCs</w:t>
      </w:r>
      <w:proofErr w:type="spellEnd"/>
      <w:r w:rsidRPr="00A953F5">
        <w:rPr>
          <w:rFonts w:eastAsia="MS Mincho" w:cs="Times New Roman"/>
        </w:rPr>
        <w:t xml:space="preserve"> eléctricos.</w:t>
      </w:r>
    </w:p>
    <w:p w14:paraId="7CA38208" w14:textId="0551251B" w:rsidR="00554C22" w:rsidRPr="00A953F5" w:rsidRDefault="00BE4379" w:rsidP="00554C22">
      <w:pPr>
        <w:spacing w:after="240"/>
        <w:rPr>
          <w:rFonts w:eastAsia="MS Mincho" w:cs="Times New Roman"/>
        </w:rPr>
      </w:pPr>
      <w:r w:rsidRPr="00A953F5">
        <w:rPr>
          <w:rFonts w:eastAsia="MS Mincho" w:cs="Times New Roman"/>
          <w:b/>
        </w:rPr>
        <w:t>Aplicación</w:t>
      </w:r>
      <w:r w:rsidRPr="00A953F5">
        <w:rPr>
          <w:rFonts w:eastAsia="MS Mincho" w:cs="Times New Roman"/>
        </w:rPr>
        <w:t xml:space="preserve">: Evaluación proactiva de riesgo y detección de ataques en </w:t>
      </w:r>
      <w:r w:rsidR="008C600B" w:rsidRPr="00A953F5">
        <w:rPr>
          <w:rFonts w:eastAsia="MS Mincho" w:cs="Times New Roman"/>
        </w:rPr>
        <w:t>micro redes</w:t>
      </w:r>
      <w:r w:rsidRPr="00A953F5">
        <w:rPr>
          <w:rFonts w:eastAsia="MS Mincho" w:cs="Times New Roman"/>
        </w:rPr>
        <w:t>.</w:t>
      </w:r>
    </w:p>
    <w:p w14:paraId="15C45237" w14:textId="77777777" w:rsidR="00BE4379" w:rsidRPr="00554C22" w:rsidRDefault="00BE4379" w:rsidP="00554C22">
      <w:pPr>
        <w:pStyle w:val="Heading4"/>
        <w:rPr>
          <w:rFonts w:ascii="Cambria" w:eastAsia="MS Mincho" w:hAnsi="Cambria"/>
          <w:color w:val="000000" w:themeColor="text1"/>
          <w:szCs w:val="20"/>
        </w:rPr>
      </w:pPr>
      <w:r w:rsidRPr="00CB5837">
        <w:t xml:space="preserve">36) </w:t>
      </w:r>
      <w:proofErr w:type="spellStart"/>
      <w:r w:rsidRPr="00CB5837">
        <w:t>SOCs</w:t>
      </w:r>
      <w:proofErr w:type="spellEnd"/>
      <w:r w:rsidRPr="00CB5837">
        <w:t xml:space="preserve">: Mejores Prácticas, Cobertura y Gap </w:t>
      </w:r>
      <w:proofErr w:type="spellStart"/>
      <w:r w:rsidRPr="00CB5837">
        <w:t>Analysis</w:t>
      </w:r>
      <w:proofErr w:type="spellEnd"/>
      <w:r w:rsidRPr="00CB5837">
        <w:t xml:space="preserve"> Basado en ATT&amp;CK (JCP 2024, 4(4), 777–793)</w:t>
      </w:r>
    </w:p>
    <w:p w14:paraId="0616BAA3" w14:textId="77777777" w:rsidR="00554C22" w:rsidRPr="00A953F5" w:rsidRDefault="00BE4379" w:rsidP="00BE4379">
      <w:pPr>
        <w:spacing w:after="240"/>
        <w:rPr>
          <w:rFonts w:eastAsia="MS Mincho" w:cs="Times New Roman"/>
        </w:rPr>
      </w:pPr>
      <w:r w:rsidRPr="00A953F5">
        <w:rPr>
          <w:rFonts w:eastAsia="MS Mincho" w:cs="Times New Roman"/>
        </w:rPr>
        <w:t>Orienta despliegue de SOC, define casos de uso y evalúa cobertura/gaps de reglas de detección alineadas a ATT&amp;CK; recomienda integración tecnológica y procesos.</w:t>
      </w:r>
    </w:p>
    <w:p w14:paraId="218052EC" w14:textId="77777777" w:rsidR="00554C22" w:rsidRPr="00A953F5" w:rsidRDefault="00BE4379" w:rsidP="00BE4379">
      <w:pPr>
        <w:spacing w:after="240"/>
        <w:rPr>
          <w:rFonts w:eastAsia="MS Mincho" w:cs="Times New Roman"/>
        </w:rPr>
      </w:pPr>
      <w:r w:rsidRPr="00A953F5">
        <w:rPr>
          <w:rFonts w:eastAsia="MS Mincho" w:cs="Times New Roman"/>
          <w:b/>
        </w:rPr>
        <w:t>Contribución</w:t>
      </w:r>
      <w:r w:rsidRPr="00A953F5">
        <w:rPr>
          <w:rFonts w:eastAsia="MS Mincho" w:cs="Times New Roman"/>
        </w:rPr>
        <w:t>: Metodología clara para medir cobertura y priorizar brechas tácticas.</w:t>
      </w:r>
    </w:p>
    <w:p w14:paraId="7446BB35" w14:textId="77777777" w:rsidR="00194241" w:rsidRPr="00A953F5" w:rsidRDefault="00BE4379" w:rsidP="00BE4379">
      <w:pPr>
        <w:spacing w:after="240"/>
        <w:rPr>
          <w:rFonts w:eastAsia="MS Mincho" w:cs="Times New Roman"/>
        </w:rPr>
      </w:pPr>
      <w:r w:rsidRPr="00A953F5">
        <w:rPr>
          <w:rFonts w:eastAsia="MS Mincho" w:cs="Times New Roman"/>
          <w:b/>
        </w:rPr>
        <w:t>Limitaciones</w:t>
      </w:r>
      <w:r w:rsidRPr="00A953F5">
        <w:rPr>
          <w:rFonts w:eastAsia="MS Mincho" w:cs="Times New Roman"/>
        </w:rPr>
        <w:t xml:space="preserve">: Basado en un entorno; generalización requiere adaptar al </w:t>
      </w:r>
      <w:proofErr w:type="spellStart"/>
      <w:r w:rsidRPr="00A953F5">
        <w:rPr>
          <w:rFonts w:eastAsia="MS Mincho" w:cs="Times New Roman"/>
        </w:rPr>
        <w:t>stack</w:t>
      </w:r>
      <w:proofErr w:type="spellEnd"/>
      <w:r w:rsidRPr="00A953F5">
        <w:rPr>
          <w:rFonts w:eastAsia="MS Mincho" w:cs="Times New Roman"/>
        </w:rPr>
        <w:t xml:space="preserve"> propio.</w:t>
      </w:r>
    </w:p>
    <w:p w14:paraId="0B202F5D" w14:textId="25ACE129" w:rsidR="00BE4379" w:rsidRPr="00CB5837" w:rsidRDefault="00BE4379" w:rsidP="00BE4379">
      <w:pPr>
        <w:spacing w:after="240"/>
        <w:rPr>
          <w:rFonts w:ascii="Cambria" w:eastAsia="MS Mincho" w:hAnsi="Cambria" w:cs="Times New Roman"/>
        </w:rPr>
      </w:pPr>
      <w:r w:rsidRPr="00A953F5">
        <w:rPr>
          <w:rFonts w:eastAsia="MS Mincho" w:cs="Times New Roman"/>
          <w:b/>
        </w:rPr>
        <w:t>Aplicación</w:t>
      </w:r>
      <w:r w:rsidRPr="00A953F5">
        <w:rPr>
          <w:rFonts w:eastAsia="MS Mincho" w:cs="Times New Roman"/>
        </w:rPr>
        <w:t xml:space="preserve">: Uso de ATT&amp;CK </w:t>
      </w:r>
      <w:proofErr w:type="spellStart"/>
      <w:r w:rsidRPr="00A953F5">
        <w:rPr>
          <w:rFonts w:eastAsia="MS Mincho" w:cs="Times New Roman"/>
        </w:rPr>
        <w:t>Navigator</w:t>
      </w:r>
      <w:proofErr w:type="spellEnd"/>
      <w:r w:rsidRPr="00A953F5">
        <w:rPr>
          <w:rFonts w:eastAsia="MS Mincho" w:cs="Times New Roman"/>
        </w:rPr>
        <w:t>/</w:t>
      </w:r>
      <w:proofErr w:type="spellStart"/>
      <w:r w:rsidRPr="00A953F5">
        <w:rPr>
          <w:rFonts w:eastAsia="MS Mincho" w:cs="Times New Roman"/>
        </w:rPr>
        <w:t>trackers</w:t>
      </w:r>
      <w:proofErr w:type="spellEnd"/>
      <w:r w:rsidRPr="00A953F5">
        <w:rPr>
          <w:rFonts w:eastAsia="MS Mincho" w:cs="Times New Roman"/>
        </w:rPr>
        <w:t xml:space="preserve"> para gestionar cobertura de detección.</w:t>
      </w:r>
    </w:p>
    <w:p w14:paraId="6CC5C804" w14:textId="77777777" w:rsidR="00BE4379" w:rsidRPr="00D02A1B" w:rsidRDefault="00BE4379" w:rsidP="00F720FE">
      <w:pPr>
        <w:pStyle w:val="Heading4"/>
        <w:rPr>
          <w:lang w:val="en-US"/>
        </w:rPr>
      </w:pPr>
      <w:r w:rsidRPr="00D02A1B">
        <w:rPr>
          <w:lang w:val="en-US"/>
        </w:rPr>
        <w:t>37) Applying Multi</w:t>
      </w:r>
      <w:r w:rsidRPr="00D02A1B">
        <w:rPr>
          <w:lang w:val="en-US"/>
        </w:rPr>
        <w:noBreakHyphen/>
        <w:t xml:space="preserve">CLASS SVM: </w:t>
      </w:r>
      <w:proofErr w:type="spellStart"/>
      <w:r w:rsidRPr="00D02A1B">
        <w:rPr>
          <w:lang w:val="en-US"/>
        </w:rPr>
        <w:t>OvO</w:t>
      </w:r>
      <w:proofErr w:type="spellEnd"/>
      <w:r w:rsidRPr="00D02A1B">
        <w:rPr>
          <w:lang w:val="en-US"/>
        </w:rPr>
        <w:t xml:space="preserve"> vs </w:t>
      </w:r>
      <w:proofErr w:type="spellStart"/>
      <w:r w:rsidRPr="00D02A1B">
        <w:rPr>
          <w:lang w:val="en-US"/>
        </w:rPr>
        <w:t>OvA</w:t>
      </w:r>
      <w:proofErr w:type="spellEnd"/>
      <w:r w:rsidRPr="00D02A1B">
        <w:rPr>
          <w:lang w:val="en-US"/>
        </w:rPr>
        <w:t xml:space="preserve"> en UWF</w:t>
      </w:r>
      <w:r w:rsidRPr="00D02A1B">
        <w:rPr>
          <w:lang w:val="en-US"/>
        </w:rPr>
        <w:noBreakHyphen/>
        <w:t>ZeekDataFall22 (Electronics 2024, 13(19), 3916)</w:t>
      </w:r>
    </w:p>
    <w:p w14:paraId="732E57B2" w14:textId="77777777" w:rsidR="00C7187E" w:rsidRPr="00A953F5" w:rsidRDefault="00BE4379" w:rsidP="00BE4379">
      <w:pPr>
        <w:spacing w:after="240"/>
        <w:rPr>
          <w:rFonts w:eastAsia="MS Mincho" w:cs="Times New Roman"/>
        </w:rPr>
      </w:pPr>
      <w:r w:rsidRPr="00A953F5">
        <w:rPr>
          <w:rFonts w:eastAsia="MS Mincho" w:cs="Times New Roman"/>
        </w:rPr>
        <w:t xml:space="preserve">Compara estrategias </w:t>
      </w:r>
      <w:proofErr w:type="spellStart"/>
      <w:r w:rsidRPr="00A953F5">
        <w:rPr>
          <w:rFonts w:eastAsia="MS Mincho" w:cs="Times New Roman"/>
        </w:rPr>
        <w:t>OvO</w:t>
      </w:r>
      <w:proofErr w:type="spellEnd"/>
      <w:r w:rsidRPr="00A953F5">
        <w:rPr>
          <w:rFonts w:eastAsia="MS Mincho" w:cs="Times New Roman"/>
        </w:rPr>
        <w:t xml:space="preserve"> vs </w:t>
      </w:r>
      <w:proofErr w:type="spellStart"/>
      <w:r w:rsidRPr="00A953F5">
        <w:rPr>
          <w:rFonts w:eastAsia="MS Mincho" w:cs="Times New Roman"/>
        </w:rPr>
        <w:t>OvA</w:t>
      </w:r>
      <w:proofErr w:type="spellEnd"/>
      <w:r w:rsidRPr="00A953F5">
        <w:rPr>
          <w:rFonts w:eastAsia="MS Mincho" w:cs="Times New Roman"/>
        </w:rPr>
        <w:t xml:space="preserve"> con SMOTE para multiclase por tácticas ATT&amp;CK; </w:t>
      </w:r>
      <w:proofErr w:type="spellStart"/>
      <w:r w:rsidRPr="00A953F5">
        <w:rPr>
          <w:rFonts w:eastAsia="MS Mincho" w:cs="Times New Roman"/>
        </w:rPr>
        <w:t>OvO</w:t>
      </w:r>
      <w:proofErr w:type="spellEnd"/>
      <w:r w:rsidRPr="00A953F5">
        <w:rPr>
          <w:rFonts w:eastAsia="MS Mincho" w:cs="Times New Roman"/>
        </w:rPr>
        <w:t xml:space="preserve"> supera </w:t>
      </w:r>
      <w:proofErr w:type="spellStart"/>
      <w:r w:rsidRPr="00A953F5">
        <w:rPr>
          <w:rFonts w:eastAsia="MS Mincho" w:cs="Times New Roman"/>
        </w:rPr>
        <w:t>OvA</w:t>
      </w:r>
      <w:proofErr w:type="spellEnd"/>
      <w:r w:rsidRPr="00A953F5">
        <w:rPr>
          <w:rFonts w:eastAsia="MS Mincho" w:cs="Times New Roman"/>
        </w:rPr>
        <w:t xml:space="preserve"> (&gt;90% vs &gt;80%).</w:t>
      </w:r>
    </w:p>
    <w:p w14:paraId="7D8B0E07" w14:textId="77777777" w:rsidR="00C7187E" w:rsidRPr="00A953F5" w:rsidRDefault="00BE4379" w:rsidP="00BE4379">
      <w:pPr>
        <w:spacing w:after="240"/>
        <w:rPr>
          <w:rFonts w:eastAsia="MS Mincho" w:cs="Times New Roman"/>
        </w:rPr>
      </w:pPr>
      <w:r w:rsidRPr="00A953F5">
        <w:rPr>
          <w:rFonts w:eastAsia="MS Mincho" w:cs="Times New Roman"/>
          <w:b/>
        </w:rPr>
        <w:t>Contribución</w:t>
      </w:r>
      <w:r w:rsidRPr="00A953F5">
        <w:rPr>
          <w:rFonts w:eastAsia="MS Mincho" w:cs="Times New Roman"/>
        </w:rPr>
        <w:t>: Evidencia práctica para elegir estrategia multiclase en NIDS táctico.</w:t>
      </w:r>
    </w:p>
    <w:p w14:paraId="59B408EF" w14:textId="77777777" w:rsidR="00E717E8" w:rsidRPr="00A953F5" w:rsidRDefault="00BE4379" w:rsidP="00BE4379">
      <w:pPr>
        <w:spacing w:after="240"/>
        <w:rPr>
          <w:rFonts w:eastAsia="MS Mincho" w:cs="Times New Roman"/>
        </w:rPr>
      </w:pPr>
      <w:r w:rsidRPr="00A953F5">
        <w:rPr>
          <w:rFonts w:eastAsia="MS Mincho" w:cs="Times New Roman"/>
          <w:b/>
        </w:rPr>
        <w:t>Limitaciones</w:t>
      </w:r>
      <w:r w:rsidRPr="00A953F5">
        <w:rPr>
          <w:rFonts w:eastAsia="MS Mincho" w:cs="Times New Roman"/>
        </w:rPr>
        <w:t>: Sensibilidad a ruido/desbalance; escalabilidad depende de volumen de logs.</w:t>
      </w:r>
    </w:p>
    <w:p w14:paraId="3EDFCED9" w14:textId="77777777" w:rsidR="00E717E8" w:rsidRPr="00A953F5" w:rsidRDefault="00BE4379" w:rsidP="00E717E8">
      <w:pPr>
        <w:spacing w:after="240"/>
        <w:rPr>
          <w:rFonts w:eastAsia="MS Mincho" w:cs="Times New Roman"/>
        </w:rPr>
      </w:pPr>
      <w:r w:rsidRPr="00A953F5">
        <w:rPr>
          <w:rFonts w:eastAsia="MS Mincho" w:cs="Times New Roman"/>
          <w:b/>
        </w:rPr>
        <w:t>Aplicación</w:t>
      </w:r>
      <w:r w:rsidRPr="00A953F5">
        <w:rPr>
          <w:rFonts w:eastAsia="MS Mincho" w:cs="Times New Roman"/>
        </w:rPr>
        <w:t xml:space="preserve">: Selección de esquema SVM multiclase en pipelines </w:t>
      </w:r>
      <w:proofErr w:type="spellStart"/>
      <w:r w:rsidRPr="00A953F5">
        <w:rPr>
          <w:rFonts w:eastAsia="MS Mincho" w:cs="Times New Roman"/>
        </w:rPr>
        <w:t>Spark</w:t>
      </w:r>
      <w:proofErr w:type="spellEnd"/>
      <w:r w:rsidRPr="00A953F5">
        <w:rPr>
          <w:rFonts w:eastAsia="MS Mincho" w:cs="Times New Roman"/>
        </w:rPr>
        <w:t>/ML</w:t>
      </w:r>
      <w:r w:rsidR="00E717E8" w:rsidRPr="00A953F5">
        <w:rPr>
          <w:rFonts w:eastAsia="MS Mincho" w:cs="Times New Roman"/>
        </w:rPr>
        <w:t>.</w:t>
      </w:r>
    </w:p>
    <w:p w14:paraId="3D23BC9C" w14:textId="77777777" w:rsidR="00BE4379" w:rsidRPr="00E717E8" w:rsidRDefault="00BE4379" w:rsidP="00E717E8">
      <w:pPr>
        <w:pStyle w:val="Heading4"/>
        <w:rPr>
          <w:rFonts w:ascii="Cambria" w:eastAsia="MS Mincho" w:hAnsi="Cambria"/>
          <w:color w:val="000000" w:themeColor="text1"/>
          <w:szCs w:val="20"/>
        </w:rPr>
      </w:pPr>
      <w:r w:rsidRPr="00CB5837">
        <w:t>38) Sistema de Predicción de Incidentes de Seguridad Basado en Escenarios (</w:t>
      </w:r>
      <w:proofErr w:type="spellStart"/>
      <w:r w:rsidRPr="00CB5837">
        <w:t>Appl</w:t>
      </w:r>
      <w:proofErr w:type="spellEnd"/>
      <w:r w:rsidRPr="00CB5837">
        <w:t xml:space="preserve">. </w:t>
      </w:r>
      <w:proofErr w:type="spellStart"/>
      <w:r w:rsidRPr="00CB5837">
        <w:t>Sci</w:t>
      </w:r>
      <w:proofErr w:type="spellEnd"/>
      <w:r w:rsidRPr="00CB5837">
        <w:t>. 2024, 14(24), 11836)</w:t>
      </w:r>
    </w:p>
    <w:p w14:paraId="3FD31F3C" w14:textId="77777777" w:rsidR="00A101E2" w:rsidRPr="00A953F5" w:rsidRDefault="00BE4379" w:rsidP="00BE4379">
      <w:pPr>
        <w:spacing w:after="240"/>
        <w:rPr>
          <w:rFonts w:eastAsia="MS Mincho" w:cs="Times New Roman"/>
        </w:rPr>
      </w:pPr>
      <w:r w:rsidRPr="00A953F5">
        <w:rPr>
          <w:rFonts w:eastAsia="MS Mincho" w:cs="Times New Roman"/>
        </w:rPr>
        <w:t>Construye escenarios con tácticas/técnicas ATT&amp;CK, integra logs y cuantifica probabilidad de incidentes para gestión proactiva y auditorías automatizadas.</w:t>
      </w:r>
    </w:p>
    <w:p w14:paraId="5015DA63" w14:textId="77777777" w:rsidR="00A101E2" w:rsidRPr="00A953F5" w:rsidRDefault="00BE4379" w:rsidP="00BE4379">
      <w:pPr>
        <w:spacing w:after="240"/>
        <w:rPr>
          <w:rFonts w:eastAsia="MS Mincho" w:cs="Times New Roman"/>
        </w:rPr>
      </w:pPr>
      <w:r w:rsidRPr="00A953F5">
        <w:rPr>
          <w:rFonts w:eastAsia="MS Mincho" w:cs="Times New Roman"/>
          <w:b/>
        </w:rPr>
        <w:t>Contribución</w:t>
      </w:r>
      <w:r w:rsidRPr="00A953F5">
        <w:rPr>
          <w:rFonts w:eastAsia="MS Mincho" w:cs="Times New Roman"/>
        </w:rPr>
        <w:t>: Marco predictivo de incidentes ligado a ATT&amp;CK.</w:t>
      </w:r>
    </w:p>
    <w:p w14:paraId="7BA80470" w14:textId="77777777" w:rsidR="00A101E2" w:rsidRPr="00A953F5" w:rsidRDefault="00BE4379" w:rsidP="00BE4379">
      <w:pPr>
        <w:spacing w:after="240"/>
        <w:rPr>
          <w:rFonts w:eastAsia="MS Mincho" w:cs="Times New Roman"/>
        </w:rPr>
      </w:pPr>
      <w:r w:rsidRPr="00A953F5">
        <w:rPr>
          <w:rFonts w:eastAsia="MS Mincho" w:cs="Times New Roman"/>
          <w:b/>
        </w:rPr>
        <w:t>Limitaciones</w:t>
      </w:r>
      <w:r w:rsidRPr="00A953F5">
        <w:rPr>
          <w:rFonts w:eastAsia="MS Mincho" w:cs="Times New Roman"/>
        </w:rPr>
        <w:t>: Necesita calibración con datos propios y validación operacional.</w:t>
      </w:r>
    </w:p>
    <w:p w14:paraId="7270FEF3" w14:textId="2A403117" w:rsidR="00BE4379" w:rsidRPr="00CB5837" w:rsidRDefault="00BE4379" w:rsidP="00BE4379">
      <w:pPr>
        <w:spacing w:after="240"/>
        <w:rPr>
          <w:rFonts w:ascii="Cambria" w:eastAsia="MS Mincho" w:hAnsi="Cambria" w:cs="Times New Roman"/>
        </w:rPr>
      </w:pPr>
      <w:r w:rsidRPr="00A953F5">
        <w:rPr>
          <w:rFonts w:eastAsia="MS Mincho" w:cs="Times New Roman"/>
          <w:b/>
        </w:rPr>
        <w:t>Aplicación</w:t>
      </w:r>
      <w:r w:rsidRPr="00A953F5">
        <w:rPr>
          <w:rFonts w:eastAsia="MS Mincho" w:cs="Times New Roman"/>
        </w:rPr>
        <w:t>: Predicción de riesgos y priorización de controles.</w:t>
      </w:r>
    </w:p>
    <w:p w14:paraId="73F1ADB5" w14:textId="77777777" w:rsidR="00BE4379" w:rsidRPr="00CB5837" w:rsidRDefault="00BE4379" w:rsidP="00BE4379">
      <w:pPr>
        <w:pStyle w:val="Heading4"/>
      </w:pPr>
      <w:r w:rsidRPr="00CB5837">
        <w:t xml:space="preserve">39) </w:t>
      </w:r>
      <w:proofErr w:type="spellStart"/>
      <w:r w:rsidRPr="00CB5837">
        <w:t>DeepOP</w:t>
      </w:r>
      <w:proofErr w:type="spellEnd"/>
      <w:r w:rsidRPr="00CB5837">
        <w:t xml:space="preserve">: Predicción de Secuencias ATT&amp;CK con Deep </w:t>
      </w:r>
      <w:proofErr w:type="spellStart"/>
      <w:r w:rsidRPr="00CB5837">
        <w:t>Learning</w:t>
      </w:r>
      <w:proofErr w:type="spellEnd"/>
      <w:r w:rsidRPr="00CB5837">
        <w:t xml:space="preserve"> + Ontología (</w:t>
      </w:r>
      <w:proofErr w:type="spellStart"/>
      <w:r w:rsidRPr="00CB5837">
        <w:t>Electronics</w:t>
      </w:r>
      <w:proofErr w:type="spellEnd"/>
      <w:r w:rsidRPr="00CB5837">
        <w:t xml:space="preserve"> 2025, 14(2), 257)</w:t>
      </w:r>
    </w:p>
    <w:p w14:paraId="4DCEF57E" w14:textId="77777777" w:rsidR="002964A4" w:rsidRPr="00A953F5" w:rsidRDefault="00BE4379" w:rsidP="00BE4379">
      <w:pPr>
        <w:spacing w:after="240"/>
        <w:rPr>
          <w:rFonts w:eastAsia="MS Mincho" w:cs="Times New Roman"/>
        </w:rPr>
      </w:pPr>
      <w:r w:rsidRPr="00A953F5">
        <w:rPr>
          <w:rFonts w:eastAsia="MS Mincho" w:cs="Times New Roman"/>
        </w:rPr>
        <w:t xml:space="preserve">Híbrido </w:t>
      </w:r>
      <w:proofErr w:type="spellStart"/>
      <w:r w:rsidRPr="00A953F5">
        <w:rPr>
          <w:rFonts w:eastAsia="MS Mincho" w:cs="Times New Roman"/>
        </w:rPr>
        <w:t>Transformer</w:t>
      </w:r>
      <w:proofErr w:type="spellEnd"/>
      <w:r w:rsidRPr="00A953F5">
        <w:rPr>
          <w:rFonts w:eastAsia="MS Mincho" w:cs="Times New Roman"/>
        </w:rPr>
        <w:t xml:space="preserve"> con atención causal y razonamiento ontológico para extraer eventos causales de CTI y predecir pasos </w:t>
      </w:r>
      <w:proofErr w:type="spellStart"/>
      <w:r w:rsidRPr="00A953F5">
        <w:rPr>
          <w:rFonts w:eastAsia="MS Mincho" w:cs="Times New Roman"/>
        </w:rPr>
        <w:t>multi</w:t>
      </w:r>
      <w:r w:rsidRPr="00A953F5">
        <w:rPr>
          <w:rFonts w:eastAsia="MS Mincho" w:cs="Times New Roman"/>
        </w:rPr>
        <w:noBreakHyphen/>
        <w:t>ataque</w:t>
      </w:r>
      <w:proofErr w:type="spellEnd"/>
      <w:r w:rsidRPr="00A953F5">
        <w:rPr>
          <w:rFonts w:eastAsia="MS Mincho" w:cs="Times New Roman"/>
        </w:rPr>
        <w:t xml:space="preserve"> mapeados a ATT&amp;CK.</w:t>
      </w:r>
    </w:p>
    <w:p w14:paraId="1C1760F4" w14:textId="77777777" w:rsidR="002964A4" w:rsidRPr="00A953F5" w:rsidRDefault="00BE4379" w:rsidP="00BE4379">
      <w:pPr>
        <w:spacing w:after="240"/>
        <w:rPr>
          <w:rFonts w:eastAsia="MS Mincho" w:cs="Times New Roman"/>
        </w:rPr>
      </w:pPr>
      <w:r w:rsidRPr="00A953F5">
        <w:rPr>
          <w:rFonts w:eastAsia="MS Mincho" w:cs="Times New Roman"/>
          <w:b/>
        </w:rPr>
        <w:t>Contribución</w:t>
      </w:r>
      <w:r w:rsidRPr="00A953F5">
        <w:rPr>
          <w:rFonts w:eastAsia="MS Mincho" w:cs="Times New Roman"/>
        </w:rPr>
        <w:t>: Cierra brecha entre modelado teórico y uso práctico en predicción APT.</w:t>
      </w:r>
    </w:p>
    <w:p w14:paraId="4F1CB889" w14:textId="77777777" w:rsidR="002964A4" w:rsidRPr="00A953F5" w:rsidRDefault="00BE4379" w:rsidP="00BE4379">
      <w:pPr>
        <w:spacing w:after="240"/>
        <w:rPr>
          <w:rFonts w:eastAsia="MS Mincho" w:cs="Times New Roman"/>
        </w:rPr>
      </w:pPr>
      <w:r w:rsidRPr="00A953F5">
        <w:rPr>
          <w:rFonts w:eastAsia="MS Mincho" w:cs="Times New Roman"/>
          <w:b/>
        </w:rPr>
        <w:t>Limitaciones</w:t>
      </w:r>
      <w:r w:rsidRPr="00A953F5">
        <w:rPr>
          <w:rFonts w:eastAsia="MS Mincho" w:cs="Times New Roman"/>
        </w:rPr>
        <w:t xml:space="preserve">: </w:t>
      </w:r>
      <w:proofErr w:type="spellStart"/>
      <w:r w:rsidRPr="00A953F5">
        <w:rPr>
          <w:rFonts w:eastAsia="MS Mincho" w:cs="Times New Roman"/>
        </w:rPr>
        <w:t>Dataset</w:t>
      </w:r>
      <w:proofErr w:type="spellEnd"/>
      <w:r w:rsidRPr="00A953F5">
        <w:rPr>
          <w:rFonts w:eastAsia="MS Mincho" w:cs="Times New Roman"/>
        </w:rPr>
        <w:t xml:space="preserve"> derivado de CTI; sesgos de extracción deben gestionarse.</w:t>
      </w:r>
    </w:p>
    <w:p w14:paraId="5FF17960" w14:textId="1F605EAC" w:rsidR="00BE4379" w:rsidRPr="00CB5837" w:rsidRDefault="00BE4379" w:rsidP="00BE4379">
      <w:pPr>
        <w:spacing w:after="240"/>
        <w:rPr>
          <w:rFonts w:ascii="Cambria" w:eastAsia="MS Mincho" w:hAnsi="Cambria" w:cs="Times New Roman"/>
        </w:rPr>
      </w:pPr>
      <w:r w:rsidRPr="00A953F5">
        <w:rPr>
          <w:rFonts w:eastAsia="MS Mincho" w:cs="Times New Roman"/>
          <w:b/>
        </w:rPr>
        <w:t>Aplicación</w:t>
      </w:r>
      <w:r w:rsidRPr="00A953F5">
        <w:rPr>
          <w:rFonts w:eastAsia="MS Mincho" w:cs="Times New Roman"/>
        </w:rPr>
        <w:t xml:space="preserve">: Anticipación de pasos del adversario y </w:t>
      </w:r>
      <w:proofErr w:type="spellStart"/>
      <w:r w:rsidRPr="00A953F5">
        <w:rPr>
          <w:rFonts w:eastAsia="MS Mincho" w:cs="Times New Roman"/>
        </w:rPr>
        <w:t>hardening</w:t>
      </w:r>
      <w:proofErr w:type="spellEnd"/>
      <w:r w:rsidRPr="00A953F5">
        <w:rPr>
          <w:rFonts w:eastAsia="MS Mincho" w:cs="Times New Roman"/>
        </w:rPr>
        <w:t xml:space="preserve"> proactivo.</w:t>
      </w:r>
    </w:p>
    <w:p w14:paraId="4DCA5049" w14:textId="77777777" w:rsidR="00BE4379" w:rsidRPr="00CB5837" w:rsidRDefault="00BE4379" w:rsidP="002964A4">
      <w:pPr>
        <w:pStyle w:val="Heading4"/>
      </w:pPr>
      <w:r w:rsidRPr="00CB5837">
        <w:t>40) Etiquetado de Reglas NIDS con Técnicas ATT&amp;CK: ML vs LLM (BDCC 2025, 9(2), 23)</w:t>
      </w:r>
    </w:p>
    <w:p w14:paraId="3CF84D37" w14:textId="77777777" w:rsidR="002964A4" w:rsidRPr="00A953F5" w:rsidRDefault="00BE4379" w:rsidP="00BE4379">
      <w:pPr>
        <w:spacing w:after="240"/>
        <w:rPr>
          <w:rFonts w:eastAsia="MS Mincho" w:cs="Times New Roman"/>
        </w:rPr>
      </w:pPr>
      <w:r w:rsidRPr="00A953F5">
        <w:rPr>
          <w:rFonts w:eastAsia="MS Mincho" w:cs="Times New Roman"/>
        </w:rPr>
        <w:t xml:space="preserve">Compara mapeo de reglas </w:t>
      </w:r>
      <w:proofErr w:type="spellStart"/>
      <w:r w:rsidRPr="00A953F5">
        <w:rPr>
          <w:rFonts w:eastAsia="MS Mincho" w:cs="Times New Roman"/>
        </w:rPr>
        <w:t>Snort</w:t>
      </w:r>
      <w:proofErr w:type="spellEnd"/>
      <w:r w:rsidRPr="00A953F5">
        <w:rPr>
          <w:rFonts w:eastAsia="MS Mincho" w:cs="Times New Roman"/>
        </w:rPr>
        <w:t xml:space="preserve"> a técnicas ATT&amp;CK con </w:t>
      </w:r>
      <w:proofErr w:type="spellStart"/>
      <w:r w:rsidRPr="00A953F5">
        <w:rPr>
          <w:rFonts w:eastAsia="MS Mincho" w:cs="Times New Roman"/>
        </w:rPr>
        <w:t>LLMs</w:t>
      </w:r>
      <w:proofErr w:type="spellEnd"/>
      <w:r w:rsidRPr="00A953F5">
        <w:rPr>
          <w:rFonts w:eastAsia="MS Mincho" w:cs="Times New Roman"/>
        </w:rPr>
        <w:t xml:space="preserve"> (</w:t>
      </w:r>
      <w:proofErr w:type="spellStart"/>
      <w:r w:rsidRPr="00A953F5">
        <w:rPr>
          <w:rFonts w:eastAsia="MS Mincho" w:cs="Times New Roman"/>
        </w:rPr>
        <w:t>ChatGPT</w:t>
      </w:r>
      <w:proofErr w:type="spellEnd"/>
      <w:r w:rsidRPr="00A953F5">
        <w:rPr>
          <w:rFonts w:eastAsia="MS Mincho" w:cs="Times New Roman"/>
        </w:rPr>
        <w:t xml:space="preserve">, Claude, Gemini) vs ML; los modelos tradicionales superan en precisión, mientras </w:t>
      </w:r>
      <w:proofErr w:type="spellStart"/>
      <w:r w:rsidRPr="00A953F5">
        <w:rPr>
          <w:rFonts w:eastAsia="MS Mincho" w:cs="Times New Roman"/>
        </w:rPr>
        <w:t>LLMs</w:t>
      </w:r>
      <w:proofErr w:type="spellEnd"/>
      <w:r w:rsidRPr="00A953F5">
        <w:rPr>
          <w:rFonts w:eastAsia="MS Mincho" w:cs="Times New Roman"/>
        </w:rPr>
        <w:t xml:space="preserve"> aportan </w:t>
      </w:r>
      <w:proofErr w:type="spellStart"/>
      <w:r w:rsidRPr="00A953F5">
        <w:rPr>
          <w:rFonts w:eastAsia="MS Mincho" w:cs="Times New Roman"/>
        </w:rPr>
        <w:t>explicabilidad</w:t>
      </w:r>
      <w:proofErr w:type="spellEnd"/>
      <w:r w:rsidRPr="00A953F5">
        <w:rPr>
          <w:rFonts w:eastAsia="MS Mincho" w:cs="Times New Roman"/>
        </w:rPr>
        <w:t>.</w:t>
      </w:r>
    </w:p>
    <w:p w14:paraId="1D818494" w14:textId="77777777" w:rsidR="002964A4" w:rsidRPr="00A953F5" w:rsidRDefault="00BE4379" w:rsidP="00BE4379">
      <w:pPr>
        <w:spacing w:after="240"/>
        <w:rPr>
          <w:rFonts w:eastAsia="MS Mincho" w:cs="Times New Roman"/>
        </w:rPr>
      </w:pPr>
      <w:r w:rsidRPr="00A953F5">
        <w:rPr>
          <w:rFonts w:eastAsia="MS Mincho" w:cs="Times New Roman"/>
          <w:b/>
        </w:rPr>
        <w:t>Contribución</w:t>
      </w:r>
      <w:r w:rsidRPr="00A953F5">
        <w:rPr>
          <w:rFonts w:eastAsia="MS Mincho" w:cs="Times New Roman"/>
        </w:rPr>
        <w:t xml:space="preserve">: Recomienda enfoque híbrido LLM+ML para </w:t>
      </w:r>
      <w:proofErr w:type="spellStart"/>
      <w:r w:rsidRPr="00A953F5">
        <w:rPr>
          <w:rFonts w:eastAsia="MS Mincho" w:cs="Times New Roman"/>
        </w:rPr>
        <w:t>triage</w:t>
      </w:r>
      <w:proofErr w:type="spellEnd"/>
      <w:r w:rsidRPr="00A953F5">
        <w:rPr>
          <w:rFonts w:eastAsia="MS Mincho" w:cs="Times New Roman"/>
        </w:rPr>
        <w:t xml:space="preserve"> y etiquetado escalable.</w:t>
      </w:r>
    </w:p>
    <w:p w14:paraId="1FF1A94C" w14:textId="77777777" w:rsidR="00EA38CA" w:rsidRPr="00A953F5" w:rsidRDefault="00BE4379" w:rsidP="00BE4379">
      <w:pPr>
        <w:spacing w:after="240"/>
        <w:rPr>
          <w:rFonts w:eastAsia="MS Mincho" w:cs="Times New Roman"/>
        </w:rPr>
      </w:pPr>
      <w:r w:rsidRPr="00A953F5">
        <w:rPr>
          <w:rFonts w:eastAsia="MS Mincho" w:cs="Times New Roman"/>
          <w:b/>
        </w:rPr>
        <w:t>Limitaciones</w:t>
      </w:r>
      <w:r w:rsidRPr="00A953F5">
        <w:rPr>
          <w:rFonts w:eastAsia="MS Mincho" w:cs="Times New Roman"/>
        </w:rPr>
        <w:t xml:space="preserve">: Dependencia de calidad de </w:t>
      </w:r>
      <w:proofErr w:type="spellStart"/>
      <w:r w:rsidRPr="00A953F5">
        <w:rPr>
          <w:rFonts w:eastAsia="MS Mincho" w:cs="Times New Roman"/>
        </w:rPr>
        <w:t>prompts</w:t>
      </w:r>
      <w:proofErr w:type="spellEnd"/>
      <w:r w:rsidRPr="00A953F5">
        <w:rPr>
          <w:rFonts w:eastAsia="MS Mincho" w:cs="Times New Roman"/>
        </w:rPr>
        <w:t xml:space="preserve"> y </w:t>
      </w:r>
      <w:proofErr w:type="spellStart"/>
      <w:r w:rsidRPr="00A953F5">
        <w:rPr>
          <w:rFonts w:eastAsia="MS Mincho" w:cs="Times New Roman"/>
        </w:rPr>
        <w:t>dataset</w:t>
      </w:r>
      <w:proofErr w:type="spellEnd"/>
      <w:r w:rsidRPr="00A953F5">
        <w:rPr>
          <w:rFonts w:eastAsia="MS Mincho" w:cs="Times New Roman"/>
        </w:rPr>
        <w:t xml:space="preserve"> de reglas.</w:t>
      </w:r>
    </w:p>
    <w:p w14:paraId="216BFEE8" w14:textId="188E236C" w:rsidR="00BE4379" w:rsidRPr="00A953F5" w:rsidRDefault="00BE4379" w:rsidP="00BE4379">
      <w:pPr>
        <w:spacing w:after="240"/>
        <w:rPr>
          <w:rFonts w:eastAsia="MS Mincho" w:cs="Times New Roman"/>
        </w:rPr>
      </w:pPr>
      <w:r w:rsidRPr="00A953F5">
        <w:rPr>
          <w:rFonts w:eastAsia="MS Mincho" w:cs="Times New Roman"/>
          <w:b/>
        </w:rPr>
        <w:t>Aplicación</w:t>
      </w:r>
      <w:r w:rsidRPr="00A953F5">
        <w:rPr>
          <w:rFonts w:eastAsia="MS Mincho" w:cs="Times New Roman"/>
        </w:rPr>
        <w:t>: Automatizar enriquecimiento de alertas NIDS con etiquetas ATT&amp;CK.</w:t>
      </w:r>
    </w:p>
    <w:p w14:paraId="026B0141" w14:textId="5FB34709" w:rsidR="00BE4379" w:rsidRPr="00D02A1B" w:rsidRDefault="00BE4379" w:rsidP="00372985">
      <w:pPr>
        <w:pStyle w:val="Heading4"/>
        <w:rPr>
          <w:rFonts w:asciiTheme="minorHAnsi" w:hAnsiTheme="minorHAnsi"/>
          <w:lang w:val="en-US"/>
        </w:rPr>
      </w:pPr>
      <w:r w:rsidRPr="00D02A1B">
        <w:rPr>
          <w:lang w:val="en-US"/>
        </w:rPr>
        <w:t xml:space="preserve">41. Enhancing Security Operations Center: </w:t>
      </w:r>
      <w:proofErr w:type="spellStart"/>
      <w:r w:rsidRPr="00D02A1B">
        <w:rPr>
          <w:lang w:val="en-US"/>
        </w:rPr>
        <w:t>Wazuh</w:t>
      </w:r>
      <w:proofErr w:type="spellEnd"/>
      <w:r w:rsidRPr="00D02A1B">
        <w:rPr>
          <w:lang w:val="en-US"/>
        </w:rPr>
        <w:t xml:space="preserve"> Security Event Response with Retrieval-Augmented-Generation-Driven Copilot (Sensors, 2025, 25(3), 870)</w:t>
      </w:r>
    </w:p>
    <w:p w14:paraId="2929088B" w14:textId="77777777" w:rsidR="00372985" w:rsidRPr="00A953F5" w:rsidRDefault="00BE4379" w:rsidP="00BE4379">
      <w:pPr>
        <w:rPr>
          <w:rFonts w:eastAsia="MS Mincho" w:cs="Times New Roman"/>
        </w:rPr>
      </w:pPr>
      <w:r w:rsidRPr="00A953F5">
        <w:rPr>
          <w:rFonts w:eastAsia="MS Mincho" w:cs="Times New Roman"/>
        </w:rPr>
        <w:t xml:space="preserve">El trabajo propone un “copilot” de respuesta a eventos de seguridad (SERC) que integra </w:t>
      </w:r>
      <w:proofErr w:type="spellStart"/>
      <w:r w:rsidRPr="00A953F5">
        <w:rPr>
          <w:rFonts w:eastAsia="MS Mincho" w:cs="Times New Roman"/>
        </w:rPr>
        <w:t>Wazuh</w:t>
      </w:r>
      <w:proofErr w:type="spellEnd"/>
      <w:r w:rsidRPr="00A953F5">
        <w:rPr>
          <w:rFonts w:eastAsia="MS Mincho" w:cs="Times New Roman"/>
        </w:rPr>
        <w:t xml:space="preserve"> (SIEM) con un enfoque de RAG para extraer contexto operativo de tres fuentes vectorizadas: conocimiento de respuesta a incidentes, MITRE ATT&amp;CK y NIST CSF 2.0. En términos tácticos, el pipeline convierte telemetría de </w:t>
      </w:r>
      <w:proofErr w:type="spellStart"/>
      <w:r w:rsidRPr="00A953F5">
        <w:rPr>
          <w:rFonts w:eastAsia="MS Mincho" w:cs="Times New Roman"/>
        </w:rPr>
        <w:t>endpoints</w:t>
      </w:r>
      <w:proofErr w:type="spellEnd"/>
      <w:r w:rsidRPr="00A953F5">
        <w:rPr>
          <w:rFonts w:eastAsia="MS Mincho" w:cs="Times New Roman"/>
        </w:rPr>
        <w:t xml:space="preserve"> en hipótesis ATT&amp;CK (por ejemplo, "</w:t>
      </w:r>
      <w:proofErr w:type="spellStart"/>
      <w:r w:rsidRPr="00A953F5">
        <w:rPr>
          <w:rFonts w:eastAsia="MS Mincho" w:cs="Times New Roman"/>
        </w:rPr>
        <w:t>Execution</w:t>
      </w:r>
      <w:proofErr w:type="spellEnd"/>
      <w:r w:rsidRPr="00A953F5">
        <w:rPr>
          <w:rFonts w:eastAsia="MS Mincho" w:cs="Times New Roman"/>
        </w:rPr>
        <w:t xml:space="preserve">", "Defense </w:t>
      </w:r>
      <w:proofErr w:type="spellStart"/>
      <w:r w:rsidRPr="00A953F5">
        <w:rPr>
          <w:rFonts w:eastAsia="MS Mincho" w:cs="Times New Roman"/>
        </w:rPr>
        <w:t>Evasion</w:t>
      </w:r>
      <w:proofErr w:type="spellEnd"/>
      <w:r w:rsidRPr="00A953F5">
        <w:rPr>
          <w:rFonts w:eastAsia="MS Mincho" w:cs="Times New Roman"/>
        </w:rPr>
        <w:t xml:space="preserve">") y sugiere cursos de acción alineados con </w:t>
      </w:r>
      <w:proofErr w:type="spellStart"/>
      <w:r w:rsidRPr="00A953F5">
        <w:rPr>
          <w:rFonts w:eastAsia="MS Mincho" w:cs="Times New Roman"/>
        </w:rPr>
        <w:t>playbooks</w:t>
      </w:r>
      <w:proofErr w:type="spellEnd"/>
      <w:r w:rsidRPr="00A953F5">
        <w:rPr>
          <w:rFonts w:eastAsia="MS Mincho" w:cs="Times New Roman"/>
        </w:rPr>
        <w:t xml:space="preserve">. La contribución técnica reside en la orquestación de recuperación semántica (colecciones vectoriales) y guía LLM para reducir fricción entre gestión estratégica del riesgo (CSF) </w:t>
      </w:r>
      <w:proofErr w:type="spellStart"/>
      <w:r w:rsidRPr="00A953F5">
        <w:rPr>
          <w:rFonts w:eastAsia="MS Mincho" w:cs="Times New Roman"/>
        </w:rPr>
        <w:t>y</w:t>
      </w:r>
      <w:proofErr w:type="spellEnd"/>
      <w:r w:rsidRPr="00A953F5">
        <w:rPr>
          <w:rFonts w:eastAsia="MS Mincho" w:cs="Times New Roman"/>
        </w:rPr>
        <w:t xml:space="preserve"> inteligencia táctica (ATT&amp;CK). Como valor práctico, SERC acelera </w:t>
      </w:r>
      <w:proofErr w:type="spellStart"/>
      <w:r w:rsidRPr="00A953F5">
        <w:rPr>
          <w:rFonts w:eastAsia="MS Mincho" w:cs="Times New Roman"/>
        </w:rPr>
        <w:t>triage</w:t>
      </w:r>
      <w:proofErr w:type="spellEnd"/>
      <w:r w:rsidRPr="00A953F5">
        <w:rPr>
          <w:rFonts w:eastAsia="MS Mincho" w:cs="Times New Roman"/>
        </w:rPr>
        <w:t xml:space="preserve"> y estandariza decisiones repetibles sin desplazar el criterio del analista. Desde una mirada de ciberdefensa, el acoplamiento SIEM–RAG mejora cobertura observable de técnicas (</w:t>
      </w:r>
      <w:proofErr w:type="spellStart"/>
      <w:r w:rsidRPr="00A953F5">
        <w:rPr>
          <w:rFonts w:eastAsia="MS Mincho" w:cs="Times New Roman"/>
        </w:rPr>
        <w:t>Txxxx</w:t>
      </w:r>
      <w:proofErr w:type="spellEnd"/>
      <w:r w:rsidRPr="00A953F5">
        <w:rPr>
          <w:rFonts w:eastAsia="MS Mincho" w:cs="Times New Roman"/>
        </w:rPr>
        <w:t>) y favorece la trazabilidad entre alertas, evidencias y controles.</w:t>
      </w:r>
    </w:p>
    <w:p w14:paraId="5E1BD222" w14:textId="1D217F9A" w:rsidR="00BE4379" w:rsidRDefault="00BE4379" w:rsidP="00BE4379">
      <w:pPr>
        <w:rPr>
          <w:rFonts w:eastAsia="MS Mincho" w:cs="Times New Roman"/>
        </w:rPr>
      </w:pPr>
      <w:r w:rsidRPr="00A953F5">
        <w:rPr>
          <w:rFonts w:eastAsia="MS Mincho" w:cs="Times New Roman"/>
          <w:b/>
        </w:rPr>
        <w:t>Riesgos</w:t>
      </w:r>
      <w:r w:rsidRPr="00A953F5">
        <w:rPr>
          <w:rFonts w:eastAsia="MS Mincho" w:cs="Times New Roman"/>
        </w:rPr>
        <w:t xml:space="preserve">: deriva de "alucinación" del LLM y sesgo de corpus; se mitigan con </w:t>
      </w:r>
      <w:proofErr w:type="spellStart"/>
      <w:r w:rsidRPr="00A953F5">
        <w:rPr>
          <w:rFonts w:eastAsia="MS Mincho" w:cs="Times New Roman"/>
        </w:rPr>
        <w:t>retrieval</w:t>
      </w:r>
      <w:proofErr w:type="spellEnd"/>
      <w:r w:rsidRPr="00A953F5">
        <w:rPr>
          <w:rFonts w:eastAsia="MS Mincho" w:cs="Times New Roman"/>
        </w:rPr>
        <w:t xml:space="preserve"> estricto, fuentes verificadas y "</w:t>
      </w:r>
      <w:proofErr w:type="spellStart"/>
      <w:r w:rsidRPr="00A953F5">
        <w:rPr>
          <w:rFonts w:eastAsia="MS Mincho" w:cs="Times New Roman"/>
        </w:rPr>
        <w:t>guardrails</w:t>
      </w:r>
      <w:proofErr w:type="spellEnd"/>
      <w:r w:rsidRPr="00A953F5">
        <w:rPr>
          <w:rFonts w:eastAsia="MS Mincho" w:cs="Times New Roman"/>
        </w:rPr>
        <w:t>". Recomendación: instrumentar umbrales de confianza, revisión humana obligatoria y métricas de "</w:t>
      </w:r>
      <w:proofErr w:type="spellStart"/>
      <w:r w:rsidRPr="00A953F5">
        <w:rPr>
          <w:rFonts w:eastAsia="MS Mincho" w:cs="Times New Roman"/>
        </w:rPr>
        <w:t>precision@tactic</w:t>
      </w:r>
      <w:proofErr w:type="spellEnd"/>
      <w:r w:rsidRPr="00A953F5">
        <w:rPr>
          <w:rFonts w:eastAsia="MS Mincho" w:cs="Times New Roman"/>
        </w:rPr>
        <w:t>" para evaluar la utilidad del copilot en operaciones 24/7.</w:t>
      </w:r>
    </w:p>
    <w:p w14:paraId="6C59530B" w14:textId="1E63B4BE" w:rsidR="00BE4379" w:rsidRPr="00A953F5" w:rsidRDefault="00BE4379" w:rsidP="00590AFD">
      <w:pPr>
        <w:pStyle w:val="Heading4"/>
        <w:rPr>
          <w:rFonts w:ascii="Cambria" w:eastAsia="MS Mincho" w:hAnsi="Cambria" w:cs="Times New Roman"/>
        </w:rPr>
      </w:pPr>
      <w:r w:rsidRPr="00D02A1B">
        <w:rPr>
          <w:lang w:val="en-US"/>
        </w:rPr>
        <w:t xml:space="preserve">42. </w:t>
      </w:r>
      <w:proofErr w:type="spellStart"/>
      <w:r w:rsidRPr="00D02A1B">
        <w:rPr>
          <w:lang w:val="en-US"/>
        </w:rPr>
        <w:t>PenQA</w:t>
      </w:r>
      <w:proofErr w:type="spellEnd"/>
      <w:r w:rsidRPr="00D02A1B">
        <w:rPr>
          <w:lang w:val="en-US"/>
        </w:rPr>
        <w:t>: A Comprehensive Instructional Dataset for Enhancing Penetration Testing Capabilities in Language Models (Applied Sciences, 2025, 15(4), 2117)</w:t>
      </w:r>
    </w:p>
    <w:p w14:paraId="54630C85" w14:textId="77777777" w:rsidR="003D5377" w:rsidRPr="00A953F5" w:rsidRDefault="00BE4379" w:rsidP="00BE4379">
      <w:pPr>
        <w:rPr>
          <w:rFonts w:eastAsia="MS Mincho" w:cs="Times New Roman"/>
        </w:rPr>
      </w:pPr>
      <w:proofErr w:type="spellStart"/>
      <w:r w:rsidRPr="00A953F5">
        <w:rPr>
          <w:rFonts w:eastAsia="MS Mincho" w:cs="Times New Roman"/>
        </w:rPr>
        <w:t>PenQA</w:t>
      </w:r>
      <w:proofErr w:type="spellEnd"/>
      <w:r w:rsidRPr="00A953F5">
        <w:rPr>
          <w:rFonts w:eastAsia="MS Mincho" w:cs="Times New Roman"/>
        </w:rPr>
        <w:t xml:space="preserve"> es un </w:t>
      </w:r>
      <w:proofErr w:type="spellStart"/>
      <w:r w:rsidRPr="00A953F5">
        <w:rPr>
          <w:rFonts w:eastAsia="MS Mincho" w:cs="Times New Roman"/>
        </w:rPr>
        <w:t>dataset</w:t>
      </w:r>
      <w:proofErr w:type="spellEnd"/>
      <w:r w:rsidRPr="00A953F5">
        <w:rPr>
          <w:rFonts w:eastAsia="MS Mincho" w:cs="Times New Roman"/>
        </w:rPr>
        <w:t xml:space="preserve"> instruccional (~50k pares pregunta–respuesta) que fusiona fuentes autorizadas (p.ej., MITRE ATT&amp;CK y </w:t>
      </w:r>
      <w:proofErr w:type="spellStart"/>
      <w:r w:rsidRPr="00A953F5">
        <w:rPr>
          <w:rFonts w:eastAsia="MS Mincho" w:cs="Times New Roman"/>
        </w:rPr>
        <w:t>Metasploit</w:t>
      </w:r>
      <w:proofErr w:type="spellEnd"/>
      <w:r w:rsidRPr="00A953F5">
        <w:rPr>
          <w:rFonts w:eastAsia="MS Mincho" w:cs="Times New Roman"/>
        </w:rPr>
        <w:t>) para elevar capacidades de modelos de lenguaje &lt;10B parámetros en pruebas de penetración. Los autores reportan mejoras en BLEU/ROUGE/</w:t>
      </w:r>
      <w:proofErr w:type="spellStart"/>
      <w:r w:rsidRPr="00A953F5">
        <w:rPr>
          <w:rFonts w:eastAsia="MS Mincho" w:cs="Times New Roman"/>
        </w:rPr>
        <w:t>BERTScore</w:t>
      </w:r>
      <w:proofErr w:type="spellEnd"/>
      <w:r w:rsidRPr="00A953F5">
        <w:rPr>
          <w:rFonts w:eastAsia="MS Mincho" w:cs="Times New Roman"/>
        </w:rPr>
        <w:t xml:space="preserve">, evidenciando mayor coherencia técnica y cobertura de </w:t>
      </w:r>
      <w:proofErr w:type="spellStart"/>
      <w:r w:rsidRPr="00A953F5">
        <w:rPr>
          <w:rFonts w:eastAsia="MS Mincho" w:cs="Times New Roman"/>
        </w:rPr>
        <w:t>TTPs</w:t>
      </w:r>
      <w:proofErr w:type="spellEnd"/>
      <w:r w:rsidRPr="00A953F5">
        <w:rPr>
          <w:rFonts w:eastAsia="MS Mincho" w:cs="Times New Roman"/>
        </w:rPr>
        <w:t>. La metodología automatiza la generación y curación de ítems, manteniendo compatibilidad con arquitecturas diversas y actualización ante nuevas técnicas. Desde ATT&amp;CK, el valor es sistematizar conocimiento operacional (tácticas/</w:t>
      </w:r>
      <w:proofErr w:type="spellStart"/>
      <w:r w:rsidRPr="00A953F5">
        <w:rPr>
          <w:rFonts w:eastAsia="MS Mincho" w:cs="Times New Roman"/>
        </w:rPr>
        <w:t>tecnicas</w:t>
      </w:r>
      <w:proofErr w:type="spellEnd"/>
      <w:r w:rsidRPr="00A953F5">
        <w:rPr>
          <w:rFonts w:eastAsia="MS Mincho" w:cs="Times New Roman"/>
        </w:rPr>
        <w:t>) y normalizar escenarios didácticos (reconocimiento, explotación, movimiento lateral, exfiltración).</w:t>
      </w:r>
    </w:p>
    <w:p w14:paraId="337873A3" w14:textId="77777777" w:rsidR="00BD3200" w:rsidRPr="00A953F5" w:rsidRDefault="00BE4379" w:rsidP="00BE4379">
      <w:pPr>
        <w:rPr>
          <w:rFonts w:eastAsia="MS Mincho" w:cs="Times New Roman"/>
        </w:rPr>
      </w:pPr>
      <w:r w:rsidRPr="00A953F5">
        <w:rPr>
          <w:rFonts w:eastAsia="MS Mincho" w:cs="Times New Roman"/>
          <w:b/>
        </w:rPr>
        <w:t>Riesgos</w:t>
      </w:r>
      <w:r w:rsidRPr="00A953F5">
        <w:rPr>
          <w:rFonts w:eastAsia="MS Mincho" w:cs="Times New Roman"/>
        </w:rPr>
        <w:t xml:space="preserve">: sobreajuste a patrones del corpus y transferencia acrítica al entorno real; mitigación con evaluación extrínseca, “red </w:t>
      </w:r>
      <w:proofErr w:type="spellStart"/>
      <w:r w:rsidRPr="00A953F5">
        <w:rPr>
          <w:rFonts w:eastAsia="MS Mincho" w:cs="Times New Roman"/>
        </w:rPr>
        <w:t>teaming</w:t>
      </w:r>
      <w:proofErr w:type="spellEnd"/>
      <w:r w:rsidRPr="00A953F5">
        <w:rPr>
          <w:rFonts w:eastAsia="MS Mincho" w:cs="Times New Roman"/>
        </w:rPr>
        <w:t xml:space="preserve">” y validación en laboratorios controlados. </w:t>
      </w:r>
    </w:p>
    <w:p w14:paraId="39D3C508" w14:textId="6A6D3710" w:rsidR="00BE4379" w:rsidRPr="00A953F5" w:rsidRDefault="00BE4379" w:rsidP="00BE4379">
      <w:pPr>
        <w:rPr>
          <w:rFonts w:eastAsia="MS Mincho" w:cs="Times New Roman"/>
        </w:rPr>
      </w:pPr>
      <w:r w:rsidRPr="00A953F5">
        <w:rPr>
          <w:rFonts w:eastAsia="MS Mincho" w:cs="Times New Roman"/>
          <w:b/>
        </w:rPr>
        <w:t>Recomendación</w:t>
      </w:r>
      <w:r w:rsidRPr="00A953F5">
        <w:rPr>
          <w:rFonts w:eastAsia="MS Mincho" w:cs="Times New Roman"/>
        </w:rPr>
        <w:t xml:space="preserve">: usar </w:t>
      </w:r>
      <w:proofErr w:type="spellStart"/>
      <w:r w:rsidRPr="00A953F5">
        <w:rPr>
          <w:rFonts w:eastAsia="MS Mincho" w:cs="Times New Roman"/>
        </w:rPr>
        <w:t>PenQA</w:t>
      </w:r>
      <w:proofErr w:type="spellEnd"/>
      <w:r w:rsidRPr="00A953F5">
        <w:rPr>
          <w:rFonts w:eastAsia="MS Mincho" w:cs="Times New Roman"/>
        </w:rPr>
        <w:t xml:space="preserve"> como complemento en formación, jamás como sustituto de evidencia práctica; mapear cada ítem a </w:t>
      </w:r>
      <w:proofErr w:type="spellStart"/>
      <w:r w:rsidRPr="00A953F5">
        <w:rPr>
          <w:rFonts w:eastAsia="MS Mincho" w:cs="Times New Roman"/>
        </w:rPr>
        <w:t>IDs</w:t>
      </w:r>
      <w:proofErr w:type="spellEnd"/>
      <w:r w:rsidRPr="00A953F5">
        <w:rPr>
          <w:rFonts w:eastAsia="MS Mincho" w:cs="Times New Roman"/>
        </w:rPr>
        <w:t xml:space="preserve"> ATT&amp;CK y métricas de cobertura por táctica para evitar desequilibrios.</w:t>
      </w:r>
    </w:p>
    <w:p w14:paraId="0C3A9D73" w14:textId="2DDEF3F0" w:rsidR="00BE4379" w:rsidRPr="00D02A1B" w:rsidRDefault="00BE4379" w:rsidP="00BD3200">
      <w:pPr>
        <w:pStyle w:val="Heading4"/>
        <w:rPr>
          <w:rFonts w:ascii="Times New Roman" w:hAnsi="Times New Roman"/>
          <w:lang w:val="en-US"/>
        </w:rPr>
      </w:pPr>
      <w:r w:rsidRPr="00D02A1B">
        <w:rPr>
          <w:lang w:val="en-US"/>
        </w:rPr>
        <w:t>43. Introducing UWF</w:t>
      </w:r>
      <w:r w:rsidRPr="00D02A1B">
        <w:rPr>
          <w:lang w:val="en-US"/>
        </w:rPr>
        <w:noBreakHyphen/>
        <w:t>ZeekData24: An Enterprise MITRE ATT&amp;CK Labeled Network Attack Traffic Dataset for ML/AI (Data, 2025, 10(5), 59)</w:t>
      </w:r>
    </w:p>
    <w:p w14:paraId="4BA946D1" w14:textId="388AC2DF" w:rsidR="00BD3200" w:rsidRPr="00A953F5" w:rsidRDefault="00BE4379" w:rsidP="00BE4379">
      <w:pPr>
        <w:rPr>
          <w:rFonts w:eastAsia="MS Mincho" w:cs="Times New Roman"/>
        </w:rPr>
      </w:pPr>
      <w:r w:rsidRPr="00A953F5">
        <w:rPr>
          <w:rFonts w:eastAsia="MS Mincho" w:cs="Times New Roman"/>
        </w:rPr>
        <w:t>El artículo describe UWF</w:t>
      </w:r>
      <w:r w:rsidRPr="00A953F5">
        <w:rPr>
          <w:rFonts w:eastAsia="MS Mincho" w:cs="Times New Roman"/>
        </w:rPr>
        <w:noBreakHyphen/>
        <w:t xml:space="preserve">ZeekData24, un </w:t>
      </w:r>
      <w:proofErr w:type="spellStart"/>
      <w:r w:rsidRPr="00A953F5">
        <w:rPr>
          <w:rFonts w:eastAsia="MS Mincho" w:cs="Times New Roman"/>
        </w:rPr>
        <w:t>dataset</w:t>
      </w:r>
      <w:proofErr w:type="spellEnd"/>
      <w:r w:rsidRPr="00A953F5">
        <w:rPr>
          <w:rFonts w:eastAsia="MS Mincho" w:cs="Times New Roman"/>
        </w:rPr>
        <w:t xml:space="preserve"> de tráfico de red etiquetado contra la matriz Enterprise ATT&amp;CK, creado en entorno controlado y con orquestación de ataques. La aportación clave es la trazabilidad entre "</w:t>
      </w:r>
      <w:proofErr w:type="spellStart"/>
      <w:r w:rsidRPr="00A953F5">
        <w:rPr>
          <w:rFonts w:eastAsia="MS Mincho" w:cs="Times New Roman"/>
        </w:rPr>
        <w:t>Conn</w:t>
      </w:r>
      <w:proofErr w:type="spellEnd"/>
      <w:r w:rsidRPr="00A953F5">
        <w:rPr>
          <w:rFonts w:eastAsia="MS Mincho" w:cs="Times New Roman"/>
        </w:rPr>
        <w:t xml:space="preserve"> logs" de </w:t>
      </w:r>
      <w:proofErr w:type="spellStart"/>
      <w:r w:rsidRPr="00A953F5">
        <w:rPr>
          <w:rFonts w:eastAsia="MS Mincho" w:cs="Times New Roman"/>
        </w:rPr>
        <w:t>Zeek</w:t>
      </w:r>
      <w:proofErr w:type="spellEnd"/>
      <w:r w:rsidRPr="00A953F5">
        <w:rPr>
          <w:rFonts w:eastAsia="MS Mincho" w:cs="Times New Roman"/>
        </w:rPr>
        <w:t xml:space="preserve">, fases de intrusión y técnicas ATT&amp;CK, reduciendo ambigüedad típica de </w:t>
      </w:r>
      <w:proofErr w:type="spellStart"/>
      <w:r w:rsidRPr="00A953F5">
        <w:rPr>
          <w:rFonts w:eastAsia="MS Mincho" w:cs="Times New Roman"/>
        </w:rPr>
        <w:t>datasets</w:t>
      </w:r>
      <w:proofErr w:type="spellEnd"/>
      <w:r w:rsidRPr="00A953F5">
        <w:rPr>
          <w:rFonts w:eastAsia="MS Mincho" w:cs="Times New Roman"/>
        </w:rPr>
        <w:t xml:space="preserve"> </w:t>
      </w:r>
      <w:proofErr w:type="spellStart"/>
      <w:r w:rsidRPr="00A953F5">
        <w:rPr>
          <w:rFonts w:eastAsia="MS Mincho" w:cs="Times New Roman"/>
        </w:rPr>
        <w:t>crowdsourced</w:t>
      </w:r>
      <w:proofErr w:type="spellEnd"/>
      <w:r w:rsidRPr="00A953F5">
        <w:rPr>
          <w:rFonts w:eastAsia="MS Mincho" w:cs="Times New Roman"/>
        </w:rPr>
        <w:t xml:space="preserve">. Impacto en SOC/ML: permite entrenar y validar IDS/IPS y modelos de clasificación con etiquetas robustas por táctica/técnica; </w:t>
      </w:r>
      <w:r w:rsidR="006D75F1" w:rsidRPr="00A953F5">
        <w:rPr>
          <w:rFonts w:eastAsia="MS Mincho" w:cs="Times New Roman"/>
        </w:rPr>
        <w:t>habilito</w:t>
      </w:r>
      <w:r w:rsidRPr="00A953F5">
        <w:rPr>
          <w:rFonts w:eastAsia="MS Mincho" w:cs="Times New Roman"/>
        </w:rPr>
        <w:t xml:space="preserve"> análisis de rendimiento por cobertura y reducción de falsos positivos.</w:t>
      </w:r>
    </w:p>
    <w:p w14:paraId="266C8080" w14:textId="77777777" w:rsidR="00BD3200" w:rsidRPr="00A953F5" w:rsidRDefault="00BE4379" w:rsidP="00BE4379">
      <w:pPr>
        <w:rPr>
          <w:rFonts w:eastAsia="MS Mincho" w:cs="Times New Roman"/>
        </w:rPr>
      </w:pPr>
      <w:r w:rsidRPr="00A953F5">
        <w:rPr>
          <w:rFonts w:eastAsia="MS Mincho" w:cs="Times New Roman"/>
          <w:b/>
        </w:rPr>
        <w:t>Limitaciones</w:t>
      </w:r>
      <w:r w:rsidRPr="00A953F5">
        <w:rPr>
          <w:rFonts w:eastAsia="MS Mincho" w:cs="Times New Roman"/>
        </w:rPr>
        <w:t>: representatividad limitada del ecosistema empresarial y riesgo de “</w:t>
      </w:r>
      <w:proofErr w:type="spellStart"/>
      <w:r w:rsidRPr="00A953F5">
        <w:rPr>
          <w:rFonts w:eastAsia="MS Mincho" w:cs="Times New Roman"/>
        </w:rPr>
        <w:t>dataset</w:t>
      </w:r>
      <w:proofErr w:type="spellEnd"/>
      <w:r w:rsidRPr="00A953F5">
        <w:rPr>
          <w:rFonts w:eastAsia="MS Mincho" w:cs="Times New Roman"/>
        </w:rPr>
        <w:t xml:space="preserve"> </w:t>
      </w:r>
      <w:proofErr w:type="spellStart"/>
      <w:r w:rsidRPr="00A953F5">
        <w:rPr>
          <w:rFonts w:eastAsia="MS Mincho" w:cs="Times New Roman"/>
        </w:rPr>
        <w:t>bias</w:t>
      </w:r>
      <w:proofErr w:type="spellEnd"/>
      <w:r w:rsidRPr="00A953F5">
        <w:rPr>
          <w:rFonts w:eastAsia="MS Mincho" w:cs="Times New Roman"/>
        </w:rPr>
        <w:t xml:space="preserve">”. </w:t>
      </w:r>
    </w:p>
    <w:p w14:paraId="3FB6FA94" w14:textId="380EAF6B" w:rsidR="00BE4379" w:rsidRPr="00A953F5" w:rsidRDefault="00BE4379" w:rsidP="00BE4379">
      <w:pPr>
        <w:rPr>
          <w:rFonts w:eastAsia="MS Mincho" w:cs="Times New Roman"/>
        </w:rPr>
      </w:pPr>
      <w:r w:rsidRPr="00A953F5">
        <w:rPr>
          <w:rFonts w:eastAsia="MS Mincho" w:cs="Times New Roman"/>
          <w:b/>
        </w:rPr>
        <w:t>Recomendación</w:t>
      </w:r>
      <w:r w:rsidRPr="00A953F5">
        <w:rPr>
          <w:rFonts w:eastAsia="MS Mincho" w:cs="Times New Roman"/>
        </w:rPr>
        <w:t>: combinar UWF</w:t>
      </w:r>
      <w:r w:rsidRPr="00A953F5">
        <w:rPr>
          <w:rFonts w:eastAsia="MS Mincho" w:cs="Times New Roman"/>
        </w:rPr>
        <w:noBreakHyphen/>
        <w:t xml:space="preserve">ZeekData24 con datos de producción anonimizados y aplicar validación cruzada por dominio; mantener un </w:t>
      </w:r>
      <w:proofErr w:type="spellStart"/>
      <w:r w:rsidRPr="00A953F5">
        <w:rPr>
          <w:rFonts w:eastAsia="MS Mincho" w:cs="Times New Roman"/>
        </w:rPr>
        <w:t>changelog</w:t>
      </w:r>
      <w:proofErr w:type="spellEnd"/>
      <w:r w:rsidRPr="00A953F5">
        <w:rPr>
          <w:rFonts w:eastAsia="MS Mincho" w:cs="Times New Roman"/>
        </w:rPr>
        <w:t xml:space="preserve"> de versiones ATT&amp;CK y un "data </w:t>
      </w:r>
      <w:proofErr w:type="spellStart"/>
      <w:r w:rsidRPr="00A953F5">
        <w:rPr>
          <w:rFonts w:eastAsia="MS Mincho" w:cs="Times New Roman"/>
        </w:rPr>
        <w:t>card</w:t>
      </w:r>
      <w:proofErr w:type="spellEnd"/>
      <w:r w:rsidRPr="00A953F5">
        <w:rPr>
          <w:rFonts w:eastAsia="MS Mincho" w:cs="Times New Roman"/>
        </w:rPr>
        <w:t>" con supuestos de recolección para reproducibilidad.</w:t>
      </w:r>
    </w:p>
    <w:p w14:paraId="69B7C346" w14:textId="052C66E9" w:rsidR="00BE4379" w:rsidRPr="00D02A1B" w:rsidRDefault="00BE4379" w:rsidP="00646924">
      <w:pPr>
        <w:pStyle w:val="Heading4"/>
        <w:rPr>
          <w:lang w:val="en-US"/>
        </w:rPr>
      </w:pPr>
      <w:r w:rsidRPr="00D02A1B">
        <w:rPr>
          <w:lang w:val="en-US"/>
        </w:rPr>
        <w:t xml:space="preserve">44. Advanced Persistent Threats and </w:t>
      </w:r>
      <w:r w:rsidR="00A953F5" w:rsidRPr="00D02A1B">
        <w:rPr>
          <w:lang w:val="en-US"/>
        </w:rPr>
        <w:t>Wireless</w:t>
      </w:r>
      <w:r w:rsidRPr="00D02A1B">
        <w:rPr>
          <w:lang w:val="en-US"/>
        </w:rPr>
        <w:t xml:space="preserve"> LAN Security (J. Cybersecurity &amp; Privacy, 2025, 5(2), 27)</w:t>
      </w:r>
    </w:p>
    <w:p w14:paraId="04F2E038" w14:textId="77777777" w:rsidR="00A953F5" w:rsidRDefault="00BE4379" w:rsidP="00A953F5">
      <w:r w:rsidRPr="005400C9">
        <w:t xml:space="preserve">Analiza la seguridad </w:t>
      </w:r>
      <w:proofErr w:type="spellStart"/>
      <w:r w:rsidRPr="005400C9">
        <w:t>Wi</w:t>
      </w:r>
      <w:proofErr w:type="spellEnd"/>
      <w:r w:rsidRPr="005400C9">
        <w:noBreakHyphen/>
        <w:t xml:space="preserve">Fi/WLAN bajo modelos APT y tres superficies de ataque: interfaces de control de radio (asociación/autenticación), nodos internos comprometidos y exposiciones a nivel </w:t>
      </w:r>
      <w:proofErr w:type="spellStart"/>
      <w:r w:rsidRPr="005400C9">
        <w:t>gateway</w:t>
      </w:r>
      <w:proofErr w:type="spellEnd"/>
      <w:r w:rsidRPr="005400C9">
        <w:t xml:space="preserve"> ISP. Mapea amenazas con STRIDE y MITRE ATT&amp;CK para cuantificar rutas de escalamiento (p.ej., "</w:t>
      </w:r>
      <w:proofErr w:type="spellStart"/>
      <w:r w:rsidRPr="005400C9">
        <w:t>Credential</w:t>
      </w:r>
      <w:proofErr w:type="spellEnd"/>
      <w:r w:rsidRPr="005400C9">
        <w:t xml:space="preserve"> Access", "Lateral </w:t>
      </w:r>
      <w:proofErr w:type="spellStart"/>
      <w:r w:rsidRPr="005400C9">
        <w:t>Movement</w:t>
      </w:r>
      <w:proofErr w:type="spellEnd"/>
      <w:r w:rsidRPr="005400C9">
        <w:t xml:space="preserve">"). Evidencia empírica incluye tráfico de </w:t>
      </w:r>
      <w:proofErr w:type="spellStart"/>
      <w:r w:rsidRPr="005400C9">
        <w:t>routers</w:t>
      </w:r>
      <w:proofErr w:type="spellEnd"/>
      <w:r w:rsidRPr="005400C9">
        <w:t xml:space="preserve"> controlados y modelos de ataque offline a contraseñas, destacando riesgos de reutilización de credenciales y </w:t>
      </w:r>
      <w:proofErr w:type="spellStart"/>
      <w:r w:rsidRPr="005400C9">
        <w:t>downgrade</w:t>
      </w:r>
      <w:proofErr w:type="spellEnd"/>
      <w:r w:rsidRPr="005400C9">
        <w:t xml:space="preserve"> de protocolos. </w:t>
      </w:r>
    </w:p>
    <w:p w14:paraId="49CB4785" w14:textId="6BFDDC21" w:rsidR="00BE4379" w:rsidRPr="005400C9" w:rsidRDefault="00BE4379" w:rsidP="00BE4379">
      <w:r w:rsidRPr="00A953F5">
        <w:rPr>
          <w:b/>
        </w:rPr>
        <w:t>Recomendaciones</w:t>
      </w:r>
      <w:r w:rsidRPr="005400C9">
        <w:t>: autenticación reforzada (WPA3</w:t>
      </w:r>
      <w:r w:rsidRPr="005400C9">
        <w:noBreakHyphen/>
        <w:t xml:space="preserve">SAE), segmentación de red, telemetría avanzada y detección basada en IA. Para defensores, el valor reside en convertir el dominio radio en "primera línea" de detección y en correlacionar eventos físicos/lógicos con </w:t>
      </w:r>
      <w:proofErr w:type="spellStart"/>
      <w:r w:rsidRPr="005400C9">
        <w:t>TTPs</w:t>
      </w:r>
      <w:proofErr w:type="spellEnd"/>
      <w:r w:rsidRPr="005400C9">
        <w:t>. Requiere gobierno de firmware y pruebas de regresión de configuración para evitar "</w:t>
      </w:r>
      <w:proofErr w:type="spellStart"/>
      <w:r w:rsidRPr="005400C9">
        <w:t>config</w:t>
      </w:r>
      <w:proofErr w:type="spellEnd"/>
      <w:r w:rsidRPr="005400C9">
        <w:t xml:space="preserve"> </w:t>
      </w:r>
      <w:proofErr w:type="spellStart"/>
      <w:r w:rsidRPr="005400C9">
        <w:t>drift</w:t>
      </w:r>
      <w:proofErr w:type="spellEnd"/>
      <w:r w:rsidRPr="005400C9">
        <w:t>".</w:t>
      </w:r>
    </w:p>
    <w:p w14:paraId="16839329" w14:textId="1374A933" w:rsidR="00BE4379" w:rsidRPr="00D02A1B" w:rsidRDefault="00BE4379" w:rsidP="0069267A">
      <w:pPr>
        <w:pStyle w:val="Heading4"/>
        <w:rPr>
          <w:lang w:val="en-US"/>
        </w:rPr>
      </w:pPr>
      <w:r w:rsidRPr="00D02A1B">
        <w:rPr>
          <w:lang w:val="en-US"/>
        </w:rPr>
        <w:t>45. Detecting Cyber Threats in UWF</w:t>
      </w:r>
      <w:r w:rsidRPr="00D02A1B">
        <w:rPr>
          <w:lang w:val="en-US"/>
        </w:rPr>
        <w:noBreakHyphen/>
        <w:t>ZeekDataFall22 Using K</w:t>
      </w:r>
      <w:r w:rsidRPr="00D02A1B">
        <w:rPr>
          <w:lang w:val="en-US"/>
        </w:rPr>
        <w:noBreakHyphen/>
        <w:t>Means in Big Data (Future Internet, 2025, 17(6), 267)</w:t>
      </w:r>
    </w:p>
    <w:p w14:paraId="74B3BE6F" w14:textId="77777777" w:rsidR="00A953F5" w:rsidRDefault="00BE4379" w:rsidP="00A953F5">
      <w:r w:rsidRPr="005400C9">
        <w:t>Estudia la detección no supervisada (K</w:t>
      </w:r>
      <w:r w:rsidRPr="005400C9">
        <w:noBreakHyphen/>
      </w:r>
      <w:proofErr w:type="spellStart"/>
      <w:r w:rsidRPr="005400C9">
        <w:t>Means</w:t>
      </w:r>
      <w:proofErr w:type="spellEnd"/>
      <w:r w:rsidRPr="005400C9">
        <w:t>) sobre UWF</w:t>
      </w:r>
      <w:r w:rsidRPr="005400C9">
        <w:noBreakHyphen/>
        <w:t xml:space="preserve">ZeekDataFall22 con </w:t>
      </w:r>
      <w:proofErr w:type="spellStart"/>
      <w:r w:rsidRPr="005400C9">
        <w:t>Spark</w:t>
      </w:r>
      <w:proofErr w:type="spellEnd"/>
      <w:r w:rsidRPr="005400C9">
        <w:t xml:space="preserve">/Big Data, clasificando patrones de conexión y aproximando tácticas ATT&amp;CK asociadas (reconocimiento, descubrimiento, C2). La contribución está en demostrar escalabilidad y segmentación útil para </w:t>
      </w:r>
      <w:proofErr w:type="spellStart"/>
      <w:r w:rsidRPr="005400C9">
        <w:t>triage</w:t>
      </w:r>
      <w:proofErr w:type="spellEnd"/>
      <w:r w:rsidRPr="005400C9">
        <w:t xml:space="preserve"> en flujos masivos. Fortalezas: pipeline reproducible, métrica de desempeño por táctica y comparativa con enfoques supervisados. Riesgos: sensibilidad a la elección de k, a escalas y a desequilibrios de clases (ataques raros). </w:t>
      </w:r>
    </w:p>
    <w:p w14:paraId="50B13734" w14:textId="46CE5586" w:rsidR="00BE4379" w:rsidRPr="005400C9" w:rsidRDefault="00BE4379" w:rsidP="00BE4379">
      <w:r w:rsidRPr="00A953F5">
        <w:rPr>
          <w:b/>
        </w:rPr>
        <w:t>Recomendación</w:t>
      </w:r>
      <w:r w:rsidRPr="005400C9">
        <w:t>: usar K</w:t>
      </w:r>
      <w:r w:rsidRPr="005400C9">
        <w:noBreakHyphen/>
      </w:r>
      <w:proofErr w:type="spellStart"/>
      <w:r w:rsidRPr="005400C9">
        <w:t>Means</w:t>
      </w:r>
      <w:proofErr w:type="spellEnd"/>
      <w:r w:rsidRPr="005400C9">
        <w:t xml:space="preserve"> como etapa de </w:t>
      </w:r>
      <w:proofErr w:type="spellStart"/>
      <w:r w:rsidRPr="005400C9">
        <w:t>pre</w:t>
      </w:r>
      <w:r w:rsidRPr="005400C9">
        <w:noBreakHyphen/>
        <w:t>agrupamiento</w:t>
      </w:r>
      <w:proofErr w:type="spellEnd"/>
      <w:r w:rsidRPr="005400C9">
        <w:t xml:space="preserve"> y luego aplicar modelos supervisados/</w:t>
      </w:r>
      <w:proofErr w:type="spellStart"/>
      <w:r w:rsidRPr="005400C9">
        <w:t>semisupervisados</w:t>
      </w:r>
      <w:proofErr w:type="spellEnd"/>
      <w:r w:rsidRPr="005400C9">
        <w:t>; incorporar técnicas de "</w:t>
      </w:r>
      <w:proofErr w:type="spellStart"/>
      <w:r w:rsidRPr="005400C9">
        <w:t>resampling</w:t>
      </w:r>
      <w:proofErr w:type="spellEnd"/>
      <w:r w:rsidRPr="005400C9">
        <w:t xml:space="preserve">" y validación temporal para robustez ante "concept </w:t>
      </w:r>
      <w:proofErr w:type="spellStart"/>
      <w:r w:rsidRPr="005400C9">
        <w:t>drift</w:t>
      </w:r>
      <w:proofErr w:type="spellEnd"/>
      <w:r w:rsidRPr="005400C9">
        <w:t>".</w:t>
      </w:r>
    </w:p>
    <w:p w14:paraId="399F9F48" w14:textId="77777777" w:rsidR="00BE4379" w:rsidRPr="00D02A1B" w:rsidRDefault="00BE4379" w:rsidP="0069267A">
      <w:pPr>
        <w:pStyle w:val="Heading4"/>
        <w:rPr>
          <w:lang w:val="en-US"/>
        </w:rPr>
      </w:pPr>
      <w:r w:rsidRPr="00D02A1B">
        <w:rPr>
          <w:rFonts w:ascii="Cambria" w:eastAsia="MS Mincho" w:hAnsi="Cambria" w:cs="Times New Roman"/>
          <w:b/>
          <w:sz w:val="26"/>
          <w:lang w:val="en-US"/>
        </w:rPr>
        <w:br/>
      </w:r>
      <w:r w:rsidRPr="00D02A1B">
        <w:rPr>
          <w:lang w:val="en-US"/>
        </w:rPr>
        <w:t>46. Domain Knowledge</w:t>
      </w:r>
      <w:r w:rsidRPr="00D02A1B">
        <w:rPr>
          <w:lang w:val="en-US"/>
        </w:rPr>
        <w:noBreakHyphen/>
        <w:t>Driven Threat Source Detection and Localization in the Power IoT (Electronics, 2025, 14(13), 2725)</w:t>
      </w:r>
    </w:p>
    <w:p w14:paraId="3BAE5B62" w14:textId="77777777" w:rsidR="00BE4379" w:rsidRPr="005400C9" w:rsidRDefault="00BE4379" w:rsidP="00BE4379">
      <w:r w:rsidRPr="005400C9">
        <w:t>Propone un método impulsado por conocimiento de dominio para detectar y localizar fuentes de amenaza en el Internet de la Energía (</w:t>
      </w:r>
      <w:proofErr w:type="spellStart"/>
      <w:r w:rsidRPr="005400C9">
        <w:t>Power</w:t>
      </w:r>
      <w:proofErr w:type="spellEnd"/>
      <w:r w:rsidRPr="005400C9">
        <w:t xml:space="preserve"> </w:t>
      </w:r>
      <w:proofErr w:type="spellStart"/>
      <w:r w:rsidRPr="005400C9">
        <w:t>IoT</w:t>
      </w:r>
      <w:proofErr w:type="spellEnd"/>
      <w:r w:rsidRPr="005400C9">
        <w:t>). Integra reglas y ontologías operativas con señales de telemetría para reconstruir causalidad y posicionamiento del origen del ataque. En clave ATT&amp;CK para ICS, ayuda a identificar técnicas como "</w:t>
      </w:r>
      <w:proofErr w:type="spellStart"/>
      <w:r w:rsidRPr="005400C9">
        <w:t>Inhibit</w:t>
      </w:r>
      <w:proofErr w:type="spellEnd"/>
      <w:r w:rsidRPr="005400C9">
        <w:t xml:space="preserve"> Response </w:t>
      </w:r>
      <w:proofErr w:type="spellStart"/>
      <w:r w:rsidRPr="005400C9">
        <w:t>Function</w:t>
      </w:r>
      <w:proofErr w:type="spellEnd"/>
      <w:r w:rsidRPr="005400C9">
        <w:t>" o "</w:t>
      </w:r>
      <w:proofErr w:type="spellStart"/>
      <w:r w:rsidRPr="005400C9">
        <w:t>Spoofing</w:t>
      </w:r>
      <w:proofErr w:type="spellEnd"/>
      <w:r w:rsidRPr="005400C9">
        <w:t xml:space="preserve">" contra dispositivos de campo. Valor: reduce tiempo de investigación y mejora la capacidad de contención en redes críticas. Consideraciones: calidad de modelos de dominio, cobertura de sensores y sincronización temporal. Recomendación: mantener gemelos digitales del proceso y "sensor </w:t>
      </w:r>
      <w:proofErr w:type="spellStart"/>
      <w:r w:rsidRPr="005400C9">
        <w:t>placement</w:t>
      </w:r>
      <w:proofErr w:type="spellEnd"/>
      <w:r w:rsidRPr="005400C9">
        <w:t xml:space="preserve">" optimizado; establecer mapeo ATT&amp;CK ICS–controles D3FEND para derivar </w:t>
      </w:r>
      <w:proofErr w:type="spellStart"/>
      <w:r w:rsidRPr="005400C9">
        <w:t>playbooks</w:t>
      </w:r>
      <w:proofErr w:type="spellEnd"/>
      <w:r w:rsidRPr="005400C9">
        <w:t xml:space="preserve"> de respuesta.</w:t>
      </w:r>
    </w:p>
    <w:p w14:paraId="2AF48A5B" w14:textId="6A3F2F4E" w:rsidR="00BE4379" w:rsidRPr="0069267A" w:rsidRDefault="00BE4379" w:rsidP="0069267A">
      <w:pPr>
        <w:pStyle w:val="Heading4"/>
      </w:pPr>
      <w:r w:rsidRPr="0069267A">
        <w:t xml:space="preserve">47. </w:t>
      </w:r>
      <w:proofErr w:type="spellStart"/>
      <w:r w:rsidRPr="0069267A">
        <w:t>Hybrid</w:t>
      </w:r>
      <w:proofErr w:type="spellEnd"/>
      <w:r w:rsidRPr="0069267A">
        <w:t xml:space="preserve"> GNN + LSTM para reconstrucción de vectores de ataque (</w:t>
      </w:r>
      <w:proofErr w:type="spellStart"/>
      <w:r w:rsidRPr="0069267A">
        <w:t>Computers</w:t>
      </w:r>
      <w:proofErr w:type="spellEnd"/>
      <w:r w:rsidRPr="0069267A">
        <w:t>, 2025, 14(8), 301)</w:t>
      </w:r>
    </w:p>
    <w:p w14:paraId="662E80F1" w14:textId="77777777" w:rsidR="00A953F5" w:rsidRDefault="00BE4379" w:rsidP="00BE4379">
      <w:pPr>
        <w:rPr>
          <w:rFonts w:ascii="Cambria" w:eastAsia="MS Mincho" w:hAnsi="Cambria" w:cs="Times New Roman"/>
        </w:rPr>
      </w:pPr>
      <w:r w:rsidRPr="005400C9">
        <w:rPr>
          <w:rFonts w:ascii="Cambria" w:eastAsia="MS Mincho" w:hAnsi="Cambria" w:cs="Times New Roman"/>
        </w:rPr>
        <w:t xml:space="preserve">Integra </w:t>
      </w:r>
      <w:proofErr w:type="spellStart"/>
      <w:r w:rsidRPr="005400C9">
        <w:rPr>
          <w:rFonts w:ascii="Cambria" w:eastAsia="MS Mincho" w:hAnsi="Cambria" w:cs="Times New Roman"/>
        </w:rPr>
        <w:t>GNNs</w:t>
      </w:r>
      <w:proofErr w:type="spellEnd"/>
      <w:r w:rsidRPr="005400C9">
        <w:rPr>
          <w:rFonts w:ascii="Cambria" w:eastAsia="MS Mincho" w:hAnsi="Cambria" w:cs="Times New Roman"/>
        </w:rPr>
        <w:t xml:space="preserve"> (relaciones estructurales) y LSTM (dinámica temporal) para reconstrucción/predicción de vectores de ataque desde la estructura ATT&amp;CK. Reporta AUC=0.99, F1=0.85 en predicción de técnicas y MSE=0.05 en evaluación de riesgo. Interpretación: los grafos capturan dependencias entre </w:t>
      </w:r>
      <w:proofErr w:type="spellStart"/>
      <w:r w:rsidRPr="005400C9">
        <w:rPr>
          <w:rFonts w:ascii="Cambria" w:eastAsia="MS Mincho" w:hAnsi="Cambria" w:cs="Times New Roman"/>
        </w:rPr>
        <w:t>TTPs</w:t>
      </w:r>
      <w:proofErr w:type="spellEnd"/>
      <w:r w:rsidRPr="005400C9">
        <w:rPr>
          <w:rFonts w:ascii="Cambria" w:eastAsia="MS Mincho" w:hAnsi="Cambria" w:cs="Times New Roman"/>
        </w:rPr>
        <w:t xml:space="preserve"> y las LSTM modelan secuencias </w:t>
      </w:r>
      <w:proofErr w:type="spellStart"/>
      <w:r w:rsidRPr="005400C9">
        <w:rPr>
          <w:rFonts w:ascii="Cambria" w:eastAsia="MS Mincho" w:hAnsi="Cambria" w:cs="Times New Roman"/>
        </w:rPr>
        <w:t>multi</w:t>
      </w:r>
      <w:r w:rsidRPr="005400C9">
        <w:rPr>
          <w:rFonts w:ascii="Cambria" w:eastAsia="MS Mincho" w:hAnsi="Cambria" w:cs="Times New Roman"/>
        </w:rPr>
        <w:noBreakHyphen/>
        <w:t>etapa</w:t>
      </w:r>
      <w:proofErr w:type="spellEnd"/>
      <w:r w:rsidRPr="005400C9">
        <w:rPr>
          <w:rFonts w:ascii="Cambria" w:eastAsia="MS Mincho" w:hAnsi="Cambria" w:cs="Times New Roman"/>
        </w:rPr>
        <w:t xml:space="preserve"> (p.ej., "</w:t>
      </w:r>
      <w:proofErr w:type="spellStart"/>
      <w:r w:rsidRPr="005400C9">
        <w:rPr>
          <w:rFonts w:ascii="Cambria" w:eastAsia="MS Mincho" w:hAnsi="Cambria" w:cs="Times New Roman"/>
        </w:rPr>
        <w:t>Initial</w:t>
      </w:r>
      <w:proofErr w:type="spellEnd"/>
      <w:r w:rsidRPr="005400C9">
        <w:rPr>
          <w:rFonts w:ascii="Cambria" w:eastAsia="MS Mincho" w:hAnsi="Cambria" w:cs="Times New Roman"/>
        </w:rPr>
        <w:t xml:space="preserve"> </w:t>
      </w:r>
      <w:proofErr w:type="spellStart"/>
      <w:r w:rsidRPr="005400C9">
        <w:rPr>
          <w:rFonts w:ascii="Cambria" w:eastAsia="MS Mincho" w:hAnsi="Cambria" w:cs="Times New Roman"/>
        </w:rPr>
        <w:t>Access→Execution→Persistence</w:t>
      </w:r>
      <w:proofErr w:type="spellEnd"/>
      <w:r w:rsidRPr="005400C9">
        <w:rPr>
          <w:rFonts w:ascii="Cambria" w:eastAsia="MS Mincho" w:hAnsi="Cambria" w:cs="Times New Roman"/>
        </w:rPr>
        <w:t>"). Utilidad: anticipación de "</w:t>
      </w:r>
      <w:proofErr w:type="spellStart"/>
      <w:r w:rsidRPr="005400C9">
        <w:rPr>
          <w:rFonts w:ascii="Cambria" w:eastAsia="MS Mincho" w:hAnsi="Cambria" w:cs="Times New Roman"/>
        </w:rPr>
        <w:t>next</w:t>
      </w:r>
      <w:proofErr w:type="spellEnd"/>
      <w:r w:rsidRPr="005400C9">
        <w:rPr>
          <w:rFonts w:ascii="Cambria" w:eastAsia="MS Mincho" w:hAnsi="Cambria" w:cs="Times New Roman"/>
        </w:rPr>
        <w:t xml:space="preserve"> </w:t>
      </w:r>
      <w:proofErr w:type="spellStart"/>
      <w:r w:rsidRPr="005400C9">
        <w:rPr>
          <w:rFonts w:ascii="Cambria" w:eastAsia="MS Mincho" w:hAnsi="Cambria" w:cs="Times New Roman"/>
        </w:rPr>
        <w:t>best</w:t>
      </w:r>
      <w:proofErr w:type="spellEnd"/>
      <w:r w:rsidRPr="005400C9">
        <w:rPr>
          <w:rFonts w:ascii="Cambria" w:eastAsia="MS Mincho" w:hAnsi="Cambria" w:cs="Times New Roman"/>
        </w:rPr>
        <w:t xml:space="preserve"> </w:t>
      </w:r>
      <w:proofErr w:type="spellStart"/>
      <w:r w:rsidRPr="005400C9">
        <w:rPr>
          <w:rFonts w:ascii="Cambria" w:eastAsia="MS Mincho" w:hAnsi="Cambria" w:cs="Times New Roman"/>
        </w:rPr>
        <w:t>technique</w:t>
      </w:r>
      <w:proofErr w:type="spellEnd"/>
      <w:r w:rsidRPr="005400C9">
        <w:rPr>
          <w:rFonts w:ascii="Cambria" w:eastAsia="MS Mincho" w:hAnsi="Cambria" w:cs="Times New Roman"/>
        </w:rPr>
        <w:t xml:space="preserve">" para endurecer defensas antes de la acción adversaria. Riesgos: sobreajuste y traslado a entornos distintos; mitigación con datasets variados (CICIDS2017), validación cruzada y </w:t>
      </w:r>
      <w:proofErr w:type="spellStart"/>
      <w:r w:rsidRPr="005400C9">
        <w:rPr>
          <w:rFonts w:ascii="Cambria" w:eastAsia="MS Mincho" w:hAnsi="Cambria" w:cs="Times New Roman"/>
        </w:rPr>
        <w:t>explicabilidad</w:t>
      </w:r>
      <w:proofErr w:type="spellEnd"/>
      <w:r w:rsidRPr="005400C9">
        <w:rPr>
          <w:rFonts w:ascii="Cambria" w:eastAsia="MS Mincho" w:hAnsi="Cambria" w:cs="Times New Roman"/>
        </w:rPr>
        <w:t xml:space="preserve"> (atención/subgrafos). </w:t>
      </w:r>
    </w:p>
    <w:p w14:paraId="026C910A" w14:textId="2D6A6842" w:rsidR="00BE4379" w:rsidRPr="005400C9" w:rsidRDefault="00BE4379" w:rsidP="00BE4379">
      <w:pPr>
        <w:rPr>
          <w:rFonts w:ascii="Cambria" w:eastAsia="MS Mincho" w:hAnsi="Cambria" w:cs="Times New Roman"/>
        </w:rPr>
      </w:pPr>
      <w:r w:rsidRPr="00A953F5">
        <w:rPr>
          <w:rFonts w:ascii="Cambria" w:eastAsia="MS Mincho" w:hAnsi="Cambria" w:cs="Times New Roman"/>
          <w:b/>
        </w:rPr>
        <w:t>Recomendación</w:t>
      </w:r>
      <w:r w:rsidRPr="005400C9">
        <w:rPr>
          <w:rFonts w:ascii="Cambria" w:eastAsia="MS Mincho" w:hAnsi="Cambria" w:cs="Times New Roman"/>
        </w:rPr>
        <w:t>: integrar la predicción en SOC con umbrales de confianza y simulación de impacto.</w:t>
      </w:r>
    </w:p>
    <w:p w14:paraId="1A04E728" w14:textId="21159D02" w:rsidR="00BE4379" w:rsidRPr="00D02A1B" w:rsidRDefault="00BE4379" w:rsidP="0069267A">
      <w:pPr>
        <w:pStyle w:val="Heading4"/>
        <w:rPr>
          <w:lang w:val="en-US"/>
        </w:rPr>
      </w:pPr>
      <w:r w:rsidRPr="00D02A1B">
        <w:rPr>
          <w:lang w:val="en-US"/>
        </w:rPr>
        <w:t>48. Model Retraining upon Concept Drift Detection in Network Traffic Big Data (Future Internet, 2025, 17(8), 328)</w:t>
      </w:r>
    </w:p>
    <w:p w14:paraId="446DDF5B" w14:textId="77777777" w:rsidR="00A953F5" w:rsidRDefault="00BE4379" w:rsidP="00BE4379">
      <w:pPr>
        <w:rPr>
          <w:rFonts w:ascii="Cambria" w:eastAsia="MS Mincho" w:hAnsi="Cambria" w:cs="Times New Roman"/>
        </w:rPr>
      </w:pPr>
      <w:r w:rsidRPr="005400C9">
        <w:rPr>
          <w:rFonts w:ascii="Cambria" w:eastAsia="MS Mincho" w:hAnsi="Cambria" w:cs="Times New Roman"/>
        </w:rPr>
        <w:t xml:space="preserve">Aborda "concept </w:t>
      </w:r>
      <w:proofErr w:type="spellStart"/>
      <w:r w:rsidRPr="005400C9">
        <w:rPr>
          <w:rFonts w:ascii="Cambria" w:eastAsia="MS Mincho" w:hAnsi="Cambria" w:cs="Times New Roman"/>
        </w:rPr>
        <w:t>drift</w:t>
      </w:r>
      <w:proofErr w:type="spellEnd"/>
      <w:r w:rsidRPr="005400C9">
        <w:rPr>
          <w:rFonts w:ascii="Cambria" w:eastAsia="MS Mincho" w:hAnsi="Cambria" w:cs="Times New Roman"/>
        </w:rPr>
        <w:t xml:space="preserve">" en datos de seguridad de red usando </w:t>
      </w:r>
      <w:proofErr w:type="spellStart"/>
      <w:r w:rsidRPr="005400C9">
        <w:rPr>
          <w:rFonts w:ascii="Cambria" w:eastAsia="MS Mincho" w:hAnsi="Cambria" w:cs="Times New Roman"/>
        </w:rPr>
        <w:t>Isolation</w:t>
      </w:r>
      <w:proofErr w:type="spellEnd"/>
      <w:r w:rsidRPr="005400C9">
        <w:rPr>
          <w:rFonts w:ascii="Cambria" w:eastAsia="MS Mincho" w:hAnsi="Cambria" w:cs="Times New Roman"/>
        </w:rPr>
        <w:t xml:space="preserve"> Forest para detectar cambios de distribución y </w:t>
      </w:r>
      <w:proofErr w:type="spellStart"/>
      <w:r w:rsidRPr="005400C9">
        <w:rPr>
          <w:rFonts w:ascii="Cambria" w:eastAsia="MS Mincho" w:hAnsi="Cambria" w:cs="Times New Roman"/>
        </w:rPr>
        <w:t>retraining</w:t>
      </w:r>
      <w:proofErr w:type="spellEnd"/>
      <w:r w:rsidRPr="005400C9">
        <w:rPr>
          <w:rFonts w:ascii="Cambria" w:eastAsia="MS Mincho" w:hAnsi="Cambria" w:cs="Times New Roman"/>
        </w:rPr>
        <w:t xml:space="preserve"> incremental/completo con </w:t>
      </w:r>
      <w:proofErr w:type="spellStart"/>
      <w:r w:rsidRPr="005400C9">
        <w:rPr>
          <w:rFonts w:ascii="Cambria" w:eastAsia="MS Mincho" w:hAnsi="Cambria" w:cs="Times New Roman"/>
        </w:rPr>
        <w:t>Random</w:t>
      </w:r>
      <w:proofErr w:type="spellEnd"/>
      <w:r w:rsidRPr="005400C9">
        <w:rPr>
          <w:rFonts w:ascii="Cambria" w:eastAsia="MS Mincho" w:hAnsi="Cambria" w:cs="Times New Roman"/>
        </w:rPr>
        <w:t xml:space="preserve"> Forest sobre UWF</w:t>
      </w:r>
      <w:r w:rsidRPr="005400C9">
        <w:rPr>
          <w:rFonts w:ascii="Cambria" w:eastAsia="MS Mincho" w:hAnsi="Cambria" w:cs="Times New Roman"/>
        </w:rPr>
        <w:noBreakHyphen/>
        <w:t xml:space="preserve">ZeekDataFall22. La novedad: detección con lotes pequeños y gatillo temprano de reentrenamiento, lo que reduce ventana de exposición. En clave ATT&amp;CK, favorece adaptación frente a técnicas de evasión que alteran estadística de tráfico. </w:t>
      </w:r>
    </w:p>
    <w:p w14:paraId="492497B0" w14:textId="43CA56B9" w:rsidR="00BE4379" w:rsidRPr="005400C9" w:rsidRDefault="00BE4379" w:rsidP="00BE4379">
      <w:pPr>
        <w:rPr>
          <w:rFonts w:ascii="Cambria" w:eastAsia="MS Mincho" w:hAnsi="Cambria" w:cs="Times New Roman"/>
        </w:rPr>
      </w:pPr>
      <w:r w:rsidRPr="00A953F5">
        <w:rPr>
          <w:rFonts w:ascii="Cambria" w:eastAsia="MS Mincho" w:hAnsi="Cambria" w:cs="Times New Roman"/>
          <w:b/>
        </w:rPr>
        <w:t>Recomendación</w:t>
      </w:r>
      <w:r w:rsidRPr="005400C9">
        <w:rPr>
          <w:rFonts w:ascii="Cambria" w:eastAsia="MS Mincho" w:hAnsi="Cambria" w:cs="Times New Roman"/>
        </w:rPr>
        <w:t xml:space="preserve">: monitorizar métricas de deriva (PSI, KS), automatizar pipelines </w:t>
      </w:r>
      <w:proofErr w:type="spellStart"/>
      <w:r w:rsidRPr="005400C9">
        <w:rPr>
          <w:rFonts w:ascii="Cambria" w:eastAsia="MS Mincho" w:hAnsi="Cambria" w:cs="Times New Roman"/>
        </w:rPr>
        <w:t>MLOps</w:t>
      </w:r>
      <w:proofErr w:type="spellEnd"/>
      <w:r w:rsidRPr="005400C9">
        <w:rPr>
          <w:rFonts w:ascii="Cambria" w:eastAsia="MS Mincho" w:hAnsi="Cambria" w:cs="Times New Roman"/>
        </w:rPr>
        <w:t xml:space="preserve"> con validación de desempeño por táctica y mantener "</w:t>
      </w:r>
      <w:proofErr w:type="spellStart"/>
      <w:r w:rsidRPr="005400C9">
        <w:rPr>
          <w:rFonts w:ascii="Cambria" w:eastAsia="MS Mincho" w:hAnsi="Cambria" w:cs="Times New Roman"/>
        </w:rPr>
        <w:t>model</w:t>
      </w:r>
      <w:proofErr w:type="spellEnd"/>
      <w:r w:rsidRPr="005400C9">
        <w:rPr>
          <w:rFonts w:ascii="Cambria" w:eastAsia="MS Mincho" w:hAnsi="Cambria" w:cs="Times New Roman"/>
        </w:rPr>
        <w:t xml:space="preserve"> </w:t>
      </w:r>
      <w:proofErr w:type="spellStart"/>
      <w:r w:rsidRPr="005400C9">
        <w:rPr>
          <w:rFonts w:ascii="Cambria" w:eastAsia="MS Mincho" w:hAnsi="Cambria" w:cs="Times New Roman"/>
        </w:rPr>
        <w:t>cards</w:t>
      </w:r>
      <w:proofErr w:type="spellEnd"/>
      <w:r w:rsidRPr="005400C9">
        <w:rPr>
          <w:rFonts w:ascii="Cambria" w:eastAsia="MS Mincho" w:hAnsi="Cambria" w:cs="Times New Roman"/>
        </w:rPr>
        <w:t>" con historial de reentrenamientos.</w:t>
      </w:r>
    </w:p>
    <w:p w14:paraId="1BDC2796" w14:textId="55350814" w:rsidR="00BE4379" w:rsidRPr="00D02A1B" w:rsidRDefault="00BE4379" w:rsidP="0069267A">
      <w:pPr>
        <w:pStyle w:val="Heading4"/>
        <w:rPr>
          <w:lang w:val="en-US"/>
        </w:rPr>
      </w:pPr>
      <w:r w:rsidRPr="00D02A1B">
        <w:rPr>
          <w:lang w:val="en-US"/>
        </w:rPr>
        <w:t>49. Automated Malware Source Code Generation via Uncensored LLMs (Applied Sciences, 2025, 15(17), 9252)</w:t>
      </w:r>
    </w:p>
    <w:p w14:paraId="4A778790" w14:textId="77777777" w:rsidR="00A953F5" w:rsidRDefault="00BE4379" w:rsidP="00BE4379">
      <w:pPr>
        <w:rPr>
          <w:rFonts w:ascii="Cambria" w:eastAsia="MS Mincho" w:hAnsi="Cambria" w:cs="Times New Roman"/>
        </w:rPr>
      </w:pPr>
      <w:r w:rsidRPr="005400C9">
        <w:rPr>
          <w:rFonts w:ascii="Cambria" w:eastAsia="MS Mincho" w:hAnsi="Cambria" w:cs="Times New Roman"/>
        </w:rPr>
        <w:t xml:space="preserve">Analiza la generación automatizada de malware con </w:t>
      </w:r>
      <w:proofErr w:type="spellStart"/>
      <w:r w:rsidRPr="005400C9">
        <w:rPr>
          <w:rFonts w:ascii="Cambria" w:eastAsia="MS Mincho" w:hAnsi="Cambria" w:cs="Times New Roman"/>
        </w:rPr>
        <w:t>LLMs</w:t>
      </w:r>
      <w:proofErr w:type="spellEnd"/>
      <w:r w:rsidRPr="005400C9">
        <w:rPr>
          <w:rFonts w:ascii="Cambria" w:eastAsia="MS Mincho" w:hAnsi="Cambria" w:cs="Times New Roman"/>
        </w:rPr>
        <w:t xml:space="preserve"> (modelo especializado y otro con políticas de censura), desde perspectiva de "red </w:t>
      </w:r>
      <w:proofErr w:type="spellStart"/>
      <w:r w:rsidRPr="005400C9">
        <w:rPr>
          <w:rFonts w:ascii="Cambria" w:eastAsia="MS Mincho" w:hAnsi="Cambria" w:cs="Times New Roman"/>
        </w:rPr>
        <w:t>team</w:t>
      </w:r>
      <w:proofErr w:type="spellEnd"/>
      <w:r w:rsidRPr="005400C9">
        <w:rPr>
          <w:rFonts w:ascii="Cambria" w:eastAsia="MS Mincho" w:hAnsi="Cambria" w:cs="Times New Roman"/>
        </w:rPr>
        <w:t xml:space="preserve">" y fases ATT&amp;CK (reconocimiento, explotación, movimiento lateral, persistencia, exfiltración, evasión). Evalúa en laboratorio controlado y métricas específicas, con objetivo de entender capacidades y límites para fortalecer defensas. Advertencia ética: el valor está en anticipar </w:t>
      </w:r>
      <w:proofErr w:type="spellStart"/>
      <w:r w:rsidRPr="005400C9">
        <w:rPr>
          <w:rFonts w:ascii="Cambria" w:eastAsia="MS Mincho" w:hAnsi="Cambria" w:cs="Times New Roman"/>
        </w:rPr>
        <w:t>TTPs</w:t>
      </w:r>
      <w:proofErr w:type="spellEnd"/>
      <w:r w:rsidRPr="005400C9">
        <w:rPr>
          <w:rFonts w:ascii="Cambria" w:eastAsia="MS Mincho" w:hAnsi="Cambria" w:cs="Times New Roman"/>
        </w:rPr>
        <w:t xml:space="preserve"> algorítmicas y robustecer controles; nunca en operacionalizar código malicioso fuera de entornos contenidos. </w:t>
      </w:r>
    </w:p>
    <w:p w14:paraId="67E76780" w14:textId="1DE08C6A" w:rsidR="00BE4379" w:rsidRPr="005400C9" w:rsidRDefault="00BE4379" w:rsidP="00BE4379">
      <w:pPr>
        <w:rPr>
          <w:rFonts w:ascii="Cambria" w:eastAsia="MS Mincho" w:hAnsi="Cambria" w:cs="Times New Roman"/>
        </w:rPr>
      </w:pPr>
      <w:r w:rsidRPr="00A953F5">
        <w:rPr>
          <w:rFonts w:ascii="Cambria" w:eastAsia="MS Mincho" w:hAnsi="Cambria" w:cs="Times New Roman"/>
          <w:b/>
        </w:rPr>
        <w:t>Recomendación</w:t>
      </w:r>
      <w:r w:rsidRPr="005400C9">
        <w:rPr>
          <w:rFonts w:ascii="Cambria" w:eastAsia="MS Mincho" w:hAnsi="Cambria" w:cs="Times New Roman"/>
        </w:rPr>
        <w:t>: utilizar resultados para pruebas de adversario (</w:t>
      </w:r>
      <w:proofErr w:type="spellStart"/>
      <w:r w:rsidRPr="005400C9">
        <w:rPr>
          <w:rFonts w:ascii="Cambria" w:eastAsia="MS Mincho" w:hAnsi="Cambria" w:cs="Times New Roman"/>
        </w:rPr>
        <w:t>adversary</w:t>
      </w:r>
      <w:proofErr w:type="spellEnd"/>
      <w:r w:rsidRPr="005400C9">
        <w:rPr>
          <w:rFonts w:ascii="Cambria" w:eastAsia="MS Mincho" w:hAnsi="Cambria" w:cs="Times New Roman"/>
        </w:rPr>
        <w:t xml:space="preserve"> </w:t>
      </w:r>
      <w:proofErr w:type="spellStart"/>
      <w:r w:rsidRPr="005400C9">
        <w:rPr>
          <w:rFonts w:ascii="Cambria" w:eastAsia="MS Mincho" w:hAnsi="Cambria" w:cs="Times New Roman"/>
        </w:rPr>
        <w:t>emulation</w:t>
      </w:r>
      <w:proofErr w:type="spellEnd"/>
      <w:r w:rsidRPr="005400C9">
        <w:rPr>
          <w:rFonts w:ascii="Cambria" w:eastAsia="MS Mincho" w:hAnsi="Cambria" w:cs="Times New Roman"/>
        </w:rPr>
        <w:t xml:space="preserve">), reforzar detección de "Defense </w:t>
      </w:r>
      <w:proofErr w:type="spellStart"/>
      <w:r w:rsidRPr="005400C9">
        <w:rPr>
          <w:rFonts w:ascii="Cambria" w:eastAsia="MS Mincho" w:hAnsi="Cambria" w:cs="Times New Roman"/>
        </w:rPr>
        <w:t>Evasion</w:t>
      </w:r>
      <w:proofErr w:type="spellEnd"/>
      <w:r w:rsidRPr="005400C9">
        <w:rPr>
          <w:rFonts w:ascii="Cambria" w:eastAsia="MS Mincho" w:hAnsi="Cambria" w:cs="Times New Roman"/>
        </w:rPr>
        <w:t>" y revisar "</w:t>
      </w:r>
      <w:proofErr w:type="spellStart"/>
      <w:r w:rsidRPr="005400C9">
        <w:rPr>
          <w:rFonts w:ascii="Cambria" w:eastAsia="MS Mincho" w:hAnsi="Cambria" w:cs="Times New Roman"/>
        </w:rPr>
        <w:t>guardrails</w:t>
      </w:r>
      <w:proofErr w:type="spellEnd"/>
      <w:r w:rsidRPr="005400C9">
        <w:rPr>
          <w:rFonts w:ascii="Cambria" w:eastAsia="MS Mincho" w:hAnsi="Cambria" w:cs="Times New Roman"/>
        </w:rPr>
        <w:t>" de asistentes de IA en SOC.</w:t>
      </w:r>
    </w:p>
    <w:p w14:paraId="337A9AAD" w14:textId="461E9254" w:rsidR="00BE4379" w:rsidRPr="00D02A1B" w:rsidRDefault="00BE4379" w:rsidP="0069267A">
      <w:pPr>
        <w:pStyle w:val="Heading4"/>
        <w:rPr>
          <w:lang w:val="en-US"/>
        </w:rPr>
      </w:pPr>
      <w:r w:rsidRPr="00D02A1B">
        <w:rPr>
          <w:lang w:val="en-US"/>
        </w:rPr>
        <w:t>50. Manufacturing Readiness Assessment Technique usando evaluación de ciberseguridad (Systems, 2025, 13(9), 738)</w:t>
      </w:r>
    </w:p>
    <w:p w14:paraId="018CBE63" w14:textId="77777777" w:rsidR="00BE4379" w:rsidRPr="005400C9" w:rsidRDefault="00BE4379" w:rsidP="00BE4379">
      <w:pPr>
        <w:rPr>
          <w:rFonts w:ascii="Cambria" w:eastAsia="MS Mincho" w:hAnsi="Cambria" w:cs="Times New Roman"/>
        </w:rPr>
      </w:pPr>
      <w:r w:rsidRPr="005400C9">
        <w:rPr>
          <w:rFonts w:ascii="Cambria" w:eastAsia="MS Mincho" w:hAnsi="Cambria" w:cs="Times New Roman"/>
        </w:rPr>
        <w:t>Propone enlazar evaluación de preparación de fabricación (MRA) con un método de evaluación de ciberseguridad, incorporando criterios de protección desde fases tempranas del desarrollo de sistemas de defensa. En términos ATT&amp;CK, buscar cobertura proactiva de tácticas críticas (</w:t>
      </w:r>
      <w:proofErr w:type="spellStart"/>
      <w:r w:rsidRPr="005400C9">
        <w:rPr>
          <w:rFonts w:ascii="Cambria" w:eastAsia="MS Mincho" w:hAnsi="Cambria" w:cs="Times New Roman"/>
        </w:rPr>
        <w:t>Initial</w:t>
      </w:r>
      <w:proofErr w:type="spellEnd"/>
      <w:r w:rsidRPr="005400C9">
        <w:rPr>
          <w:rFonts w:ascii="Cambria" w:eastAsia="MS Mincho" w:hAnsi="Cambria" w:cs="Times New Roman"/>
        </w:rPr>
        <w:t xml:space="preserve"> Access, </w:t>
      </w:r>
      <w:proofErr w:type="spellStart"/>
      <w:r w:rsidRPr="005400C9">
        <w:rPr>
          <w:rFonts w:ascii="Cambria" w:eastAsia="MS Mincho" w:hAnsi="Cambria" w:cs="Times New Roman"/>
        </w:rPr>
        <w:t>Persistence</w:t>
      </w:r>
      <w:proofErr w:type="spellEnd"/>
      <w:r w:rsidRPr="005400C9">
        <w:rPr>
          <w:rFonts w:ascii="Cambria" w:eastAsia="MS Mincho" w:hAnsi="Cambria" w:cs="Times New Roman"/>
        </w:rPr>
        <w:t xml:space="preserve">, </w:t>
      </w:r>
      <w:proofErr w:type="spellStart"/>
      <w:r w:rsidRPr="005400C9">
        <w:rPr>
          <w:rFonts w:ascii="Cambria" w:eastAsia="MS Mincho" w:hAnsi="Cambria" w:cs="Times New Roman"/>
        </w:rPr>
        <w:t>Privilege</w:t>
      </w:r>
      <w:proofErr w:type="spellEnd"/>
      <w:r w:rsidRPr="005400C9">
        <w:rPr>
          <w:rFonts w:ascii="Cambria" w:eastAsia="MS Mincho" w:hAnsi="Cambria" w:cs="Times New Roman"/>
        </w:rPr>
        <w:t xml:space="preserve"> </w:t>
      </w:r>
      <w:proofErr w:type="spellStart"/>
      <w:r w:rsidRPr="005400C9">
        <w:rPr>
          <w:rFonts w:ascii="Cambria" w:eastAsia="MS Mincho" w:hAnsi="Cambria" w:cs="Times New Roman"/>
        </w:rPr>
        <w:t>Escalation</w:t>
      </w:r>
      <w:proofErr w:type="spellEnd"/>
      <w:r w:rsidRPr="005400C9">
        <w:rPr>
          <w:rFonts w:ascii="Cambria" w:eastAsia="MS Mincho" w:hAnsi="Cambria" w:cs="Times New Roman"/>
        </w:rPr>
        <w:t xml:space="preserve">) en cadena de suministro y producción. Valor: gobernanza integrada, trazabilidad de requisitos y reducción de deuda de seguridad. Recomendación: usar matrices de cobertura por táctica, </w:t>
      </w:r>
      <w:proofErr w:type="spellStart"/>
      <w:r w:rsidRPr="005400C9">
        <w:rPr>
          <w:rFonts w:ascii="Cambria" w:eastAsia="MS Mincho" w:hAnsi="Cambria" w:cs="Times New Roman"/>
        </w:rPr>
        <w:t>KPIs</w:t>
      </w:r>
      <w:proofErr w:type="spellEnd"/>
      <w:r w:rsidRPr="005400C9">
        <w:rPr>
          <w:rFonts w:ascii="Cambria" w:eastAsia="MS Mincho" w:hAnsi="Cambria" w:cs="Times New Roman"/>
        </w:rPr>
        <w:t xml:space="preserve"> de "resiliencia manufacturera" y auditorías de configuración para evitar regresiones.</w:t>
      </w:r>
    </w:p>
    <w:p w14:paraId="0F707FC9" w14:textId="1643BA25" w:rsidR="00BE4379" w:rsidRPr="0069267A" w:rsidRDefault="00BE4379" w:rsidP="0069267A">
      <w:pPr>
        <w:pStyle w:val="Heading4"/>
      </w:pPr>
      <w:r w:rsidRPr="0069267A">
        <w:t xml:space="preserve">51. </w:t>
      </w:r>
      <w:proofErr w:type="spellStart"/>
      <w:r w:rsidRPr="0069267A">
        <w:t>Threat</w:t>
      </w:r>
      <w:proofErr w:type="spellEnd"/>
      <w:r w:rsidRPr="0069267A">
        <w:t xml:space="preserve"> </w:t>
      </w:r>
      <w:proofErr w:type="spellStart"/>
      <w:r w:rsidRPr="0069267A">
        <w:t>Intelligence</w:t>
      </w:r>
      <w:proofErr w:type="spellEnd"/>
      <w:r w:rsidRPr="0069267A">
        <w:t xml:space="preserve"> </w:t>
      </w:r>
      <w:proofErr w:type="spellStart"/>
      <w:r w:rsidRPr="0069267A">
        <w:t>Extraction</w:t>
      </w:r>
      <w:proofErr w:type="spellEnd"/>
      <w:r w:rsidRPr="0069267A">
        <w:t xml:space="preserve"> Framework (TIEF) para extracción de TTP (JCP, 2025, 5(3), 63)</w:t>
      </w:r>
    </w:p>
    <w:p w14:paraId="5CD336B2" w14:textId="77777777" w:rsidR="007670FC" w:rsidRDefault="00BE4379" w:rsidP="007670FC">
      <w:r w:rsidRPr="005400C9">
        <w:t xml:space="preserve">TIEF automatiza la extracción de </w:t>
      </w:r>
      <w:proofErr w:type="spellStart"/>
      <w:r w:rsidRPr="005400C9">
        <w:t>IOCs</w:t>
      </w:r>
      <w:proofErr w:type="spellEnd"/>
      <w:r w:rsidRPr="005400C9">
        <w:t xml:space="preserve"> y </w:t>
      </w:r>
      <w:proofErr w:type="spellStart"/>
      <w:r w:rsidRPr="005400C9">
        <w:t>TTPs</w:t>
      </w:r>
      <w:proofErr w:type="spellEnd"/>
      <w:r w:rsidRPr="005400C9">
        <w:t xml:space="preserve"> desde informes no estructurados, representándolos en STIX 2.1. Basado en </w:t>
      </w:r>
      <w:proofErr w:type="spellStart"/>
      <w:r w:rsidRPr="005400C9">
        <w:t>DistilBERT</w:t>
      </w:r>
      <w:proofErr w:type="spellEnd"/>
      <w:r w:rsidRPr="005400C9">
        <w:t xml:space="preserve">, alcanza F1=0.933 en clasificación </w:t>
      </w:r>
      <w:proofErr w:type="spellStart"/>
      <w:r w:rsidRPr="005400C9">
        <w:t>multi</w:t>
      </w:r>
      <w:r w:rsidRPr="005400C9">
        <w:noBreakHyphen/>
        <w:t>etiqueta</w:t>
      </w:r>
      <w:proofErr w:type="spellEnd"/>
      <w:r w:rsidRPr="005400C9">
        <w:t xml:space="preserve"> y cubre 560 clases ATT&amp;CK (técnicas y </w:t>
      </w:r>
      <w:proofErr w:type="spellStart"/>
      <w:r w:rsidRPr="005400C9">
        <w:t>sub</w:t>
      </w:r>
      <w:r w:rsidRPr="005400C9">
        <w:noBreakHyphen/>
        <w:t>técnicas</w:t>
      </w:r>
      <w:proofErr w:type="spellEnd"/>
      <w:r w:rsidRPr="005400C9">
        <w:t xml:space="preserve">). Fortalezas: granularidad </w:t>
      </w:r>
      <w:proofErr w:type="spellStart"/>
      <w:r w:rsidRPr="005400C9">
        <w:t>sub</w:t>
      </w:r>
      <w:r w:rsidRPr="005400C9">
        <w:noBreakHyphen/>
        <w:t>técnica</w:t>
      </w:r>
      <w:proofErr w:type="spellEnd"/>
      <w:r w:rsidRPr="005400C9">
        <w:t>, reducción de parámetros (~40% menos que BERT base) con alto rendimiento, y agrupamiento semántico (</w:t>
      </w:r>
      <w:proofErr w:type="spellStart"/>
      <w:r w:rsidRPr="005400C9">
        <w:t>BERTopic</w:t>
      </w:r>
      <w:proofErr w:type="spellEnd"/>
      <w:r w:rsidRPr="005400C9">
        <w:t xml:space="preserve">) para variaciones narrativas. Impacto: acelera análisis de CTI y mejora mapeo consistente a ATT&amp;CK. </w:t>
      </w:r>
    </w:p>
    <w:p w14:paraId="69E2EEC0" w14:textId="5274905E" w:rsidR="00BE4379" w:rsidRPr="005400C9" w:rsidRDefault="00BE4379" w:rsidP="00BE4379">
      <w:r w:rsidRPr="007670FC">
        <w:rPr>
          <w:b/>
        </w:rPr>
        <w:t>Recomendación</w:t>
      </w:r>
      <w:r w:rsidRPr="005400C9">
        <w:t>: integrar TIEF en pipelines TAXII/MISP y medir "</w:t>
      </w:r>
      <w:proofErr w:type="spellStart"/>
      <w:r w:rsidRPr="005400C9">
        <w:t>recall@technique</w:t>
      </w:r>
      <w:proofErr w:type="spellEnd"/>
      <w:r w:rsidRPr="005400C9">
        <w:t>" por familia de amenazas.</w:t>
      </w:r>
    </w:p>
    <w:p w14:paraId="41EE31F3" w14:textId="31061C33" w:rsidR="00BE4379" w:rsidRPr="0069267A" w:rsidRDefault="00BE4379" w:rsidP="0069267A">
      <w:pPr>
        <w:pStyle w:val="Heading4"/>
      </w:pPr>
      <w:r w:rsidRPr="0069267A">
        <w:t>52. Rendimiento de preprocesamiento en CPU vs GPU con/ sin MapReduce (</w:t>
      </w:r>
      <w:proofErr w:type="spellStart"/>
      <w:r w:rsidRPr="0069267A">
        <w:t>Electronics</w:t>
      </w:r>
      <w:proofErr w:type="spellEnd"/>
      <w:r w:rsidRPr="0069267A">
        <w:t>, 2025, 14(18), 3597)</w:t>
      </w:r>
    </w:p>
    <w:p w14:paraId="62C9D864" w14:textId="77777777" w:rsidR="007670FC" w:rsidRDefault="00BE4379" w:rsidP="007670FC">
      <w:r w:rsidRPr="005400C9">
        <w:t>Compara tres preprocesamientos (mínimo, PCA, LDA) midiendo impacto en SVM y tiempos en CPU/GPU y entorno MapReduce, usando UWF</w:t>
      </w:r>
      <w:r w:rsidRPr="005400C9">
        <w:noBreakHyphen/>
        <w:t>ZeekData22 y Fall22. Hallazgo: LDA binaria promedia mejor en métricas (</w:t>
      </w:r>
      <w:proofErr w:type="spellStart"/>
      <w:r w:rsidRPr="005400C9">
        <w:t>accuracy</w:t>
      </w:r>
      <w:proofErr w:type="spellEnd"/>
      <w:r w:rsidRPr="005400C9">
        <w:t xml:space="preserve">, </w:t>
      </w:r>
      <w:proofErr w:type="spellStart"/>
      <w:r w:rsidRPr="005400C9">
        <w:t>precision</w:t>
      </w:r>
      <w:proofErr w:type="spellEnd"/>
      <w:r w:rsidRPr="005400C9">
        <w:t xml:space="preserve">, </w:t>
      </w:r>
      <w:proofErr w:type="spellStart"/>
      <w:r w:rsidRPr="005400C9">
        <w:t>recall</w:t>
      </w:r>
      <w:proofErr w:type="spellEnd"/>
      <w:r w:rsidRPr="005400C9">
        <w:t xml:space="preserve">, F1, AUROC) y tiempos, especialmente en GPU/MapReduce. Lectura ATT&amp;CK: el preprocesamiento adecuado mejora separabilidad de tácticas (p.ej., Reconocimiento vs C2) y reduce coste operativo de clasificación en SOC. </w:t>
      </w:r>
    </w:p>
    <w:p w14:paraId="69FF128A" w14:textId="5584CD6E" w:rsidR="00BE4379" w:rsidRPr="005400C9" w:rsidRDefault="00BE4379" w:rsidP="00BE4379">
      <w:r w:rsidRPr="007670FC">
        <w:rPr>
          <w:b/>
        </w:rPr>
        <w:t>Recomendación</w:t>
      </w:r>
      <w:r w:rsidRPr="005400C9">
        <w:t xml:space="preserve">: preferir LDA cuando la linealidad sea plausible, evaluar PCA para reducción de ruido y monitorizar costos de I/O en </w:t>
      </w:r>
      <w:proofErr w:type="spellStart"/>
      <w:r w:rsidRPr="005400C9">
        <w:t>clusters</w:t>
      </w:r>
      <w:proofErr w:type="spellEnd"/>
      <w:r w:rsidRPr="005400C9">
        <w:t>.</w:t>
      </w:r>
    </w:p>
    <w:p w14:paraId="79771B1C" w14:textId="1CA087C2" w:rsidR="00BE4379" w:rsidRPr="0069267A" w:rsidRDefault="00BE4379" w:rsidP="0069267A">
      <w:pPr>
        <w:pStyle w:val="Heading4"/>
      </w:pPr>
      <w:r w:rsidRPr="0069267A">
        <w:t>53. P</w:t>
      </w:r>
      <w:r w:rsidRPr="0069267A">
        <w:noBreakHyphen/>
        <w:t>DEFSOP: de forense reactivo a procedimiento proactivo (</w:t>
      </w:r>
      <w:proofErr w:type="spellStart"/>
      <w:r w:rsidRPr="0069267A">
        <w:t>Applied</w:t>
      </w:r>
      <w:proofErr w:type="spellEnd"/>
      <w:r w:rsidRPr="0069267A">
        <w:t xml:space="preserve"> </w:t>
      </w:r>
      <w:proofErr w:type="spellStart"/>
      <w:r w:rsidRPr="0069267A">
        <w:t>Sciences</w:t>
      </w:r>
      <w:proofErr w:type="spellEnd"/>
      <w:r w:rsidRPr="0069267A">
        <w:t>, 2025, 15(18), 9922)</w:t>
      </w:r>
    </w:p>
    <w:p w14:paraId="0B5AEA30" w14:textId="77777777" w:rsidR="007670FC" w:rsidRDefault="00BE4379" w:rsidP="007670FC">
      <w:r w:rsidRPr="005400C9">
        <w:t xml:space="preserve">Evoluciona DEFSOP hacia una "Standard </w:t>
      </w:r>
      <w:proofErr w:type="spellStart"/>
      <w:r w:rsidRPr="005400C9">
        <w:t>Operating</w:t>
      </w:r>
      <w:proofErr w:type="spellEnd"/>
      <w:r w:rsidRPr="005400C9">
        <w:t xml:space="preserve"> </w:t>
      </w:r>
      <w:proofErr w:type="spellStart"/>
      <w:r w:rsidRPr="005400C9">
        <w:t>Procedure</w:t>
      </w:r>
      <w:proofErr w:type="spellEnd"/>
      <w:r w:rsidRPr="005400C9">
        <w:t xml:space="preserve">" proactiva, alineando ISO/IEC 27035/27037 y conectando SIEM/MDR con el marco ATT&amp;CK para detección y análisis oportunos. Valor: preservación legal de evidencia, estandarización de actividades y mejora de exactitud/eficiencia forense en entornos </w:t>
      </w:r>
      <w:proofErr w:type="spellStart"/>
      <w:r w:rsidRPr="005400C9">
        <w:t>cloud</w:t>
      </w:r>
      <w:proofErr w:type="spellEnd"/>
      <w:r w:rsidRPr="005400C9">
        <w:t xml:space="preserve">. </w:t>
      </w:r>
    </w:p>
    <w:p w14:paraId="6957FF59" w14:textId="49DBABCE" w:rsidR="00BE4379" w:rsidRDefault="00BE4379" w:rsidP="00BE4379">
      <w:pPr>
        <w:rPr>
          <w:rFonts w:ascii="Times New Roman" w:eastAsia="MS Mincho" w:hAnsi="Times New Roman" w:cs="Times New Roman"/>
        </w:rPr>
      </w:pPr>
      <w:r w:rsidRPr="00D60265">
        <w:rPr>
          <w:b/>
        </w:rPr>
        <w:t>Recomendación</w:t>
      </w:r>
      <w:r w:rsidRPr="005400C9">
        <w:t>: definir resultados cuantitativos (calidad/completitud de logs), clarificar si P</w:t>
      </w:r>
      <w:r w:rsidRPr="005400C9">
        <w:noBreakHyphen/>
        <w:t>DEFSOP es guía/plantilla o herramienta, y simplificar diagramas para adopción. Integrar métricas de cobertura por táctica y "time</w:t>
      </w:r>
      <w:r w:rsidRPr="005400C9">
        <w:noBreakHyphen/>
      </w:r>
      <w:proofErr w:type="spellStart"/>
      <w:r w:rsidRPr="005400C9">
        <w:t>to</w:t>
      </w:r>
      <w:proofErr w:type="spellEnd"/>
      <w:r w:rsidRPr="005400C9">
        <w:noBreakHyphen/>
      </w:r>
      <w:proofErr w:type="spellStart"/>
      <w:r w:rsidRPr="005400C9">
        <w:t>evidence</w:t>
      </w:r>
      <w:proofErr w:type="spellEnd"/>
      <w:r w:rsidRPr="005400C9">
        <w:t>".</w:t>
      </w:r>
    </w:p>
    <w:p w14:paraId="6FEBF509" w14:textId="63AD736C" w:rsidR="00BE4379" w:rsidRPr="005400C9" w:rsidRDefault="00BE4379" w:rsidP="00223DDB">
      <w:pPr>
        <w:pStyle w:val="Heading4"/>
      </w:pPr>
      <w:r w:rsidRPr="005400C9">
        <w:t>54. Modelo extensible para colocación óptima de sensores de ciberseguridad (</w:t>
      </w:r>
      <w:proofErr w:type="spellStart"/>
      <w:r w:rsidRPr="005400C9">
        <w:t>Sensors</w:t>
      </w:r>
      <w:proofErr w:type="spellEnd"/>
      <w:r w:rsidRPr="005400C9">
        <w:t>, 2025, 25(19), 6022)</w:t>
      </w:r>
    </w:p>
    <w:p w14:paraId="2B142195" w14:textId="77777777" w:rsidR="00D7753E" w:rsidRPr="00D60265" w:rsidRDefault="00BE4379" w:rsidP="00BE4379">
      <w:pPr>
        <w:rPr>
          <w:rFonts w:eastAsia="MS Mincho" w:cs="Times New Roman"/>
        </w:rPr>
      </w:pPr>
      <w:r w:rsidRPr="00D60265">
        <w:rPr>
          <w:rFonts w:eastAsia="MS Mincho" w:cs="Times New Roman"/>
        </w:rPr>
        <w:t xml:space="preserve">Presenta un modelo extensible para evaluar y optimizar la colocación de sensores defensivos. En clave ATT&amp;CK, la ubicación impacta detección de tácticas (Discovery, Lateral </w:t>
      </w:r>
      <w:proofErr w:type="spellStart"/>
      <w:r w:rsidRPr="00D60265">
        <w:rPr>
          <w:rFonts w:eastAsia="MS Mincho" w:cs="Times New Roman"/>
        </w:rPr>
        <w:t>Movement</w:t>
      </w:r>
      <w:proofErr w:type="spellEnd"/>
      <w:r w:rsidRPr="00D60265">
        <w:rPr>
          <w:rFonts w:eastAsia="MS Mincho" w:cs="Times New Roman"/>
        </w:rPr>
        <w:t xml:space="preserve">, C2). Aporta criterios comparables y escenarios reproducibles. </w:t>
      </w:r>
    </w:p>
    <w:p w14:paraId="15BEB64C" w14:textId="16894476" w:rsidR="00223DDB" w:rsidRDefault="00BE4379" w:rsidP="00BE4379">
      <w:pPr>
        <w:rPr>
          <w:rFonts w:ascii="Times New Roman" w:eastAsia="MS Mincho" w:hAnsi="Times New Roman" w:cs="Times New Roman"/>
        </w:rPr>
      </w:pPr>
      <w:r w:rsidRPr="00D60265">
        <w:rPr>
          <w:rFonts w:eastAsia="MS Mincho" w:cs="Times New Roman"/>
          <w:b/>
        </w:rPr>
        <w:t>Recomendación</w:t>
      </w:r>
      <w:r w:rsidRPr="00D60265">
        <w:rPr>
          <w:rFonts w:eastAsia="MS Mincho" w:cs="Times New Roman"/>
        </w:rPr>
        <w:t>: simular rutas de ataque mapeadas a ATT&amp;CK y ajustar densidad/t</w:t>
      </w:r>
      <w:r w:rsidR="00223DDB" w:rsidRPr="00D60265">
        <w:rPr>
          <w:rFonts w:eastAsia="MS Mincho" w:cs="Times New Roman"/>
        </w:rPr>
        <w:t>o9</w:t>
      </w:r>
      <w:r w:rsidRPr="00D60265">
        <w:rPr>
          <w:rFonts w:eastAsia="MS Mincho" w:cs="Times New Roman"/>
        </w:rPr>
        <w:t>elemetría según criticidad; incorporar coste total de propiedad y restricciones operativas.</w:t>
      </w:r>
    </w:p>
    <w:p w14:paraId="6F0BCD26" w14:textId="25930F4D" w:rsidR="00BE4379" w:rsidRPr="00223DDB" w:rsidRDefault="00BE4379" w:rsidP="00223DDB">
      <w:pPr>
        <w:pStyle w:val="Heading4"/>
        <w:rPr>
          <w:rFonts w:ascii="Times New Roman" w:hAnsi="Times New Roman"/>
        </w:rPr>
      </w:pPr>
      <w:r w:rsidRPr="005400C9">
        <w:t>55. Evaluación de modelos de detección en redes eléctricas: generación automática de procesos de ataque (</w:t>
      </w:r>
      <w:proofErr w:type="spellStart"/>
      <w:r w:rsidRPr="005400C9">
        <w:t>Applied</w:t>
      </w:r>
      <w:proofErr w:type="spellEnd"/>
      <w:r w:rsidRPr="005400C9">
        <w:t xml:space="preserve"> </w:t>
      </w:r>
      <w:proofErr w:type="spellStart"/>
      <w:r w:rsidRPr="005400C9">
        <w:t>Sciences</w:t>
      </w:r>
      <w:proofErr w:type="spellEnd"/>
      <w:r w:rsidRPr="005400C9">
        <w:t>, 2025, 15(19), 10677)</w:t>
      </w:r>
    </w:p>
    <w:p w14:paraId="7E031B90" w14:textId="77777777" w:rsidR="00D7753E" w:rsidRPr="00D60265" w:rsidRDefault="00BE4379" w:rsidP="00BE4379">
      <w:pPr>
        <w:rPr>
          <w:rFonts w:eastAsia="MS Mincho" w:cs="Times New Roman"/>
        </w:rPr>
      </w:pPr>
      <w:r w:rsidRPr="00D60265">
        <w:rPr>
          <w:rFonts w:eastAsia="MS Mincho" w:cs="Times New Roman"/>
        </w:rPr>
        <w:t xml:space="preserve">Describe un marco con </w:t>
      </w:r>
      <w:proofErr w:type="spellStart"/>
      <w:r w:rsidRPr="00D60265">
        <w:rPr>
          <w:rFonts w:eastAsia="MS Mincho" w:cs="Times New Roman"/>
        </w:rPr>
        <w:t>SecuriDN</w:t>
      </w:r>
      <w:proofErr w:type="spellEnd"/>
      <w:r w:rsidRPr="00D60265">
        <w:rPr>
          <w:rFonts w:eastAsia="MS Mincho" w:cs="Times New Roman"/>
        </w:rPr>
        <w:t xml:space="preserve"> (modelado de red y protecciones) que genera secuencias de ataque basadas en ATT&amp;CK y las ejecuta con </w:t>
      </w:r>
      <w:proofErr w:type="spellStart"/>
      <w:r w:rsidRPr="00D60265">
        <w:rPr>
          <w:rFonts w:eastAsia="MS Mincho" w:cs="Times New Roman"/>
        </w:rPr>
        <w:t>Netsploit</w:t>
      </w:r>
      <w:proofErr w:type="spellEnd"/>
      <w:r w:rsidRPr="00D60265">
        <w:rPr>
          <w:rFonts w:eastAsia="MS Mincho" w:cs="Times New Roman"/>
        </w:rPr>
        <w:t xml:space="preserve"> para probar modelos de detección sin riesgo operativo. Caso de estudio en DER/IEC 61850. Valor: emulación realista, trazabilidad de artefactos y ajuste fino de modelos antes de pruebas </w:t>
      </w:r>
      <w:proofErr w:type="spellStart"/>
      <w:r w:rsidRPr="00D60265">
        <w:rPr>
          <w:rFonts w:eastAsia="MS Mincho" w:cs="Times New Roman"/>
        </w:rPr>
        <w:t>on</w:t>
      </w:r>
      <w:proofErr w:type="spellEnd"/>
      <w:r w:rsidRPr="00D60265">
        <w:rPr>
          <w:rFonts w:eastAsia="MS Mincho" w:cs="Times New Roman"/>
        </w:rPr>
        <w:noBreakHyphen/>
        <w:t xml:space="preserve">site. </w:t>
      </w:r>
    </w:p>
    <w:p w14:paraId="32CA16DA" w14:textId="0CF6C3B6" w:rsidR="00BE4379" w:rsidRPr="00D60265" w:rsidRDefault="00BE4379" w:rsidP="00BE4379">
      <w:pPr>
        <w:rPr>
          <w:rFonts w:eastAsia="MS Mincho" w:cs="Times New Roman"/>
        </w:rPr>
      </w:pPr>
      <w:r w:rsidRPr="00D60265">
        <w:rPr>
          <w:rFonts w:eastAsia="MS Mincho" w:cs="Times New Roman"/>
          <w:b/>
        </w:rPr>
        <w:t>Recomendación</w:t>
      </w:r>
      <w:r w:rsidRPr="00D60265">
        <w:rPr>
          <w:rFonts w:eastAsia="MS Mincho" w:cs="Times New Roman"/>
        </w:rPr>
        <w:t xml:space="preserve">: mantener biblioteca de </w:t>
      </w:r>
      <w:proofErr w:type="spellStart"/>
      <w:r w:rsidRPr="00D60265">
        <w:rPr>
          <w:rFonts w:eastAsia="MS Mincho" w:cs="Times New Roman"/>
        </w:rPr>
        <w:t>playbooks</w:t>
      </w:r>
      <w:proofErr w:type="spellEnd"/>
      <w:r w:rsidRPr="00D60265">
        <w:rPr>
          <w:rFonts w:eastAsia="MS Mincho" w:cs="Times New Roman"/>
        </w:rPr>
        <w:t xml:space="preserve"> ATT&amp;CK ICS, medir sensibilidad por etapa y cerrar brechas de instrumentación de monitoreo.</w:t>
      </w:r>
    </w:p>
    <w:p w14:paraId="0DDB8057" w14:textId="54AA7D2A" w:rsidR="00BE4379" w:rsidRPr="005400C9" w:rsidRDefault="00BE4379" w:rsidP="00952B7B">
      <w:pPr>
        <w:pStyle w:val="Heading4"/>
      </w:pPr>
      <w:r w:rsidRPr="005400C9">
        <w:t xml:space="preserve">56. Detección inteligente de patrones de ataque en </w:t>
      </w:r>
      <w:proofErr w:type="spellStart"/>
      <w:r w:rsidRPr="005400C9">
        <w:t>IIoT</w:t>
      </w:r>
      <w:proofErr w:type="spellEnd"/>
      <w:r w:rsidRPr="005400C9">
        <w:t xml:space="preserve"> con </w:t>
      </w:r>
      <w:proofErr w:type="spellStart"/>
      <w:r w:rsidRPr="005400C9">
        <w:t>LMs</w:t>
      </w:r>
      <w:proofErr w:type="spellEnd"/>
      <w:r w:rsidRPr="005400C9">
        <w:t xml:space="preserve"> </w:t>
      </w:r>
      <w:proofErr w:type="spellStart"/>
      <w:r w:rsidRPr="005400C9">
        <w:t>preentrenados</w:t>
      </w:r>
      <w:proofErr w:type="spellEnd"/>
      <w:r w:rsidRPr="005400C9">
        <w:t xml:space="preserve"> (</w:t>
      </w:r>
      <w:proofErr w:type="spellStart"/>
      <w:r w:rsidRPr="005400C9">
        <w:t>Electronics</w:t>
      </w:r>
      <w:proofErr w:type="spellEnd"/>
      <w:r w:rsidRPr="005400C9">
        <w:t>, 2025, 14(20), 4094)</w:t>
      </w:r>
    </w:p>
    <w:p w14:paraId="77A0E077" w14:textId="77777777" w:rsidR="00365978" w:rsidRPr="00D60265" w:rsidRDefault="00BE4379" w:rsidP="00BE4379">
      <w:pPr>
        <w:rPr>
          <w:rFonts w:eastAsia="MS Mincho" w:cs="Times New Roman"/>
        </w:rPr>
      </w:pPr>
      <w:r w:rsidRPr="00D60265">
        <w:rPr>
          <w:rFonts w:eastAsia="MS Mincho" w:cs="Times New Roman"/>
        </w:rPr>
        <w:t xml:space="preserve">Propone un marco de detección proactiva con </w:t>
      </w:r>
      <w:proofErr w:type="spellStart"/>
      <w:r w:rsidRPr="00D60265">
        <w:rPr>
          <w:rFonts w:eastAsia="MS Mincho" w:cs="Times New Roman"/>
        </w:rPr>
        <w:t>transformers</w:t>
      </w:r>
      <w:proofErr w:type="spellEnd"/>
      <w:r w:rsidRPr="00D60265">
        <w:rPr>
          <w:rFonts w:eastAsia="MS Mincho" w:cs="Times New Roman"/>
        </w:rPr>
        <w:t xml:space="preserve"> (</w:t>
      </w:r>
      <w:proofErr w:type="spellStart"/>
      <w:r w:rsidRPr="00D60265">
        <w:rPr>
          <w:rFonts w:eastAsia="MS Mincho" w:cs="Times New Roman"/>
        </w:rPr>
        <w:t>SecBERT</w:t>
      </w:r>
      <w:proofErr w:type="spellEnd"/>
      <w:r w:rsidRPr="00D60265">
        <w:rPr>
          <w:rFonts w:eastAsia="MS Mincho" w:cs="Times New Roman"/>
        </w:rPr>
        <w:t xml:space="preserve">, </w:t>
      </w:r>
      <w:proofErr w:type="spellStart"/>
      <w:r w:rsidRPr="00D60265">
        <w:rPr>
          <w:rFonts w:eastAsia="MS Mincho" w:cs="Times New Roman"/>
        </w:rPr>
        <w:t>SecRoBERTa</w:t>
      </w:r>
      <w:proofErr w:type="spellEnd"/>
      <w:r w:rsidRPr="00D60265">
        <w:rPr>
          <w:rFonts w:eastAsia="MS Mincho" w:cs="Times New Roman"/>
        </w:rPr>
        <w:t xml:space="preserve">, </w:t>
      </w:r>
      <w:proofErr w:type="spellStart"/>
      <w:r w:rsidRPr="00D60265">
        <w:rPr>
          <w:rFonts w:eastAsia="MS Mincho" w:cs="Times New Roman"/>
        </w:rPr>
        <w:t>CyBERT</w:t>
      </w:r>
      <w:proofErr w:type="spellEnd"/>
      <w:r w:rsidRPr="00D60265">
        <w:rPr>
          <w:rFonts w:eastAsia="MS Mincho" w:cs="Times New Roman"/>
        </w:rPr>
        <w:t>) que mapea vulnerabilidades a tácticas ATT&amp;CK y usa un mecanismo de recuperación como “</w:t>
      </w:r>
      <w:proofErr w:type="spellStart"/>
      <w:r w:rsidRPr="00D60265">
        <w:rPr>
          <w:rFonts w:eastAsia="MS Mincho" w:cs="Times New Roman"/>
        </w:rPr>
        <w:t>fallback</w:t>
      </w:r>
      <w:proofErr w:type="spellEnd"/>
      <w:r w:rsidRPr="00D60265">
        <w:rPr>
          <w:rFonts w:eastAsia="MS Mincho" w:cs="Times New Roman"/>
        </w:rPr>
        <w:t xml:space="preserve">” ante incertidumbre/escasez de datos etiquetados. </w:t>
      </w:r>
    </w:p>
    <w:p w14:paraId="31E01C28" w14:textId="77777777" w:rsidR="00365978" w:rsidRPr="00D60265" w:rsidRDefault="00BE4379" w:rsidP="00BE4379">
      <w:pPr>
        <w:rPr>
          <w:rFonts w:eastAsia="MS Mincho" w:cs="Times New Roman"/>
        </w:rPr>
      </w:pPr>
      <w:r w:rsidRPr="00D60265">
        <w:rPr>
          <w:rFonts w:eastAsia="MS Mincho" w:cs="Times New Roman"/>
          <w:b/>
        </w:rPr>
        <w:t>Beneficio</w:t>
      </w:r>
      <w:r w:rsidRPr="00D60265">
        <w:rPr>
          <w:rFonts w:eastAsia="MS Mincho" w:cs="Times New Roman"/>
        </w:rPr>
        <w:t xml:space="preserve">: superar falta de datasets que vinculen MITRE ICS con </w:t>
      </w:r>
      <w:proofErr w:type="spellStart"/>
      <w:r w:rsidRPr="00D60265">
        <w:rPr>
          <w:rFonts w:eastAsia="MS Mincho" w:cs="Times New Roman"/>
        </w:rPr>
        <w:t>CVEs</w:t>
      </w:r>
      <w:proofErr w:type="spellEnd"/>
      <w:r w:rsidRPr="00D60265">
        <w:rPr>
          <w:rFonts w:eastAsia="MS Mincho" w:cs="Times New Roman"/>
        </w:rPr>
        <w:t xml:space="preserve">; resultados superan </w:t>
      </w:r>
      <w:proofErr w:type="spellStart"/>
      <w:r w:rsidRPr="00D60265">
        <w:rPr>
          <w:rFonts w:eastAsia="MS Mincho" w:cs="Times New Roman"/>
        </w:rPr>
        <w:t>baselines</w:t>
      </w:r>
      <w:proofErr w:type="spellEnd"/>
      <w:r w:rsidRPr="00D60265">
        <w:rPr>
          <w:rFonts w:eastAsia="MS Mincho" w:cs="Times New Roman"/>
        </w:rPr>
        <w:t xml:space="preserve"> tradicionales, manteniendo eficiencia de inferencia (</w:t>
      </w:r>
      <w:proofErr w:type="spellStart"/>
      <w:r w:rsidRPr="00D60265">
        <w:rPr>
          <w:rFonts w:eastAsia="MS Mincho" w:cs="Times New Roman"/>
        </w:rPr>
        <w:t>SecBERT</w:t>
      </w:r>
      <w:proofErr w:type="spellEnd"/>
      <w:r w:rsidRPr="00D60265">
        <w:rPr>
          <w:rFonts w:eastAsia="MS Mincho" w:cs="Times New Roman"/>
        </w:rPr>
        <w:t xml:space="preserve">). </w:t>
      </w:r>
    </w:p>
    <w:p w14:paraId="38D74699" w14:textId="30D9F45E" w:rsidR="00BE4379" w:rsidRDefault="00BE4379" w:rsidP="00BE4379">
      <w:pPr>
        <w:rPr>
          <w:rFonts w:ascii="Times New Roman" w:eastAsia="MS Mincho" w:hAnsi="Times New Roman" w:cs="Times New Roman"/>
        </w:rPr>
      </w:pPr>
      <w:r w:rsidRPr="00D60265">
        <w:rPr>
          <w:rFonts w:eastAsia="MS Mincho" w:cs="Times New Roman"/>
          <w:b/>
        </w:rPr>
        <w:t>Recomendación</w:t>
      </w:r>
      <w:r w:rsidRPr="00D60265">
        <w:rPr>
          <w:rFonts w:eastAsia="MS Mincho" w:cs="Times New Roman"/>
        </w:rPr>
        <w:t xml:space="preserve">: validar con escenarios de planta, medir desempeño por táctica ICS y habilitar </w:t>
      </w:r>
      <w:proofErr w:type="spellStart"/>
      <w:r w:rsidRPr="00D60265">
        <w:rPr>
          <w:rFonts w:eastAsia="MS Mincho" w:cs="Times New Roman"/>
        </w:rPr>
        <w:t>explicabilidad</w:t>
      </w:r>
      <w:proofErr w:type="spellEnd"/>
      <w:r w:rsidRPr="00D60265">
        <w:rPr>
          <w:rFonts w:eastAsia="MS Mincho" w:cs="Times New Roman"/>
        </w:rPr>
        <w:t xml:space="preserve"> de decisiones para analistas.</w:t>
      </w:r>
    </w:p>
    <w:p w14:paraId="35BC2FE1" w14:textId="6764EA6F" w:rsidR="00BE4379" w:rsidRPr="005400C9" w:rsidRDefault="00BE4379" w:rsidP="00365978">
      <w:pPr>
        <w:pStyle w:val="Heading4"/>
      </w:pPr>
      <w:r w:rsidRPr="005400C9">
        <w:t>57. SLR: GNN, Transformers y RL en detección de amenazas de red (</w:t>
      </w:r>
      <w:proofErr w:type="spellStart"/>
      <w:r w:rsidRPr="005400C9">
        <w:t>Electronics</w:t>
      </w:r>
      <w:proofErr w:type="spellEnd"/>
      <w:r w:rsidRPr="005400C9">
        <w:t>, 2025, 14(21), 4163)</w:t>
      </w:r>
    </w:p>
    <w:p w14:paraId="2801716E" w14:textId="77777777" w:rsidR="000E6810" w:rsidRPr="00D60265" w:rsidRDefault="00BE4379" w:rsidP="00BE4379">
      <w:pPr>
        <w:rPr>
          <w:rFonts w:eastAsia="MS Mincho" w:cs="Times New Roman"/>
        </w:rPr>
      </w:pPr>
      <w:r w:rsidRPr="00D60265">
        <w:rPr>
          <w:rFonts w:eastAsia="MS Mincho" w:cs="Times New Roman"/>
        </w:rPr>
        <w:t xml:space="preserve">Revisión sistemática (36 estudios, 2017–2025) que identifica 56 amenazas y las mapea a ATT&amp;CK y </w:t>
      </w:r>
      <w:proofErr w:type="spellStart"/>
      <w:r w:rsidRPr="00D60265">
        <w:rPr>
          <w:rFonts w:eastAsia="MS Mincho" w:cs="Times New Roman"/>
        </w:rPr>
        <w:t>Cyber</w:t>
      </w:r>
      <w:proofErr w:type="spellEnd"/>
      <w:r w:rsidRPr="00D60265">
        <w:rPr>
          <w:rFonts w:eastAsia="MS Mincho" w:cs="Times New Roman"/>
        </w:rPr>
        <w:t xml:space="preserve"> </w:t>
      </w:r>
      <w:proofErr w:type="spellStart"/>
      <w:r w:rsidRPr="00D60265">
        <w:rPr>
          <w:rFonts w:eastAsia="MS Mincho" w:cs="Times New Roman"/>
        </w:rPr>
        <w:t>Kill</w:t>
      </w:r>
      <w:proofErr w:type="spellEnd"/>
      <w:r w:rsidRPr="00D60265">
        <w:rPr>
          <w:rFonts w:eastAsia="MS Mincho" w:cs="Times New Roman"/>
        </w:rPr>
        <w:t xml:space="preserve"> </w:t>
      </w:r>
      <w:proofErr w:type="spellStart"/>
      <w:r w:rsidRPr="00D60265">
        <w:rPr>
          <w:rFonts w:eastAsia="MS Mincho" w:cs="Times New Roman"/>
        </w:rPr>
        <w:t>Chain</w:t>
      </w:r>
      <w:proofErr w:type="spellEnd"/>
      <w:r w:rsidRPr="00D60265">
        <w:rPr>
          <w:rFonts w:eastAsia="MS Mincho" w:cs="Times New Roman"/>
        </w:rPr>
        <w:t xml:space="preserve">. Resume 23 estudios con 19 variantes GNN, 9 con 13 arquitecturas </w:t>
      </w:r>
      <w:proofErr w:type="spellStart"/>
      <w:r w:rsidRPr="00D60265">
        <w:rPr>
          <w:rFonts w:eastAsia="MS Mincho" w:cs="Times New Roman"/>
        </w:rPr>
        <w:t>Transformer</w:t>
      </w:r>
      <w:proofErr w:type="spellEnd"/>
      <w:r w:rsidRPr="00D60265">
        <w:rPr>
          <w:rFonts w:eastAsia="MS Mincho" w:cs="Times New Roman"/>
        </w:rPr>
        <w:t xml:space="preserve"> y 4 con 5 algoritmos de RL sobre 50 datasets. </w:t>
      </w:r>
    </w:p>
    <w:p w14:paraId="127FA384" w14:textId="77777777" w:rsidR="000E6810" w:rsidRPr="00D60265" w:rsidRDefault="00BE4379" w:rsidP="00BE4379">
      <w:pPr>
        <w:rPr>
          <w:rFonts w:eastAsia="MS Mincho" w:cs="Times New Roman"/>
        </w:rPr>
      </w:pPr>
      <w:r w:rsidRPr="00D60265">
        <w:rPr>
          <w:rFonts w:eastAsia="MS Mincho" w:cs="Times New Roman"/>
          <w:b/>
        </w:rPr>
        <w:t>Conclusión</w:t>
      </w:r>
      <w:r w:rsidRPr="00D60265">
        <w:rPr>
          <w:rFonts w:eastAsia="MS Mincho" w:cs="Times New Roman"/>
        </w:rPr>
        <w:t xml:space="preserve">: estas familias mejoran la detección frente a enfoques clásicos, pero requieren cuidado con privacidad, </w:t>
      </w:r>
      <w:proofErr w:type="spellStart"/>
      <w:r w:rsidRPr="00D60265">
        <w:rPr>
          <w:rFonts w:eastAsia="MS Mincho" w:cs="Times New Roman"/>
        </w:rPr>
        <w:t>explicabilidad</w:t>
      </w:r>
      <w:proofErr w:type="spellEnd"/>
      <w:r w:rsidRPr="00D60265">
        <w:rPr>
          <w:rFonts w:eastAsia="MS Mincho" w:cs="Times New Roman"/>
        </w:rPr>
        <w:t xml:space="preserve"> y costo. </w:t>
      </w:r>
    </w:p>
    <w:p w14:paraId="0F858B7B" w14:textId="5A693E15" w:rsidR="00BE4379" w:rsidRPr="00D60265" w:rsidRDefault="00BE4379" w:rsidP="00BE4379">
      <w:pPr>
        <w:rPr>
          <w:rFonts w:eastAsia="MS Mincho" w:cs="Times New Roman"/>
        </w:rPr>
      </w:pPr>
      <w:r w:rsidRPr="00D60265">
        <w:rPr>
          <w:rFonts w:eastAsia="MS Mincho" w:cs="Times New Roman"/>
          <w:b/>
        </w:rPr>
        <w:t>Recomendación</w:t>
      </w:r>
      <w:r w:rsidRPr="00D60265">
        <w:rPr>
          <w:rFonts w:eastAsia="MS Mincho" w:cs="Times New Roman"/>
        </w:rPr>
        <w:t xml:space="preserve">: al diseñar IDS, considerar grafos para relaciones, </w:t>
      </w:r>
      <w:proofErr w:type="spellStart"/>
      <w:r w:rsidRPr="00D60265">
        <w:rPr>
          <w:rFonts w:eastAsia="MS Mincho" w:cs="Times New Roman"/>
        </w:rPr>
        <w:t>transformers</w:t>
      </w:r>
      <w:proofErr w:type="spellEnd"/>
      <w:r w:rsidRPr="00D60265">
        <w:rPr>
          <w:rFonts w:eastAsia="MS Mincho" w:cs="Times New Roman"/>
        </w:rPr>
        <w:t xml:space="preserve"> para secuencias y RL para adaptación, siempre con validación por táctica ATT&amp;CK y datasets diversos.</w:t>
      </w:r>
    </w:p>
    <w:p w14:paraId="11449EC4" w14:textId="284CA01E" w:rsidR="00BE4379" w:rsidRPr="005400C9" w:rsidRDefault="00BE4379" w:rsidP="000E6810">
      <w:pPr>
        <w:pStyle w:val="Heading4"/>
      </w:pPr>
      <w:r w:rsidRPr="005400C9">
        <w:t xml:space="preserve">58. </w:t>
      </w:r>
      <w:proofErr w:type="spellStart"/>
      <w:r w:rsidRPr="005400C9">
        <w:t>TrustFed</w:t>
      </w:r>
      <w:proofErr w:type="spellEnd"/>
      <w:r w:rsidRPr="005400C9">
        <w:noBreakHyphen/>
        <w:t>CTI: aprendizaje federado con confianza para compartir CTI (Future Internet, 2025, 17(11), 512)</w:t>
      </w:r>
    </w:p>
    <w:p w14:paraId="3F09199E" w14:textId="77777777" w:rsidR="000E6810" w:rsidRPr="00D60265" w:rsidRDefault="00BE4379" w:rsidP="00BE4379">
      <w:pPr>
        <w:rPr>
          <w:rFonts w:eastAsia="MS Mincho" w:cs="Times New Roman"/>
        </w:rPr>
      </w:pPr>
      <w:r w:rsidRPr="00D60265">
        <w:rPr>
          <w:rFonts w:eastAsia="MS Mincho" w:cs="Times New Roman"/>
        </w:rPr>
        <w:t xml:space="preserve">Marco federado con reputación dinámica, privacidad diferencial y cómputo seguro </w:t>
      </w:r>
      <w:proofErr w:type="spellStart"/>
      <w:r w:rsidRPr="00D60265">
        <w:rPr>
          <w:rFonts w:eastAsia="MS Mincho" w:cs="Times New Roman"/>
        </w:rPr>
        <w:t>multipartito</w:t>
      </w:r>
      <w:proofErr w:type="spellEnd"/>
      <w:r w:rsidRPr="00D60265">
        <w:rPr>
          <w:rFonts w:eastAsia="MS Mincho" w:cs="Times New Roman"/>
        </w:rPr>
        <w:t xml:space="preserve"> para compartir CTI entre organizaciones, con agregación ponderada por confianza. </w:t>
      </w:r>
    </w:p>
    <w:p w14:paraId="3CB74798" w14:textId="77777777" w:rsidR="000E6810" w:rsidRPr="00D60265" w:rsidRDefault="00BE4379" w:rsidP="00BE4379">
      <w:pPr>
        <w:rPr>
          <w:rFonts w:eastAsia="MS Mincho" w:cs="Times New Roman"/>
        </w:rPr>
      </w:pPr>
      <w:r w:rsidRPr="00D60265">
        <w:rPr>
          <w:rFonts w:eastAsia="MS Mincho" w:cs="Times New Roman"/>
          <w:b/>
        </w:rPr>
        <w:t>Resultados</w:t>
      </w:r>
      <w:r w:rsidRPr="00D60265">
        <w:rPr>
          <w:rFonts w:eastAsia="MS Mincho" w:cs="Times New Roman"/>
        </w:rPr>
        <w:t xml:space="preserve">: +22.6% en exactitud, +28% en convergencia y resiliencia hasta 35% de participantes maliciosos. En ATT&amp;CK, mejora la robustez de detección al nutrirse de patrones distribuidos sin exponer datos. </w:t>
      </w:r>
    </w:p>
    <w:p w14:paraId="52DD211B" w14:textId="77777777" w:rsidR="00BE4379" w:rsidRPr="00D60265" w:rsidRDefault="00BE4379" w:rsidP="00BE4379">
      <w:pPr>
        <w:rPr>
          <w:rFonts w:eastAsia="MS Mincho" w:cs="Times New Roman"/>
        </w:rPr>
      </w:pPr>
      <w:r w:rsidRPr="00D60265">
        <w:rPr>
          <w:rFonts w:eastAsia="MS Mincho" w:cs="Times New Roman"/>
          <w:b/>
        </w:rPr>
        <w:t>Recomendación</w:t>
      </w:r>
      <w:r w:rsidRPr="00D60265">
        <w:rPr>
          <w:rFonts w:eastAsia="MS Mincho" w:cs="Times New Roman"/>
        </w:rPr>
        <w:t>: gobernanza de reputación, auditoría de contribuciones y pruebas de adversario (</w:t>
      </w:r>
      <w:proofErr w:type="spellStart"/>
      <w:r w:rsidRPr="00D60265">
        <w:rPr>
          <w:rFonts w:eastAsia="MS Mincho" w:cs="Times New Roman"/>
        </w:rPr>
        <w:t>poisoning</w:t>
      </w:r>
      <w:proofErr w:type="spellEnd"/>
      <w:r w:rsidRPr="00D60265">
        <w:rPr>
          <w:rFonts w:eastAsia="MS Mincho" w:cs="Times New Roman"/>
        </w:rPr>
        <w:t>/backdoor) antes de producción.</w:t>
      </w:r>
    </w:p>
    <w:p w14:paraId="517C1E90" w14:textId="29DE5E87" w:rsidR="00BE4379" w:rsidRPr="000E6810" w:rsidRDefault="00BE4379" w:rsidP="000E6810">
      <w:pPr>
        <w:pStyle w:val="Heading4"/>
      </w:pPr>
      <w:r w:rsidRPr="005400C9">
        <w:t xml:space="preserve">59. Mejora de la clasificación automática de tácticas ATT&amp;CK con </w:t>
      </w:r>
      <w:proofErr w:type="spellStart"/>
      <w:r w:rsidRPr="005400C9">
        <w:t>ModernBERT</w:t>
      </w:r>
      <w:proofErr w:type="spellEnd"/>
      <w:r w:rsidRPr="005400C9">
        <w:t xml:space="preserve"> y </w:t>
      </w:r>
      <w:proofErr w:type="spellStart"/>
      <w:r w:rsidRPr="005400C9">
        <w:t>BERTopic</w:t>
      </w:r>
      <w:proofErr w:type="spellEnd"/>
      <w:r w:rsidRPr="005400C9">
        <w:t xml:space="preserve"> (</w:t>
      </w:r>
      <w:proofErr w:type="spellStart"/>
      <w:r w:rsidRPr="005400C9">
        <w:t>Electronics</w:t>
      </w:r>
      <w:proofErr w:type="spellEnd"/>
      <w:r w:rsidRPr="005400C9">
        <w:t>, 2025, 14(22), 4434)</w:t>
      </w:r>
    </w:p>
    <w:p w14:paraId="5E2B7BC1" w14:textId="77777777" w:rsidR="00D60265" w:rsidRDefault="00BE4379" w:rsidP="00D60265">
      <w:r w:rsidRPr="005400C9">
        <w:t>Diseña cinco modelos híbridos (TF</w:t>
      </w:r>
      <w:r w:rsidRPr="005400C9">
        <w:noBreakHyphen/>
        <w:t xml:space="preserve">IDF + </w:t>
      </w:r>
      <w:proofErr w:type="spellStart"/>
      <w:r w:rsidRPr="005400C9">
        <w:t>ModernBERT</w:t>
      </w:r>
      <w:proofErr w:type="spellEnd"/>
      <w:r w:rsidRPr="005400C9">
        <w:t>/BERT y TF</w:t>
      </w:r>
      <w:r w:rsidRPr="005400C9">
        <w:noBreakHyphen/>
        <w:t xml:space="preserve">IDF + </w:t>
      </w:r>
      <w:proofErr w:type="spellStart"/>
      <w:r w:rsidRPr="005400C9">
        <w:t>BERTopic</w:t>
      </w:r>
      <w:proofErr w:type="spellEnd"/>
      <w:r w:rsidRPr="005400C9">
        <w:t xml:space="preserve">) para clasificar informes CTI en 12 tácticas ATT&amp;CK usando </w:t>
      </w:r>
      <w:proofErr w:type="spellStart"/>
      <w:r w:rsidRPr="005400C9">
        <w:t>rcATT</w:t>
      </w:r>
      <w:proofErr w:type="spellEnd"/>
      <w:r w:rsidRPr="005400C9">
        <w:t xml:space="preserve"> (1,490 reportes). El mejor logra </w:t>
      </w:r>
      <w:proofErr w:type="spellStart"/>
      <w:r w:rsidRPr="005400C9">
        <w:t>micro</w:t>
      </w:r>
      <w:r w:rsidRPr="005400C9">
        <w:noBreakHyphen/>
        <w:t>precision</w:t>
      </w:r>
      <w:proofErr w:type="spellEnd"/>
      <w:r w:rsidRPr="005400C9">
        <w:t xml:space="preserve">=72.25% (+10.07 </w:t>
      </w:r>
      <w:proofErr w:type="spellStart"/>
      <w:r w:rsidRPr="005400C9">
        <w:t>pp</w:t>
      </w:r>
      <w:proofErr w:type="spellEnd"/>
      <w:r w:rsidRPr="005400C9">
        <w:t xml:space="preserve"> vs </w:t>
      </w:r>
      <w:proofErr w:type="spellStart"/>
      <w:r w:rsidRPr="005400C9">
        <w:t>baseline</w:t>
      </w:r>
      <w:proofErr w:type="spellEnd"/>
      <w:r w:rsidRPr="005400C9">
        <w:t xml:space="preserve">), y la combinación con </w:t>
      </w:r>
      <w:proofErr w:type="spellStart"/>
      <w:r w:rsidRPr="005400C9">
        <w:t>BERTopic</w:t>
      </w:r>
      <w:proofErr w:type="spellEnd"/>
      <w:r w:rsidRPr="005400C9">
        <w:t xml:space="preserve"> equilibra precisión/</w:t>
      </w:r>
      <w:proofErr w:type="spellStart"/>
      <w:r w:rsidRPr="005400C9">
        <w:t>recall</w:t>
      </w:r>
      <w:proofErr w:type="spellEnd"/>
      <w:r w:rsidRPr="005400C9">
        <w:t xml:space="preserve"> (F0.5 macro=63.20%). Valor: automatiza mapeo táctico y reduce carga del analista. </w:t>
      </w:r>
    </w:p>
    <w:p w14:paraId="21AD62EA" w14:textId="7287C8B3" w:rsidR="00BE4379" w:rsidRDefault="00BE4379" w:rsidP="00BE4379">
      <w:pPr>
        <w:rPr>
          <w:rFonts w:ascii="Times New Roman" w:eastAsia="MS Mincho" w:hAnsi="Times New Roman" w:cs="Times New Roman"/>
        </w:rPr>
      </w:pPr>
      <w:r w:rsidRPr="00D60265">
        <w:rPr>
          <w:b/>
        </w:rPr>
        <w:t>Recomendación</w:t>
      </w:r>
      <w:r w:rsidRPr="005400C9">
        <w:t>: segmentación con ventanas solapadas, control de coherencia de segmentos y explicación temática para confianza operativa.</w:t>
      </w:r>
    </w:p>
    <w:p w14:paraId="13B8745E" w14:textId="73DD7B4C" w:rsidR="00BE4379" w:rsidRPr="005400C9" w:rsidRDefault="00BE4379" w:rsidP="00D12377">
      <w:pPr>
        <w:pStyle w:val="Heading4"/>
      </w:pPr>
      <w:r w:rsidRPr="005400C9">
        <w:t>60. Marco relacional de ciberataques: evidencia empírica de incidentes multietapa (</w:t>
      </w:r>
      <w:proofErr w:type="spellStart"/>
      <w:r w:rsidRPr="005400C9">
        <w:t>Sensors</w:t>
      </w:r>
      <w:proofErr w:type="spellEnd"/>
      <w:r w:rsidRPr="005400C9">
        <w:t>, 2025, 25(23), 7124)</w:t>
      </w:r>
    </w:p>
    <w:p w14:paraId="5C8497A8" w14:textId="77777777" w:rsidR="00D12377" w:rsidRPr="00D60265" w:rsidRDefault="00BE4379" w:rsidP="00BE4379">
      <w:pPr>
        <w:rPr>
          <w:rFonts w:eastAsia="MS Mincho" w:cs="Times New Roman"/>
        </w:rPr>
      </w:pPr>
      <w:r w:rsidRPr="00D60265">
        <w:rPr>
          <w:rFonts w:eastAsia="MS Mincho" w:cs="Times New Roman"/>
        </w:rPr>
        <w:t xml:space="preserve">Propone una taxonomía relacional con ocho grupos y una matriz de dependencias/grafo dirigido, preservando trazabilidad a ATT&amp;CK. Valida con panel experto y revela patrones consistentes de transición, rutas de escalado reproducibles y puntos de corte asociados a actividades de detección/control. Valor: un “mapa operacional” para coordinar monitoreo, respuesta e inteligencia. </w:t>
      </w:r>
    </w:p>
    <w:p w14:paraId="2654E6F5" w14:textId="61B3D58F" w:rsidR="00BE4379" w:rsidRPr="00D60265" w:rsidRDefault="00BE4379" w:rsidP="00BE4379">
      <w:r w:rsidRPr="00D60265">
        <w:rPr>
          <w:rFonts w:eastAsia="MS Mincho" w:cs="Times New Roman"/>
          <w:b/>
        </w:rPr>
        <w:t>Recomendación</w:t>
      </w:r>
      <w:r w:rsidRPr="00D60265">
        <w:rPr>
          <w:rFonts w:eastAsia="MS Mincho" w:cs="Times New Roman"/>
        </w:rPr>
        <w:t>: incorporar esta estructura en SIEM/ SOAR, ajustar alertas por transiciones críticas y entrenar equipos con escenarios multietapa.</w:t>
      </w:r>
    </w:p>
    <w:p w14:paraId="222D104F" w14:textId="0D195EDF" w:rsidR="00BE4379" w:rsidRPr="00D12377" w:rsidRDefault="00BE4379" w:rsidP="00D12377">
      <w:pPr>
        <w:pStyle w:val="Heading4"/>
        <w:rPr>
          <w:rFonts w:ascii="Times New Roman" w:hAnsi="Times New Roman"/>
        </w:rPr>
      </w:pPr>
      <w:r w:rsidRPr="005400C9">
        <w:t>61. Atribución de APT con GNN heterogéneas y CTI contextual (</w:t>
      </w:r>
      <w:proofErr w:type="spellStart"/>
      <w:r w:rsidRPr="005400C9">
        <w:t>Electronics</w:t>
      </w:r>
      <w:proofErr w:type="spellEnd"/>
      <w:r w:rsidRPr="005400C9">
        <w:t>, 2025, 14(23), 4597)</w:t>
      </w:r>
    </w:p>
    <w:p w14:paraId="0BD0C49B" w14:textId="77777777" w:rsidR="00D60265" w:rsidRDefault="00BE4379" w:rsidP="00D60265">
      <w:r w:rsidRPr="005400C9">
        <w:t xml:space="preserve">Construye un grafo tripartito que enlaza grupos APT, </w:t>
      </w:r>
      <w:proofErr w:type="spellStart"/>
      <w:r w:rsidRPr="005400C9">
        <w:t>TTPs</w:t>
      </w:r>
      <w:proofErr w:type="spellEnd"/>
      <w:r w:rsidRPr="005400C9">
        <w:t xml:space="preserve"> contextualizadas (</w:t>
      </w:r>
      <w:proofErr w:type="spellStart"/>
      <w:r w:rsidRPr="005400C9">
        <w:t>embeddings</w:t>
      </w:r>
      <w:proofErr w:type="spellEnd"/>
      <w:r w:rsidRPr="005400C9">
        <w:t xml:space="preserve"> SBERT) y etapas del </w:t>
      </w:r>
      <w:proofErr w:type="spellStart"/>
      <w:r w:rsidRPr="005400C9">
        <w:t>Cyber</w:t>
      </w:r>
      <w:proofErr w:type="spellEnd"/>
      <w:r w:rsidRPr="005400C9">
        <w:t xml:space="preserve"> </w:t>
      </w:r>
      <w:proofErr w:type="spellStart"/>
      <w:r w:rsidRPr="005400C9">
        <w:t>Kill</w:t>
      </w:r>
      <w:proofErr w:type="spellEnd"/>
      <w:r w:rsidRPr="005400C9">
        <w:t xml:space="preserve"> </w:t>
      </w:r>
      <w:proofErr w:type="spellStart"/>
      <w:r w:rsidRPr="005400C9">
        <w:t>Chain</w:t>
      </w:r>
      <w:proofErr w:type="spellEnd"/>
      <w:r w:rsidRPr="005400C9">
        <w:t>. Logra Macro</w:t>
      </w:r>
      <w:r w:rsidRPr="005400C9">
        <w:noBreakHyphen/>
        <w:t xml:space="preserve">F1=0.84 y 85% de </w:t>
      </w:r>
      <w:proofErr w:type="spellStart"/>
      <w:r w:rsidRPr="005400C9">
        <w:t>accuracy</w:t>
      </w:r>
      <w:proofErr w:type="spellEnd"/>
      <w:r w:rsidRPr="005400C9">
        <w:t xml:space="preserve">, superando </w:t>
      </w:r>
      <w:proofErr w:type="spellStart"/>
      <w:r w:rsidRPr="005400C9">
        <w:t>baselines</w:t>
      </w:r>
      <w:proofErr w:type="spellEnd"/>
      <w:r w:rsidRPr="005400C9">
        <w:t xml:space="preserve"> que no integran contexto procedimental. Aporta interpretabilidad al atribuir campañas con semántica conductual y relaciones por etapa. En clave ATT&amp;CK, permite inferir "firma operativa" por grupo. </w:t>
      </w:r>
    </w:p>
    <w:p w14:paraId="35D76F3B" w14:textId="7AEA5BCD" w:rsidR="00BE4379" w:rsidRPr="005400C9" w:rsidRDefault="00BE4379" w:rsidP="00BE4379">
      <w:r w:rsidRPr="00D60265">
        <w:rPr>
          <w:b/>
        </w:rPr>
        <w:t>Recomendación</w:t>
      </w:r>
      <w:r w:rsidRPr="005400C9">
        <w:t xml:space="preserve">: combinar con fuentes OSINT y control de sesgos en el corpus </w:t>
      </w:r>
      <w:proofErr w:type="spellStart"/>
      <w:r w:rsidRPr="005400C9">
        <w:t>APTNotes</w:t>
      </w:r>
      <w:proofErr w:type="spellEnd"/>
      <w:r w:rsidRPr="005400C9">
        <w:t>; reforzar validación cruzada temporal para evitar fuga de información.</w:t>
      </w:r>
    </w:p>
    <w:p w14:paraId="24D2FDAE" w14:textId="63132EF8" w:rsidR="00BE4379" w:rsidRPr="005400C9" w:rsidRDefault="00BE4379" w:rsidP="00123820">
      <w:pPr>
        <w:pStyle w:val="Heading4"/>
      </w:pPr>
      <w:r w:rsidRPr="005400C9">
        <w:t>62. Enfoque de teoría de juegos para cuantificar conductas estratégicas en preparación forense digital (JCP, 2025, 5(4), 105)</w:t>
      </w:r>
    </w:p>
    <w:p w14:paraId="665F3FA7" w14:textId="77777777" w:rsidR="00123820" w:rsidRPr="00D60265" w:rsidRDefault="00BE4379" w:rsidP="00D875D7">
      <w:pPr>
        <w:rPr>
          <w:rFonts w:eastAsia="MS Mincho" w:cs="Times New Roman"/>
        </w:rPr>
      </w:pPr>
      <w:r w:rsidRPr="00D60265">
        <w:rPr>
          <w:rFonts w:eastAsia="MS Mincho" w:cs="Times New Roman"/>
        </w:rPr>
        <w:t xml:space="preserve">Modela un juego atacante–defensor (no cero) integrando ATT&amp;CK y D3FEND para mapear tácticas a contramedidas y definir 32 métricas de preparación forense ponderadas con AHP. Encuentra un equilibrio de Nash donde el atacante enfatiza tácticas de </w:t>
      </w:r>
      <w:proofErr w:type="spellStart"/>
      <w:r w:rsidRPr="00D60265">
        <w:rPr>
          <w:rFonts w:eastAsia="MS Mincho" w:cs="Times New Roman"/>
        </w:rPr>
        <w:t>Impact</w:t>
      </w:r>
      <w:proofErr w:type="spellEnd"/>
      <w:r w:rsidRPr="00D60265">
        <w:rPr>
          <w:rFonts w:eastAsia="MS Mincho" w:cs="Times New Roman"/>
        </w:rPr>
        <w:t xml:space="preserve"> y el defensor controles de </w:t>
      </w:r>
      <w:proofErr w:type="spellStart"/>
      <w:r w:rsidRPr="00D60265">
        <w:rPr>
          <w:rFonts w:eastAsia="MS Mincho" w:cs="Times New Roman"/>
        </w:rPr>
        <w:t>Detect</w:t>
      </w:r>
      <w:proofErr w:type="spellEnd"/>
      <w:r w:rsidRPr="00D60265">
        <w:rPr>
          <w:rFonts w:eastAsia="MS Mincho" w:cs="Times New Roman"/>
        </w:rPr>
        <w:t xml:space="preserve">. En calibraciones sintéticas, reporta mejora mediana de 18% en preparación. Valor: guía cuantitativa para </w:t>
      </w:r>
      <w:proofErr w:type="spellStart"/>
      <w:r w:rsidRPr="00D60265">
        <w:rPr>
          <w:rFonts w:eastAsia="MS Mincho" w:cs="Times New Roman"/>
        </w:rPr>
        <w:t>SMEs</w:t>
      </w:r>
      <w:proofErr w:type="spellEnd"/>
      <w:r w:rsidRPr="00D60265">
        <w:rPr>
          <w:rFonts w:eastAsia="MS Mincho" w:cs="Times New Roman"/>
        </w:rPr>
        <w:t xml:space="preserve"> sobre asignación de recursos forenses bajo incertidumbre.</w:t>
      </w:r>
    </w:p>
    <w:p w14:paraId="175669F8" w14:textId="18012410" w:rsidR="003375B1" w:rsidRPr="003375B1" w:rsidRDefault="003375B1" w:rsidP="003375B1">
      <w:pPr>
        <w:pStyle w:val="Heading2"/>
      </w:pPr>
      <w:bookmarkStart w:id="14" w:name="_Toc217079272"/>
      <w:r w:rsidRPr="003375B1">
        <w:t>Panorama: cómo la literatura MDPI usa MITRE ATT\&amp;CK</w:t>
      </w:r>
      <w:bookmarkEnd w:id="14"/>
    </w:p>
    <w:p w14:paraId="75DDB603" w14:textId="77777777" w:rsidR="003375B1" w:rsidRPr="008C518D" w:rsidRDefault="003375B1" w:rsidP="003375B1">
      <w:r w:rsidRPr="003375B1">
        <w:t>En el corpus MDPI reciente, ATT\&amp;CK se emplea como lenguaje operativo para: (i) clasificar conducta adversaria (tácticas/técnicas/</w:t>
      </w:r>
      <w:proofErr w:type="spellStart"/>
      <w:r w:rsidRPr="003375B1">
        <w:t>subtécnicas</w:t>
      </w:r>
      <w:proofErr w:type="spellEnd"/>
      <w:r w:rsidRPr="003375B1">
        <w:t>), (</w:t>
      </w:r>
      <w:proofErr w:type="spellStart"/>
      <w:r w:rsidRPr="003375B1">
        <w:t>ii</w:t>
      </w:r>
      <w:proofErr w:type="spellEnd"/>
      <w:r w:rsidRPr="003375B1">
        <w:t>) etiquetar datasets (</w:t>
      </w:r>
      <w:proofErr w:type="spellStart"/>
      <w:r w:rsidRPr="003375B1">
        <w:t>Zeek</w:t>
      </w:r>
      <w:proofErr w:type="spellEnd"/>
      <w:r w:rsidRPr="003375B1">
        <w:t>, EVTX/</w:t>
      </w:r>
      <w:proofErr w:type="spellStart"/>
      <w:r w:rsidRPr="003375B1">
        <w:t>Sysmon</w:t>
      </w:r>
      <w:proofErr w:type="spellEnd"/>
      <w:r w:rsidRPr="003375B1">
        <w:t>), (</w:t>
      </w:r>
      <w:proofErr w:type="spellStart"/>
      <w:r w:rsidRPr="003375B1">
        <w:t>iii</w:t>
      </w:r>
      <w:proofErr w:type="spellEnd"/>
      <w:r w:rsidRPr="003375B1">
        <w:t xml:space="preserve">) evaluar detecciones y arquitecturas (SOC, </w:t>
      </w:r>
      <w:proofErr w:type="spellStart"/>
      <w:r w:rsidRPr="003375B1">
        <w:t>deception</w:t>
      </w:r>
      <w:proofErr w:type="spellEnd"/>
      <w:r w:rsidRPr="003375B1">
        <w:t>, ICS/OT), y (</w:t>
      </w:r>
      <w:proofErr w:type="spellStart"/>
      <w:r w:rsidRPr="003375B1">
        <w:t>iv</w:t>
      </w:r>
      <w:proofErr w:type="spellEnd"/>
      <w:r w:rsidRPr="003375B1">
        <w:t>) mapear vulnerabilidades y reglas a tácticas/técnicas. Por ejemplo, la comunidad posiciona ATT\&amp;CK como base de comparación entre enfoques de ingeniería de detección y compartición de indicadores conductuales (</w:t>
      </w:r>
      <w:proofErr w:type="spellStart"/>
      <w:r w:rsidRPr="003375B1">
        <w:t>BIOCs</w:t>
      </w:r>
      <w:proofErr w:type="spellEnd"/>
      <w:r w:rsidRPr="003375B1">
        <w:t>), resaltando su valor frente a IOC atómicos y su trazabilidad entre fuentes heterogéneas</w:t>
      </w:r>
      <w:r w:rsidRPr="008C518D">
        <w:t>.</w:t>
      </w:r>
    </w:p>
    <w:p w14:paraId="0EB615B2" w14:textId="5C2E436E" w:rsidR="003375B1" w:rsidRPr="008C518D" w:rsidRDefault="003375B1" w:rsidP="00D60265">
      <w:pPr>
        <w:pStyle w:val="Heading3"/>
      </w:pPr>
      <w:bookmarkStart w:id="15" w:name="_Toc217079273"/>
      <w:r w:rsidRPr="008C518D">
        <w:t>Taxonomías y uso conceptual de ATT\&amp;CK en MDPI</w:t>
      </w:r>
      <w:bookmarkEnd w:id="15"/>
    </w:p>
    <w:p w14:paraId="7A6B1465" w14:textId="77777777" w:rsidR="003375B1" w:rsidRPr="003375B1" w:rsidRDefault="003375B1" w:rsidP="003375B1">
      <w:r w:rsidRPr="003375B1">
        <w:t>Varios trabajos MDPI estructuran etapas de ataque o categorías de artefactos con ATT\&amp;CK para crear marcos comparables:</w:t>
      </w:r>
    </w:p>
    <w:p w14:paraId="78FA5283" w14:textId="5371D747" w:rsidR="003375B1" w:rsidRPr="003375B1" w:rsidRDefault="003375B1" w:rsidP="00AB71EB">
      <w:pPr>
        <w:numPr>
          <w:ilvl w:val="0"/>
          <w:numId w:val="7"/>
        </w:numPr>
      </w:pPr>
      <w:r w:rsidRPr="003375B1">
        <w:t xml:space="preserve">Indicadores conductuales y compartición: se propone que los </w:t>
      </w:r>
      <w:proofErr w:type="spellStart"/>
      <w:r w:rsidRPr="003375B1">
        <w:t>BIOCs</w:t>
      </w:r>
      <w:proofErr w:type="spellEnd"/>
      <w:r w:rsidRPr="003375B1">
        <w:t xml:space="preserve"> (basados en </w:t>
      </w:r>
      <w:proofErr w:type="spellStart"/>
      <w:r w:rsidRPr="003375B1">
        <w:t>TTPs</w:t>
      </w:r>
      <w:proofErr w:type="spellEnd"/>
      <w:r w:rsidRPr="003375B1">
        <w:t xml:space="preserve"> de ATT\&amp;CK) complementen o sustituyan IOC efímeros, definiendo requisitos de detección y especificación orientados a conducta y normalizando el intercambio con referencias explícitas a técnicas.</w:t>
      </w:r>
    </w:p>
    <w:p w14:paraId="363C541E" w14:textId="77777777" w:rsidR="003375B1" w:rsidRPr="003375B1" w:rsidRDefault="003375B1" w:rsidP="00AB71EB">
      <w:pPr>
        <w:numPr>
          <w:ilvl w:val="0"/>
          <w:numId w:val="7"/>
        </w:numPr>
      </w:pPr>
      <w:r w:rsidRPr="003375B1">
        <w:t>Taxonomía de entrega/</w:t>
      </w:r>
      <w:proofErr w:type="spellStart"/>
      <w:r w:rsidRPr="003375B1">
        <w:t>Initial</w:t>
      </w:r>
      <w:proofErr w:type="spellEnd"/>
      <w:r w:rsidRPr="003375B1">
        <w:t xml:space="preserve"> Access: se sistematiza la fase </w:t>
      </w:r>
      <w:proofErr w:type="spellStart"/>
      <w:r w:rsidRPr="003375B1">
        <w:t>Delivery</w:t>
      </w:r>
      <w:proofErr w:type="spellEnd"/>
      <w:r w:rsidRPr="003375B1">
        <w:t xml:space="preserve"> vinculándola con tácticas y técnicas ATT\&amp;CK (p.</w:t>
      </w:r>
      <w:r w:rsidRPr="003375B1">
        <w:rPr>
          <w:rFonts w:ascii="Arial" w:hAnsi="Arial" w:cs="Arial"/>
        </w:rPr>
        <w:t> </w:t>
      </w:r>
      <w:r w:rsidRPr="003375B1">
        <w:t xml:space="preserve">ej., </w:t>
      </w:r>
      <w:proofErr w:type="spellStart"/>
      <w:r w:rsidRPr="003375B1">
        <w:t>spearphishing</w:t>
      </w:r>
      <w:proofErr w:type="spellEnd"/>
      <w:r w:rsidRPr="003375B1">
        <w:t>, drive</w:t>
      </w:r>
      <w:r w:rsidRPr="003375B1">
        <w:noBreakHyphen/>
      </w:r>
      <w:proofErr w:type="spellStart"/>
      <w:r w:rsidRPr="003375B1">
        <w:t>by</w:t>
      </w:r>
      <w:proofErr w:type="spellEnd"/>
      <w:r w:rsidRPr="003375B1">
        <w:t xml:space="preserve">, </w:t>
      </w:r>
      <w:proofErr w:type="spellStart"/>
      <w:r w:rsidRPr="003375B1">
        <w:t>removable</w:t>
      </w:r>
      <w:proofErr w:type="spellEnd"/>
      <w:r w:rsidRPr="003375B1">
        <w:t xml:space="preserve"> media), con el objetivo de mejorar la cobertura y comparar controles por variantes de entrega.</w:t>
      </w:r>
    </w:p>
    <w:p w14:paraId="4373C55C" w14:textId="77777777" w:rsidR="003375B1" w:rsidRPr="003375B1" w:rsidRDefault="003375B1" w:rsidP="003375B1">
      <w:r w:rsidRPr="003375B1">
        <w:t>En ambos casos, ATT\&amp;CK opera como ontología práctica que organiza procedimientos y expone huecos de cobertura que los autores discuten en su propia evidencia empírica.</w:t>
      </w:r>
    </w:p>
    <w:p w14:paraId="51F65861" w14:textId="4988FB0E" w:rsidR="003375B1" w:rsidRPr="008C518D" w:rsidRDefault="003375B1" w:rsidP="00D60265">
      <w:pPr>
        <w:pStyle w:val="Heading3"/>
      </w:pPr>
      <w:bookmarkStart w:id="16" w:name="_Toc217079274"/>
      <w:r w:rsidRPr="008C518D">
        <w:t>Etiquetado de datasets con ATT\&amp;CK (</w:t>
      </w:r>
      <w:proofErr w:type="spellStart"/>
      <w:r w:rsidRPr="008C518D">
        <w:t>Zeek</w:t>
      </w:r>
      <w:proofErr w:type="spellEnd"/>
      <w:r w:rsidRPr="008C518D">
        <w:t xml:space="preserve"> / grafos / </w:t>
      </w:r>
      <w:proofErr w:type="spellStart"/>
      <w:r w:rsidRPr="008C518D">
        <w:t>re</w:t>
      </w:r>
      <w:r w:rsidRPr="008C518D">
        <w:noBreakHyphen/>
        <w:t>muestreo</w:t>
      </w:r>
      <w:proofErr w:type="spellEnd"/>
      <w:r w:rsidRPr="008C518D">
        <w:t>)</w:t>
      </w:r>
      <w:bookmarkEnd w:id="16"/>
    </w:p>
    <w:p w14:paraId="72A97407" w14:textId="77777777" w:rsidR="003375B1" w:rsidRPr="003375B1" w:rsidRDefault="003375B1" w:rsidP="003375B1">
      <w:r w:rsidRPr="003375B1">
        <w:t xml:space="preserve">La familia de trabajos de la Univ. </w:t>
      </w:r>
      <w:proofErr w:type="spellStart"/>
      <w:r w:rsidRPr="003375B1">
        <w:t>of</w:t>
      </w:r>
      <w:proofErr w:type="spellEnd"/>
      <w:r w:rsidRPr="003375B1">
        <w:t xml:space="preserve"> West Florida establece un hito al publicar tráfico de red </w:t>
      </w:r>
      <w:proofErr w:type="spellStart"/>
      <w:r w:rsidRPr="003375B1">
        <w:t>Zeek</w:t>
      </w:r>
      <w:proofErr w:type="spellEnd"/>
      <w:r w:rsidRPr="003375B1">
        <w:t xml:space="preserve"> etiquetado por tácticas ATT\&amp;CK, lo que habilita investigación reproducible de clasificación por táctica, visualización y aprendizaje en grafos:</w:t>
      </w:r>
    </w:p>
    <w:p w14:paraId="69D514DF" w14:textId="17B69ABE" w:rsidR="003375B1" w:rsidRPr="008C518D" w:rsidRDefault="003375B1" w:rsidP="003375B1">
      <w:pPr>
        <w:pStyle w:val="ListBullet"/>
      </w:pPr>
      <w:r w:rsidRPr="008C518D">
        <w:t>UWF</w:t>
      </w:r>
      <w:r w:rsidRPr="008C518D">
        <w:noBreakHyphen/>
        <w:t xml:space="preserve">ZeekData22 (Data 2023): primer repositorio público </w:t>
      </w:r>
      <w:proofErr w:type="spellStart"/>
      <w:r w:rsidRPr="008C518D">
        <w:t>Zeek+PCAP</w:t>
      </w:r>
      <w:proofErr w:type="spellEnd"/>
      <w:r w:rsidRPr="008C518D">
        <w:t xml:space="preserve"> etiquetado por tácticas ATT\&amp;CK, compilado en Hadoop/HDFS, usado para entrenar y validar detección de </w:t>
      </w:r>
      <w:proofErr w:type="spellStart"/>
      <w:r w:rsidRPr="008C518D">
        <w:t>Recon</w:t>
      </w:r>
      <w:proofErr w:type="spellEnd"/>
      <w:r w:rsidRPr="008C518D">
        <w:t xml:space="preserve"> y Discovery. Los autores detallan el procedimiento de misión y la trazabilidad de etiquetas a ATT\&amp;CK.</w:t>
      </w:r>
    </w:p>
    <w:p w14:paraId="2E8E913E" w14:textId="77777777" w:rsidR="003375B1" w:rsidRPr="008C518D" w:rsidRDefault="003375B1" w:rsidP="003375B1">
      <w:pPr>
        <w:pStyle w:val="ListBullet"/>
      </w:pPr>
      <w:r w:rsidRPr="008C518D">
        <w:t>Representación en grafos (</w:t>
      </w:r>
      <w:proofErr w:type="spellStart"/>
      <w:r w:rsidRPr="008C518D">
        <w:t>Electronics</w:t>
      </w:r>
      <w:proofErr w:type="spellEnd"/>
      <w:r w:rsidRPr="008C518D">
        <w:t xml:space="preserve"> 2024): el </w:t>
      </w:r>
      <w:proofErr w:type="spellStart"/>
      <w:r w:rsidRPr="008C518D">
        <w:t>dataset</w:t>
      </w:r>
      <w:proofErr w:type="spellEnd"/>
      <w:r w:rsidRPr="008C518D">
        <w:t xml:space="preserve"> se transforma en grafo y se aplican GNN (GATJK) para clasificación de nodos (ataque/no</w:t>
      </w:r>
      <w:r w:rsidRPr="008C518D">
        <w:noBreakHyphen/>
        <w:t>ataque por táctica) con altas precisiones (≈98–97%) usando solo in/</w:t>
      </w:r>
      <w:proofErr w:type="spellStart"/>
      <w:r w:rsidRPr="008C518D">
        <w:t>out</w:t>
      </w:r>
      <w:r w:rsidRPr="008C518D">
        <w:noBreakHyphen/>
        <w:t>degree</w:t>
      </w:r>
      <w:proofErr w:type="spellEnd"/>
      <w:r w:rsidRPr="008C518D">
        <w:t xml:space="preserve"> y PageRank; el mapeo a tácticas ATT\&amp;CK es el eje de la tarea.</w:t>
      </w:r>
    </w:p>
    <w:p w14:paraId="2E66D662" w14:textId="77777777" w:rsidR="003375B1" w:rsidRPr="008C518D" w:rsidRDefault="003375B1" w:rsidP="003375B1">
      <w:pPr>
        <w:pStyle w:val="ListBullet"/>
      </w:pPr>
      <w:r w:rsidRPr="008C518D">
        <w:t xml:space="preserve">Implicaciones prácticas: la literatura destaca desbalance de clases (predominio de </w:t>
      </w:r>
      <w:proofErr w:type="spellStart"/>
      <w:r w:rsidRPr="008C518D">
        <w:t>Reconnaissance</w:t>
      </w:r>
      <w:proofErr w:type="spellEnd"/>
      <w:r w:rsidRPr="008C518D">
        <w:t xml:space="preserve">) y su impacto en entrenamiento, proponiendo estrategias de </w:t>
      </w:r>
      <w:proofErr w:type="spellStart"/>
      <w:r w:rsidRPr="008C518D">
        <w:t>re</w:t>
      </w:r>
      <w:r w:rsidRPr="008C518D">
        <w:noBreakHyphen/>
        <w:t>muestreo</w:t>
      </w:r>
      <w:proofErr w:type="spellEnd"/>
      <w:r w:rsidRPr="008C518D">
        <w:t xml:space="preserve"> y evaluación cuidadosa por táctica. (Se mantiene el enfoque ATT\&amp;CK como etiqueta de destino).</w:t>
      </w:r>
    </w:p>
    <w:p w14:paraId="6ECC34A1" w14:textId="77777777" w:rsidR="003375B1" w:rsidRPr="008C518D" w:rsidRDefault="003375B1" w:rsidP="003375B1">
      <w:r w:rsidRPr="003375B1">
        <w:t xml:space="preserve">En conjunto, estos trabajos muestran tres maneras de usar ATT\&amp;CK con </w:t>
      </w:r>
      <w:proofErr w:type="spellStart"/>
      <w:r w:rsidRPr="003375B1">
        <w:t>Zeek</w:t>
      </w:r>
      <w:proofErr w:type="spellEnd"/>
      <w:r w:rsidRPr="003375B1">
        <w:t>: etiquetar (Data 2023), visualizar/</w:t>
      </w:r>
      <w:proofErr w:type="spellStart"/>
      <w:r w:rsidRPr="003375B1">
        <w:t>patronizar</w:t>
      </w:r>
      <w:proofErr w:type="spellEnd"/>
      <w:r w:rsidRPr="003375B1">
        <w:t xml:space="preserve"> en grafos y aprender con GNN, manteniendo la táctica como unidad de clasificación.</w:t>
      </w:r>
    </w:p>
    <w:p w14:paraId="5A5FF800" w14:textId="33097E2D" w:rsidR="003375B1" w:rsidRPr="008C518D" w:rsidRDefault="003375B1" w:rsidP="00D60265">
      <w:pPr>
        <w:pStyle w:val="Heading3"/>
      </w:pPr>
      <w:bookmarkStart w:id="17" w:name="_Toc217079275"/>
      <w:r w:rsidRPr="008C518D">
        <w:t xml:space="preserve">Detección en </w:t>
      </w:r>
      <w:proofErr w:type="spellStart"/>
      <w:r w:rsidRPr="008C518D">
        <w:t>endpoints</w:t>
      </w:r>
      <w:proofErr w:type="spellEnd"/>
      <w:r w:rsidRPr="008C518D">
        <w:t xml:space="preserve"> con </w:t>
      </w:r>
      <w:proofErr w:type="spellStart"/>
      <w:r w:rsidRPr="008C518D">
        <w:t>Sysmon</w:t>
      </w:r>
      <w:proofErr w:type="spellEnd"/>
      <w:r w:rsidRPr="008C518D">
        <w:t xml:space="preserve">: ATT\&amp;CK para Lateral </w:t>
      </w:r>
      <w:proofErr w:type="spellStart"/>
      <w:r w:rsidRPr="008C518D">
        <w:t>Movement</w:t>
      </w:r>
      <w:bookmarkEnd w:id="17"/>
      <w:proofErr w:type="spellEnd"/>
    </w:p>
    <w:p w14:paraId="2EBA0459" w14:textId="77777777" w:rsidR="003375B1" w:rsidRPr="003375B1" w:rsidRDefault="003375B1" w:rsidP="003375B1">
      <w:r w:rsidRPr="003375B1">
        <w:t xml:space="preserve">En Windows, la detección de movimiento lateral se revisa con </w:t>
      </w:r>
      <w:proofErr w:type="spellStart"/>
      <w:r w:rsidRPr="003375B1">
        <w:t>Sysmon</w:t>
      </w:r>
      <w:proofErr w:type="spellEnd"/>
      <w:r w:rsidRPr="003375B1">
        <w:t xml:space="preserve"> y se guía por ATT\&amp;CK:</w:t>
      </w:r>
    </w:p>
    <w:p w14:paraId="314596D6" w14:textId="1DE31730" w:rsidR="003375B1" w:rsidRPr="008C518D" w:rsidRDefault="003375B1" w:rsidP="003375B1">
      <w:pPr>
        <w:pStyle w:val="ListBullet"/>
      </w:pPr>
      <w:proofErr w:type="spellStart"/>
      <w:r w:rsidRPr="008C518D">
        <w:t>Applied</w:t>
      </w:r>
      <w:proofErr w:type="spellEnd"/>
      <w:r w:rsidRPr="008C518D">
        <w:t xml:space="preserve"> </w:t>
      </w:r>
      <w:proofErr w:type="spellStart"/>
      <w:r w:rsidRPr="008C518D">
        <w:t>Sciences</w:t>
      </w:r>
      <w:proofErr w:type="spellEnd"/>
      <w:r w:rsidRPr="008C518D">
        <w:t xml:space="preserve"> 2022: se define un config.xml óptimo de </w:t>
      </w:r>
      <w:proofErr w:type="spellStart"/>
      <w:r w:rsidRPr="008C518D">
        <w:t>Sysmon</w:t>
      </w:r>
      <w:proofErr w:type="spellEnd"/>
      <w:r w:rsidRPr="008C518D">
        <w:t xml:space="preserve"> (eventos críticos de proceso/red/carga de imagen) para identificar nueve variantes comunes de Lateral </w:t>
      </w:r>
      <w:proofErr w:type="spellStart"/>
      <w:r w:rsidRPr="008C518D">
        <w:t>Movement</w:t>
      </w:r>
      <w:proofErr w:type="spellEnd"/>
      <w:r w:rsidRPr="008C518D">
        <w:t xml:space="preserve"> (p.</w:t>
      </w:r>
      <w:r w:rsidRPr="008C518D">
        <w:rPr>
          <w:rFonts w:ascii="Arial" w:hAnsi="Arial" w:cs="Arial"/>
        </w:rPr>
        <w:t> </w:t>
      </w:r>
      <w:r w:rsidRPr="008C518D">
        <w:t>ej., Pass</w:t>
      </w:r>
      <w:r w:rsidRPr="008C518D">
        <w:noBreakHyphen/>
      </w:r>
      <w:proofErr w:type="spellStart"/>
      <w:r w:rsidRPr="008C518D">
        <w:t>the</w:t>
      </w:r>
      <w:proofErr w:type="spellEnd"/>
      <w:r w:rsidRPr="008C518D">
        <w:noBreakHyphen/>
        <w:t>Hash, Pass</w:t>
      </w:r>
      <w:r w:rsidRPr="008C518D">
        <w:noBreakHyphen/>
      </w:r>
      <w:proofErr w:type="spellStart"/>
      <w:r w:rsidRPr="008C518D">
        <w:t>the</w:t>
      </w:r>
      <w:proofErr w:type="spellEnd"/>
      <w:r w:rsidRPr="008C518D">
        <w:noBreakHyphen/>
        <w:t>Ticket, Golden/Silver Ticket, explotación MS17</w:t>
      </w:r>
      <w:r w:rsidRPr="008C518D">
        <w:noBreakHyphen/>
        <w:t>010/</w:t>
      </w:r>
      <w:proofErr w:type="spellStart"/>
      <w:r w:rsidRPr="008C518D">
        <w:t>EternalBlue</w:t>
      </w:r>
      <w:proofErr w:type="spellEnd"/>
      <w:r w:rsidRPr="008C518D">
        <w:t>, WannaCry). El estudio construye y publica un corpus de ~870K logs EVTX y un analizador Python (</w:t>
      </w:r>
      <w:proofErr w:type="spellStart"/>
      <w:r w:rsidRPr="008C518D">
        <w:t>PeX</w:t>
      </w:r>
      <w:proofErr w:type="spellEnd"/>
      <w:r w:rsidRPr="008C518D">
        <w:t xml:space="preserve">) con validación de TP/FP; el reporte de detecciones y reglas se alinean a técnicas ATT\&amp;CK. </w:t>
      </w:r>
    </w:p>
    <w:p w14:paraId="55B854AD" w14:textId="77777777" w:rsidR="003375B1" w:rsidRPr="003375B1" w:rsidRDefault="003375B1" w:rsidP="003375B1">
      <w:r w:rsidRPr="003375B1">
        <w:t xml:space="preserve">Este uso de ATT\&amp;CK permite referenciar comportamientos (no IOC puntuales), reforzando la comparación de reglas </w:t>
      </w:r>
      <w:proofErr w:type="spellStart"/>
      <w:r w:rsidRPr="003375B1">
        <w:t>Sysmon</w:t>
      </w:r>
      <w:proofErr w:type="spellEnd"/>
      <w:r w:rsidRPr="003375B1">
        <w:t xml:space="preserve"> por técnica y facilitando su portabilidad a otros entornos SOC.</w:t>
      </w:r>
    </w:p>
    <w:p w14:paraId="4A000C5E" w14:textId="4C58456B" w:rsidR="003375B1" w:rsidRPr="008C518D" w:rsidRDefault="003375B1" w:rsidP="00D60265">
      <w:pPr>
        <w:pStyle w:val="Heading3"/>
      </w:pPr>
      <w:bookmarkStart w:id="18" w:name="_Toc217079276"/>
      <w:r w:rsidRPr="008C518D">
        <w:t>Mapeo CVE</w:t>
      </w:r>
      <w:r w:rsidRPr="008C518D">
        <w:rPr>
          <w:rFonts w:ascii="Arial" w:hAnsi="Arial" w:cs="Arial"/>
        </w:rPr>
        <w:t>→</w:t>
      </w:r>
      <w:r w:rsidRPr="008C518D">
        <w:t>ATT\&amp;CK (técnicas/tácticas)</w:t>
      </w:r>
      <w:bookmarkEnd w:id="18"/>
    </w:p>
    <w:p w14:paraId="7EE74AEF" w14:textId="77777777" w:rsidR="003375B1" w:rsidRPr="003375B1" w:rsidRDefault="003375B1" w:rsidP="003375B1">
      <w:r w:rsidRPr="003375B1">
        <w:t>La literatura MDPI avanza en automatizar el vínculo entre vulnerabilidades y técnicas/tácticas de ATT\&amp;CK, con el objetivo de priorizar remediación por riesgo comportamental y reconstruir cadenas plausibles:</w:t>
      </w:r>
    </w:p>
    <w:p w14:paraId="0A32BC65" w14:textId="59735A0B" w:rsidR="003375B1" w:rsidRPr="008C518D" w:rsidRDefault="003375B1" w:rsidP="003375B1">
      <w:pPr>
        <w:pStyle w:val="ListBullet"/>
        <w:contextualSpacing w:val="0"/>
      </w:pPr>
      <w:proofErr w:type="spellStart"/>
      <w:r w:rsidRPr="008C518D">
        <w:t>Algorithms</w:t>
      </w:r>
      <w:proofErr w:type="spellEnd"/>
      <w:r w:rsidRPr="008C518D">
        <w:t xml:space="preserve"> 2022 (CVE2ATT\&amp;CK): conjunto de 1813 </w:t>
      </w:r>
      <w:proofErr w:type="spellStart"/>
      <w:r w:rsidRPr="008C518D">
        <w:t>CVEs</w:t>
      </w:r>
      <w:proofErr w:type="spellEnd"/>
      <w:r w:rsidRPr="008C518D">
        <w:t xml:space="preserve"> anotadas con técnicas ATT\&amp;CK; modelos clásicos y BERT </w:t>
      </w:r>
      <w:proofErr w:type="spellStart"/>
      <w:r w:rsidRPr="008C518D">
        <w:t>multi</w:t>
      </w:r>
      <w:r w:rsidRPr="008C518D">
        <w:noBreakHyphen/>
        <w:t>etiqueta</w:t>
      </w:r>
      <w:proofErr w:type="spellEnd"/>
      <w:r w:rsidRPr="008C518D">
        <w:t xml:space="preserve"> logran F1≈47.84%; se incluye Lime para </w:t>
      </w:r>
      <w:proofErr w:type="spellStart"/>
      <w:r w:rsidRPr="008C518D">
        <w:t>explicabilidad</w:t>
      </w:r>
      <w:proofErr w:type="spellEnd"/>
      <w:r w:rsidRPr="008C518D">
        <w:t xml:space="preserve"> de textos CVE. Los autores sostienen que el mapeo ayuda a descubrir </w:t>
      </w:r>
      <w:proofErr w:type="spellStart"/>
      <w:r w:rsidRPr="008C518D">
        <w:t>kill</w:t>
      </w:r>
      <w:proofErr w:type="spellEnd"/>
      <w:r w:rsidRPr="008C518D">
        <w:t xml:space="preserve"> </w:t>
      </w:r>
      <w:proofErr w:type="spellStart"/>
      <w:r w:rsidRPr="008C518D">
        <w:t>chains</w:t>
      </w:r>
      <w:proofErr w:type="spellEnd"/>
      <w:r w:rsidRPr="008C518D">
        <w:t xml:space="preserve"> y a priorizar parches más allá de CVSS. </w:t>
      </w:r>
    </w:p>
    <w:p w14:paraId="5772350C" w14:textId="215A2FE6" w:rsidR="003375B1" w:rsidRPr="008C518D" w:rsidRDefault="003375B1" w:rsidP="003375B1">
      <w:pPr>
        <w:pStyle w:val="ListBullet"/>
        <w:contextualSpacing w:val="0"/>
      </w:pPr>
      <w:proofErr w:type="spellStart"/>
      <w:r w:rsidRPr="008C518D">
        <w:t>Information</w:t>
      </w:r>
      <w:proofErr w:type="spellEnd"/>
      <w:r w:rsidRPr="008C518D">
        <w:t xml:space="preserve"> 2024: la clasificación se extiende al nivel táctica con </w:t>
      </w:r>
      <w:proofErr w:type="spellStart"/>
      <w:r w:rsidRPr="008C518D">
        <w:t>transformers</w:t>
      </w:r>
      <w:proofErr w:type="spellEnd"/>
      <w:r w:rsidRPr="008C518D">
        <w:t xml:space="preserve">; </w:t>
      </w:r>
      <w:proofErr w:type="spellStart"/>
      <w:r w:rsidRPr="008C518D">
        <w:t>SecRoBERTa</w:t>
      </w:r>
      <w:proofErr w:type="spellEnd"/>
      <w:r w:rsidRPr="008C518D">
        <w:t>/</w:t>
      </w:r>
      <w:proofErr w:type="spellStart"/>
      <w:r w:rsidRPr="008C518D">
        <w:t>SecBERT</w:t>
      </w:r>
      <w:proofErr w:type="spellEnd"/>
      <w:r w:rsidRPr="008C518D">
        <w:t xml:space="preserve"> alcanzan F1≈78%, con discusión de errores y limitaciones de descripciones CVE. El objetivo es anclar CVE en la ontología ATT\&amp;CK para mejorar auditorías y gestión de vulnerabilidades.</w:t>
      </w:r>
    </w:p>
    <w:p w14:paraId="5369FCB4" w14:textId="544AA597" w:rsidR="003375B1" w:rsidRPr="003375B1" w:rsidRDefault="003375B1" w:rsidP="003375B1">
      <w:r w:rsidRPr="003375B1">
        <w:t>En ambos trabajos, ATT\&amp;CK es el esquema destino (técnica/táctica) del pipeline NLP, y el resultado se consume como etiquetas operativas para priorización y construcción/validación de cadenas de ataque.</w:t>
      </w:r>
    </w:p>
    <w:p w14:paraId="22A9718A" w14:textId="32F8EC12" w:rsidR="003375B1" w:rsidRPr="008C518D" w:rsidRDefault="003375B1" w:rsidP="00D60265">
      <w:pPr>
        <w:pStyle w:val="Heading3"/>
      </w:pPr>
      <w:bookmarkStart w:id="19" w:name="_Toc217079277"/>
      <w:r w:rsidRPr="008C518D">
        <w:t xml:space="preserve">ATT\&amp;CK en ICS/OT: </w:t>
      </w:r>
      <w:proofErr w:type="spellStart"/>
      <w:r w:rsidRPr="008C518D">
        <w:t>deception</w:t>
      </w:r>
      <w:proofErr w:type="spellEnd"/>
      <w:r w:rsidRPr="008C518D">
        <w:t xml:space="preserve">, </w:t>
      </w:r>
      <w:proofErr w:type="spellStart"/>
      <w:r w:rsidRPr="008C518D">
        <w:t>baselines</w:t>
      </w:r>
      <w:proofErr w:type="spellEnd"/>
      <w:r w:rsidRPr="008C518D">
        <w:t xml:space="preserve"> y validación</w:t>
      </w:r>
      <w:bookmarkEnd w:id="19"/>
    </w:p>
    <w:p w14:paraId="597581CA" w14:textId="77777777" w:rsidR="003375B1" w:rsidRPr="003375B1" w:rsidRDefault="003375B1" w:rsidP="003375B1">
      <w:r w:rsidRPr="003375B1">
        <w:t>El dominio industrial incorpora ATT\&amp;CK para modelar comportamientos y medir coberturas defensivas:</w:t>
      </w:r>
    </w:p>
    <w:p w14:paraId="0C01073D" w14:textId="6B8387D7" w:rsidR="003375B1" w:rsidRPr="008C518D" w:rsidRDefault="003375B1" w:rsidP="003375B1">
      <w:pPr>
        <w:pStyle w:val="ListBullet"/>
        <w:contextualSpacing w:val="0"/>
      </w:pPr>
      <w:proofErr w:type="spellStart"/>
      <w:r w:rsidRPr="008C518D">
        <w:t>Sustainability</w:t>
      </w:r>
      <w:proofErr w:type="spellEnd"/>
      <w:r w:rsidRPr="008C518D">
        <w:t xml:space="preserve"> 2022: en subestaciones IEC</w:t>
      </w:r>
      <w:r w:rsidRPr="008C518D">
        <w:noBreakHyphen/>
        <w:t xml:space="preserve">61850, la arquitectura de </w:t>
      </w:r>
      <w:proofErr w:type="spellStart"/>
      <w:r w:rsidRPr="008C518D">
        <w:t>deception</w:t>
      </w:r>
      <w:proofErr w:type="spellEnd"/>
      <w:r w:rsidRPr="008C518D">
        <w:t xml:space="preserve"> (</w:t>
      </w:r>
      <w:proofErr w:type="spellStart"/>
      <w:r w:rsidRPr="008C518D">
        <w:t>DecIED</w:t>
      </w:r>
      <w:proofErr w:type="spellEnd"/>
      <w:r w:rsidRPr="008C518D">
        <w:t>) se evalúa contra ataques de alto perfil usando la matriz ATT\&amp;CK para ICS; los señuelos capturan reconocimiento y movimiento lateral, y los autores discuten cobertura por táctica (descubrimiento, C2) y eficacia.</w:t>
      </w:r>
    </w:p>
    <w:p w14:paraId="1E7F755F" w14:textId="77777777" w:rsidR="003375B1" w:rsidRPr="008C518D" w:rsidRDefault="003375B1" w:rsidP="003375B1">
      <w:pPr>
        <w:pStyle w:val="ListBullet"/>
        <w:contextualSpacing w:val="0"/>
      </w:pPr>
      <w:proofErr w:type="spellStart"/>
      <w:r w:rsidRPr="008C518D">
        <w:t>Sensors</w:t>
      </w:r>
      <w:proofErr w:type="spellEnd"/>
      <w:r w:rsidRPr="008C518D">
        <w:t xml:space="preserve"> 2023: se propone un </w:t>
      </w:r>
      <w:proofErr w:type="spellStart"/>
      <w:r w:rsidRPr="008C518D">
        <w:t>baseline</w:t>
      </w:r>
      <w:proofErr w:type="spellEnd"/>
      <w:r w:rsidRPr="008C518D">
        <w:t xml:space="preserve"> de seguridad para SAS (</w:t>
      </w:r>
      <w:proofErr w:type="spellStart"/>
      <w:r w:rsidRPr="008C518D">
        <w:t>Substation</w:t>
      </w:r>
      <w:proofErr w:type="spellEnd"/>
      <w:r w:rsidRPr="008C518D">
        <w:t xml:space="preserve"> </w:t>
      </w:r>
      <w:proofErr w:type="spellStart"/>
      <w:r w:rsidRPr="008C518D">
        <w:t>Automation</w:t>
      </w:r>
      <w:proofErr w:type="spellEnd"/>
      <w:r w:rsidRPr="008C518D">
        <w:t xml:space="preserve"> </w:t>
      </w:r>
      <w:proofErr w:type="spellStart"/>
      <w:r w:rsidRPr="008C518D">
        <w:t>Systems</w:t>
      </w:r>
      <w:proofErr w:type="spellEnd"/>
      <w:r w:rsidRPr="008C518D">
        <w:t xml:space="preserve">) que mapea amenazas y controles a la matriz ICS (incluyendo tácticas como </w:t>
      </w:r>
      <w:proofErr w:type="spellStart"/>
      <w:r w:rsidRPr="008C518D">
        <w:t>Inhibit</w:t>
      </w:r>
      <w:proofErr w:type="spellEnd"/>
      <w:r w:rsidRPr="008C518D">
        <w:t xml:space="preserve"> Response </w:t>
      </w:r>
      <w:proofErr w:type="spellStart"/>
      <w:r w:rsidRPr="008C518D">
        <w:t>Function</w:t>
      </w:r>
      <w:proofErr w:type="spellEnd"/>
      <w:r w:rsidRPr="008C518D">
        <w:t xml:space="preserve"> e </w:t>
      </w:r>
      <w:proofErr w:type="spellStart"/>
      <w:r w:rsidRPr="008C518D">
        <w:t>Impact</w:t>
      </w:r>
      <w:proofErr w:type="spellEnd"/>
      <w:r w:rsidRPr="008C518D">
        <w:t>), a fin de articular requisitos defensivos con el lenguaje ATT\&amp;CK.</w:t>
      </w:r>
    </w:p>
    <w:p w14:paraId="1AC6788F" w14:textId="77777777" w:rsidR="003375B1" w:rsidRPr="008C518D" w:rsidRDefault="003375B1" w:rsidP="003375B1">
      <w:pPr>
        <w:pStyle w:val="ListBullet"/>
        <w:contextualSpacing w:val="0"/>
      </w:pPr>
      <w:proofErr w:type="spellStart"/>
      <w:r w:rsidRPr="008C518D">
        <w:t>Electronics</w:t>
      </w:r>
      <w:proofErr w:type="spellEnd"/>
      <w:r w:rsidRPr="008C518D">
        <w:t xml:space="preserve"> 2024: se valida seguridad ICS frente a escenarios DoS/ARP</w:t>
      </w:r>
      <w:r w:rsidRPr="008C518D">
        <w:noBreakHyphen/>
      </w:r>
      <w:proofErr w:type="spellStart"/>
      <w:r w:rsidRPr="008C518D">
        <w:t>poisoning</w:t>
      </w:r>
      <w:proofErr w:type="spellEnd"/>
      <w:r w:rsidRPr="008C518D">
        <w:t xml:space="preserve"> con alineación ATT\&amp;CK, identificando debilidades y sugerencias IOC</w:t>
      </w:r>
      <w:r w:rsidRPr="008C518D">
        <w:noBreakHyphen/>
      </w:r>
      <w:proofErr w:type="spellStart"/>
      <w:r w:rsidRPr="008C518D">
        <w:t>driven</w:t>
      </w:r>
      <w:proofErr w:type="spellEnd"/>
      <w:r w:rsidRPr="008C518D">
        <w:t>; el marco se usa para medir cobertura de tácticas/técnicas en entornos industriales.</w:t>
      </w:r>
    </w:p>
    <w:p w14:paraId="1C98D37A" w14:textId="273F1D6E" w:rsidR="003375B1" w:rsidRPr="003375B1" w:rsidRDefault="003375B1" w:rsidP="003375B1">
      <w:r w:rsidRPr="003375B1">
        <w:t>Estos trabajos muestran que ATT\&amp;CK</w:t>
      </w:r>
      <w:r w:rsidRPr="003375B1">
        <w:noBreakHyphen/>
        <w:t>ICS se utiliza para evaluar defensas, definir coberturas por táctica/técnica y documentar resultados de pruebas (</w:t>
      </w:r>
      <w:proofErr w:type="spellStart"/>
      <w:r w:rsidRPr="003375B1">
        <w:t>deception</w:t>
      </w:r>
      <w:proofErr w:type="spellEnd"/>
      <w:r w:rsidRPr="003375B1">
        <w:t xml:space="preserve">, </w:t>
      </w:r>
      <w:proofErr w:type="spellStart"/>
      <w:r w:rsidRPr="003375B1">
        <w:t>baselines</w:t>
      </w:r>
      <w:proofErr w:type="spellEnd"/>
      <w:r w:rsidRPr="003375B1">
        <w:t xml:space="preserve">, validaciones). </w:t>
      </w:r>
    </w:p>
    <w:p w14:paraId="2DF5BD06" w14:textId="16DCC681" w:rsidR="003375B1" w:rsidRPr="008C518D" w:rsidRDefault="003375B1" w:rsidP="00D60265">
      <w:pPr>
        <w:pStyle w:val="Heading3"/>
      </w:pPr>
      <w:bookmarkStart w:id="20" w:name="_Toc217079278"/>
      <w:r w:rsidRPr="008C518D">
        <w:t>Sectores verticales: marítimo y navegación</w:t>
      </w:r>
      <w:bookmarkEnd w:id="20"/>
    </w:p>
    <w:p w14:paraId="47615084" w14:textId="77777777" w:rsidR="003375B1" w:rsidRPr="003375B1" w:rsidRDefault="003375B1" w:rsidP="003375B1">
      <w:r w:rsidRPr="003375B1">
        <w:t>El uso de ATT\&amp;CK se traslada a equipos de buques y a sistemas de navegación, donde los autores modelan ataques y proponen medidas defensivas mínimas por TTP:</w:t>
      </w:r>
    </w:p>
    <w:p w14:paraId="7B5AC0C6" w14:textId="77777777" w:rsidR="003375B1" w:rsidRPr="008C518D" w:rsidRDefault="003375B1" w:rsidP="003375B1">
      <w:pPr>
        <w:pStyle w:val="ListBullet"/>
        <w:contextualSpacing w:val="0"/>
      </w:pPr>
      <w:proofErr w:type="spellStart"/>
      <w:r w:rsidRPr="008C518D">
        <w:t>Sensors</w:t>
      </w:r>
      <w:proofErr w:type="spellEnd"/>
      <w:r w:rsidRPr="008C518D">
        <w:t xml:space="preserve"> 2022: se modelan ciberataques para equipos de buques (AIS, ECDIS, VDR) con ATT\&amp;CK para caracterizar fases y proponer controles esenciales por tácticas; se recogen casos reales y vulnerabilidades del dominio.</w:t>
      </w:r>
    </w:p>
    <w:p w14:paraId="63A2708D" w14:textId="77777777" w:rsidR="003375B1" w:rsidRPr="008C518D" w:rsidRDefault="003375B1" w:rsidP="003375B1">
      <w:pPr>
        <w:pStyle w:val="ListBullet"/>
        <w:contextualSpacing w:val="0"/>
      </w:pPr>
      <w:proofErr w:type="spellStart"/>
      <w:r w:rsidRPr="008C518D">
        <w:t>Sensors</w:t>
      </w:r>
      <w:proofErr w:type="spellEnd"/>
      <w:r w:rsidRPr="008C518D">
        <w:t xml:space="preserve"> 2022 (INS): se evalúan riesgos de un </w:t>
      </w:r>
      <w:proofErr w:type="spellStart"/>
      <w:r w:rsidRPr="008C518D">
        <w:t>Integrated</w:t>
      </w:r>
      <w:proofErr w:type="spellEnd"/>
      <w:r w:rsidRPr="008C518D">
        <w:t xml:space="preserve"> </w:t>
      </w:r>
      <w:proofErr w:type="spellStart"/>
      <w:r w:rsidRPr="008C518D">
        <w:t>Navigation</w:t>
      </w:r>
      <w:proofErr w:type="spellEnd"/>
      <w:r w:rsidRPr="008C518D">
        <w:t xml:space="preserve"> </w:t>
      </w:r>
      <w:proofErr w:type="spellStart"/>
      <w:r w:rsidRPr="008C518D">
        <w:t>System</w:t>
      </w:r>
      <w:proofErr w:type="spellEnd"/>
      <w:r w:rsidRPr="008C518D">
        <w:t xml:space="preserve"> con mapeo ATT\&amp;CK, generando matrices de riesgo por componentes y tácticas (</w:t>
      </w:r>
      <w:proofErr w:type="spellStart"/>
      <w:r w:rsidRPr="008C518D">
        <w:t>Initial</w:t>
      </w:r>
      <w:proofErr w:type="spellEnd"/>
      <w:r w:rsidRPr="008C518D">
        <w:t xml:space="preserve"> Access, </w:t>
      </w:r>
      <w:proofErr w:type="spellStart"/>
      <w:r w:rsidRPr="008C518D">
        <w:t>Execution</w:t>
      </w:r>
      <w:proofErr w:type="spellEnd"/>
      <w:r w:rsidRPr="008C518D">
        <w:t xml:space="preserve">, </w:t>
      </w:r>
      <w:proofErr w:type="spellStart"/>
      <w:r w:rsidRPr="008C518D">
        <w:t>Impact</w:t>
      </w:r>
      <w:proofErr w:type="spellEnd"/>
      <w:r w:rsidRPr="008C518D">
        <w:t>) para apoyar decisiones.</w:t>
      </w:r>
    </w:p>
    <w:p w14:paraId="69C4BE8A" w14:textId="77777777" w:rsidR="003375B1" w:rsidRPr="003375B1" w:rsidRDefault="003375B1" w:rsidP="003375B1">
      <w:r w:rsidRPr="003375B1">
        <w:t>En ambos, ATT\&amp;CK funciona como esqueleto para describir campanas y orientar medidas defensivas en CPS marítimos.</w:t>
      </w:r>
    </w:p>
    <w:p w14:paraId="03FD3803" w14:textId="26F3933D" w:rsidR="003375B1" w:rsidRPr="008C518D" w:rsidRDefault="003375B1" w:rsidP="00D60265">
      <w:pPr>
        <w:pStyle w:val="Heading3"/>
      </w:pPr>
      <w:bookmarkStart w:id="21" w:name="_Toc217079279"/>
      <w:r w:rsidRPr="008C518D">
        <w:t>IA y grafos aplicados a ATT\&amp;CK (texto y red)</w:t>
      </w:r>
      <w:bookmarkEnd w:id="21"/>
    </w:p>
    <w:p w14:paraId="245A87A2" w14:textId="77777777" w:rsidR="003375B1" w:rsidRPr="003375B1" w:rsidRDefault="003375B1" w:rsidP="003375B1">
      <w:r w:rsidRPr="003375B1">
        <w:t xml:space="preserve">Más allá de </w:t>
      </w:r>
      <w:proofErr w:type="spellStart"/>
      <w:r w:rsidRPr="003375B1">
        <w:t>Zeek</w:t>
      </w:r>
      <w:proofErr w:type="spellEnd"/>
      <w:r w:rsidRPr="003375B1">
        <w:t>, varios trabajos MDPI aplican NLP/grafos a contenidos de CTI y tráfico etiquetado por ATT\&amp;CK:</w:t>
      </w:r>
    </w:p>
    <w:p w14:paraId="401222B3" w14:textId="77777777" w:rsidR="003375B1" w:rsidRPr="008C518D" w:rsidRDefault="003375B1" w:rsidP="003375B1">
      <w:pPr>
        <w:pStyle w:val="ListBullet"/>
        <w:contextualSpacing w:val="0"/>
      </w:pPr>
      <w:r w:rsidRPr="008C518D">
        <w:t>Clasificación automática de tácticas (</w:t>
      </w:r>
      <w:proofErr w:type="spellStart"/>
      <w:r w:rsidRPr="008C518D">
        <w:t>Electronics</w:t>
      </w:r>
      <w:proofErr w:type="spellEnd"/>
      <w:r w:rsidRPr="008C518D">
        <w:t xml:space="preserve"> 2025): se combinan </w:t>
      </w:r>
      <w:proofErr w:type="spellStart"/>
      <w:r w:rsidRPr="008C518D">
        <w:t>ModernBERT</w:t>
      </w:r>
      <w:proofErr w:type="spellEnd"/>
      <w:r w:rsidRPr="008C518D">
        <w:t>/</w:t>
      </w:r>
      <w:proofErr w:type="spellStart"/>
      <w:r w:rsidRPr="008C518D">
        <w:t>BERTopic</w:t>
      </w:r>
      <w:proofErr w:type="spellEnd"/>
      <w:r w:rsidRPr="008C518D">
        <w:t xml:space="preserve"> para clasificar tácticas ATT\&amp;CK a partir de informes CTI (</w:t>
      </w:r>
      <w:proofErr w:type="spellStart"/>
      <w:r w:rsidRPr="008C518D">
        <w:t>rcATT</w:t>
      </w:r>
      <w:proofErr w:type="spellEnd"/>
      <w:r w:rsidRPr="008C518D">
        <w:t>), logrando mejoras de precisión/</w:t>
      </w:r>
      <w:proofErr w:type="spellStart"/>
      <w:r w:rsidRPr="008C518D">
        <w:t>recall</w:t>
      </w:r>
      <w:proofErr w:type="spellEnd"/>
      <w:r w:rsidRPr="008C518D">
        <w:t xml:space="preserve"> respecto a bases; el objetivo es automatizar etiquetado táctico para analistas.</w:t>
      </w:r>
    </w:p>
    <w:p w14:paraId="12CA067F" w14:textId="77777777" w:rsidR="003375B1" w:rsidRPr="008C518D" w:rsidRDefault="003375B1" w:rsidP="003375B1">
      <w:pPr>
        <w:pStyle w:val="ListBullet"/>
        <w:contextualSpacing w:val="0"/>
      </w:pPr>
      <w:proofErr w:type="spellStart"/>
      <w:r w:rsidRPr="008C518D">
        <w:t>Node</w:t>
      </w:r>
      <w:proofErr w:type="spellEnd"/>
      <w:r w:rsidRPr="008C518D">
        <w:t xml:space="preserve"> </w:t>
      </w:r>
      <w:proofErr w:type="spellStart"/>
      <w:r w:rsidRPr="008C518D">
        <w:t>classification</w:t>
      </w:r>
      <w:proofErr w:type="spellEnd"/>
      <w:r w:rsidRPr="008C518D">
        <w:t xml:space="preserve"> y grafos (</w:t>
      </w:r>
      <w:proofErr w:type="spellStart"/>
      <w:r w:rsidRPr="008C518D">
        <w:t>Computers</w:t>
      </w:r>
      <w:proofErr w:type="spellEnd"/>
      <w:r w:rsidRPr="008C518D">
        <w:t xml:space="preserve"> 2024): caracterizaciones de centralidad (PageRank/Katz/</w:t>
      </w:r>
      <w:proofErr w:type="spellStart"/>
      <w:r w:rsidRPr="008C518D">
        <w:t>betweenness</w:t>
      </w:r>
      <w:proofErr w:type="spellEnd"/>
      <w:r w:rsidRPr="008C518D">
        <w:t>) sobre UWF</w:t>
      </w:r>
      <w:r w:rsidRPr="008C518D">
        <w:noBreakHyphen/>
      </w:r>
      <w:proofErr w:type="spellStart"/>
      <w:r w:rsidRPr="008C518D">
        <w:t>ZeekData</w:t>
      </w:r>
      <w:proofErr w:type="spellEnd"/>
      <w:r w:rsidRPr="008C518D">
        <w:t xml:space="preserve"> permiten clasificar nodos ataque/no</w:t>
      </w:r>
      <w:r w:rsidRPr="008C518D">
        <w:noBreakHyphen/>
        <w:t>ataque por táctica, confirmando que estructuras de grafo alineadas con ATT\&amp;CK son útiles en operación.</w:t>
      </w:r>
    </w:p>
    <w:p w14:paraId="6B67E4F7" w14:textId="77777777" w:rsidR="003375B1" w:rsidRPr="008C518D" w:rsidRDefault="003375B1" w:rsidP="003375B1">
      <w:pPr>
        <w:pStyle w:val="ListBullet"/>
        <w:contextualSpacing w:val="0"/>
      </w:pPr>
      <w:r w:rsidRPr="008C518D">
        <w:t xml:space="preserve">Visualización de </w:t>
      </w:r>
      <w:proofErr w:type="spellStart"/>
      <w:r w:rsidRPr="008C518D">
        <w:t>Recon</w:t>
      </w:r>
      <w:proofErr w:type="spellEnd"/>
      <w:r w:rsidRPr="008C518D">
        <w:t xml:space="preserve"> (Future Internet 2023): motores de grafo (</w:t>
      </w:r>
      <w:proofErr w:type="spellStart"/>
      <w:r w:rsidRPr="008C518D">
        <w:t>Memgraph</w:t>
      </w:r>
      <w:proofErr w:type="spellEnd"/>
      <w:r w:rsidRPr="008C518D">
        <w:t xml:space="preserve">) codifican patrones de </w:t>
      </w:r>
      <w:proofErr w:type="spellStart"/>
      <w:r w:rsidRPr="008C518D">
        <w:t>Reconnaissance</w:t>
      </w:r>
      <w:proofErr w:type="spellEnd"/>
      <w:r w:rsidRPr="008C518D">
        <w:t xml:space="preserve"> (motivos </w:t>
      </w:r>
      <w:proofErr w:type="spellStart"/>
      <w:r w:rsidRPr="008C518D">
        <w:t>star</w:t>
      </w:r>
      <w:proofErr w:type="spellEnd"/>
      <w:r w:rsidRPr="008C518D">
        <w:t xml:space="preserve">/clique) desde </w:t>
      </w:r>
      <w:proofErr w:type="spellStart"/>
      <w:r w:rsidRPr="008C518D">
        <w:t>Zeek</w:t>
      </w:r>
      <w:proofErr w:type="spellEnd"/>
      <w:r w:rsidRPr="008C518D">
        <w:t xml:space="preserve"> y los mapean a la táctica ATT\&amp;CK, mejorando comprensión y </w:t>
      </w:r>
      <w:proofErr w:type="spellStart"/>
      <w:r w:rsidRPr="008C518D">
        <w:t>triage</w:t>
      </w:r>
      <w:proofErr w:type="spellEnd"/>
      <w:r w:rsidRPr="008C518D">
        <w:t>.</w:t>
      </w:r>
    </w:p>
    <w:p w14:paraId="0BC7C5BB" w14:textId="77777777" w:rsidR="003375B1" w:rsidRPr="003375B1" w:rsidRDefault="003375B1" w:rsidP="003375B1">
      <w:r w:rsidRPr="003375B1">
        <w:t>Aquí ATT\&amp;CK es el objetivo de clasificación (tácticas) y el marco para etiquetar/interpretar patrones en CTI y red.</w:t>
      </w:r>
    </w:p>
    <w:p w14:paraId="39A30719" w14:textId="4F714EFB" w:rsidR="003375B1" w:rsidRPr="008C518D" w:rsidRDefault="003375B1" w:rsidP="00D60265">
      <w:pPr>
        <w:pStyle w:val="Heading3"/>
      </w:pPr>
      <w:bookmarkStart w:id="22" w:name="_Toc217079280"/>
      <w:r w:rsidRPr="008C518D">
        <w:t>Operaciones SOC y cobertura por técnica/táctica</w:t>
      </w:r>
      <w:bookmarkEnd w:id="22"/>
    </w:p>
    <w:p w14:paraId="3E5409FF" w14:textId="77777777" w:rsidR="003375B1" w:rsidRPr="003375B1" w:rsidRDefault="003375B1" w:rsidP="003375B1">
      <w:r w:rsidRPr="003375B1">
        <w:t xml:space="preserve">El uso de ATT\&amp;CK como tablero de cobertura aparece en guías y estudios MDPI que documentan mejores prácticas de SOC y gap </w:t>
      </w:r>
      <w:proofErr w:type="spellStart"/>
      <w:r w:rsidRPr="003375B1">
        <w:t>analysis</w:t>
      </w:r>
      <w:proofErr w:type="spellEnd"/>
      <w:r w:rsidRPr="003375B1">
        <w:t>:</w:t>
      </w:r>
    </w:p>
    <w:p w14:paraId="39105327" w14:textId="77777777" w:rsidR="003375B1" w:rsidRPr="008C518D" w:rsidRDefault="003375B1" w:rsidP="003375B1">
      <w:pPr>
        <w:pStyle w:val="ListBullet"/>
        <w:contextualSpacing w:val="0"/>
      </w:pPr>
      <w:r w:rsidRPr="008C518D">
        <w:t>JCP 2024: se recopilan casos de uso SOC y se evalúa cobertura y huecos alineados con ATT\&amp;CK, discutiendo cómo organizar reglas, priorizar tácticas y medir cobertura detectada por técnica.</w:t>
      </w:r>
    </w:p>
    <w:p w14:paraId="4252DF00" w14:textId="1856835B" w:rsidR="003375B1" w:rsidRPr="008C518D" w:rsidRDefault="003375B1" w:rsidP="003375B1">
      <w:pPr>
        <w:pStyle w:val="ListBullet"/>
        <w:contextualSpacing w:val="0"/>
      </w:pPr>
      <w:proofErr w:type="spellStart"/>
      <w:r w:rsidRPr="008C518D">
        <w:t>Electronics</w:t>
      </w:r>
      <w:proofErr w:type="spellEnd"/>
      <w:r w:rsidRPr="008C518D">
        <w:t xml:space="preserve"> / Data: en datasets </w:t>
      </w:r>
      <w:proofErr w:type="spellStart"/>
      <w:r w:rsidRPr="008C518D">
        <w:t>Zeek</w:t>
      </w:r>
      <w:proofErr w:type="spellEnd"/>
      <w:r w:rsidRPr="008C518D">
        <w:t xml:space="preserve"> y validaciones ICS, los autores informan métricas por táctica/técnica y limitaciones (p.</w:t>
      </w:r>
      <w:r w:rsidRPr="008C518D">
        <w:rPr>
          <w:rFonts w:ascii="Arial" w:hAnsi="Arial" w:cs="Arial"/>
        </w:rPr>
        <w:t> </w:t>
      </w:r>
      <w:r w:rsidRPr="008C518D">
        <w:t>ej., desbalance), reforzando que ATT\&amp;CK sirve para comparar enfoques de detección.</w:t>
      </w:r>
    </w:p>
    <w:p w14:paraId="0041E90E" w14:textId="77777777" w:rsidR="003375B1" w:rsidRPr="003375B1" w:rsidRDefault="003375B1" w:rsidP="003375B1">
      <w:r w:rsidRPr="003375B1">
        <w:t>En conjunto, ATT\&amp;CK se usa como matriz operativa de cobertura y brechas, no solo como referencia teórica.</w:t>
      </w:r>
    </w:p>
    <w:p w14:paraId="57D418DC" w14:textId="7F61AC92" w:rsidR="003375B1" w:rsidRPr="008C518D" w:rsidRDefault="003375B1" w:rsidP="003375B1">
      <w:pPr>
        <w:pStyle w:val="Heading2"/>
      </w:pPr>
      <w:bookmarkStart w:id="23" w:name="_Toc217079281"/>
      <w:r w:rsidRPr="008C518D">
        <w:t>Limitaciones y vacíos reconocidos por los propios autores</w:t>
      </w:r>
      <w:bookmarkEnd w:id="23"/>
    </w:p>
    <w:p w14:paraId="7ECAA33C" w14:textId="77777777" w:rsidR="003375B1" w:rsidRPr="003375B1" w:rsidRDefault="003375B1" w:rsidP="003375B1">
      <w:r w:rsidRPr="003375B1">
        <w:t>La síntesis de trabajos MDPI que usan ATT\&amp;CK revela patrones de limitaciones discutidas en sus textos:</w:t>
      </w:r>
    </w:p>
    <w:p w14:paraId="3EE5238B" w14:textId="6604EA00" w:rsidR="003375B1" w:rsidRPr="008C518D" w:rsidRDefault="003375B1" w:rsidP="003375B1">
      <w:pPr>
        <w:pStyle w:val="ListBullet"/>
        <w:contextualSpacing w:val="0"/>
      </w:pPr>
      <w:r w:rsidRPr="008C518D">
        <w:t xml:space="preserve">Desbalance de tácticas en datasets (predominio de </w:t>
      </w:r>
      <w:proofErr w:type="spellStart"/>
      <w:r w:rsidRPr="008C518D">
        <w:t>Recon</w:t>
      </w:r>
      <w:proofErr w:type="spellEnd"/>
      <w:r w:rsidRPr="008C518D">
        <w:t xml:space="preserve"> </w:t>
      </w:r>
      <w:r w:rsidRPr="008C518D">
        <w:rPr>
          <w:rFonts w:ascii="Arial" w:hAnsi="Arial" w:cs="Arial"/>
        </w:rPr>
        <w:t>→</w:t>
      </w:r>
      <w:r w:rsidRPr="008C518D">
        <w:t xml:space="preserve"> sesgos de entrenamiento y evaluaci</w:t>
      </w:r>
      <w:r w:rsidRPr="008C518D">
        <w:rPr>
          <w:rFonts w:ascii="Gill Sans MT" w:hAnsi="Gill Sans MT" w:cs="Gill Sans MT"/>
        </w:rPr>
        <w:t>ó</w:t>
      </w:r>
      <w:r w:rsidRPr="008C518D">
        <w:t xml:space="preserve">n; necesidad de </w:t>
      </w:r>
      <w:proofErr w:type="spellStart"/>
      <w:r w:rsidRPr="008C518D">
        <w:t>re</w:t>
      </w:r>
      <w:r w:rsidRPr="008C518D">
        <w:noBreakHyphen/>
        <w:t>muestreo</w:t>
      </w:r>
      <w:proofErr w:type="spellEnd"/>
      <w:r w:rsidRPr="008C518D">
        <w:t xml:space="preserve"> y m</w:t>
      </w:r>
      <w:r w:rsidRPr="008C518D">
        <w:rPr>
          <w:rFonts w:ascii="Gill Sans MT" w:hAnsi="Gill Sans MT" w:cs="Gill Sans MT"/>
        </w:rPr>
        <w:t>é</w:t>
      </w:r>
      <w:r w:rsidRPr="008C518D">
        <w:t>tricas por clase).</w:t>
      </w:r>
    </w:p>
    <w:p w14:paraId="779150F4" w14:textId="6A275383" w:rsidR="003375B1" w:rsidRPr="008C518D" w:rsidRDefault="003375B1" w:rsidP="003375B1">
      <w:pPr>
        <w:pStyle w:val="ListBullet"/>
        <w:contextualSpacing w:val="0"/>
      </w:pPr>
      <w:r w:rsidRPr="008C518D">
        <w:t>Transparencia del mapeo técnica/</w:t>
      </w:r>
      <w:proofErr w:type="spellStart"/>
      <w:r w:rsidRPr="008C518D">
        <w:t>subtécnica</w:t>
      </w:r>
      <w:proofErr w:type="spellEnd"/>
      <w:r w:rsidRPr="008C518D">
        <w:t xml:space="preserve"> (algunos estudios declaran uso de ATT\&amp;CK</w:t>
      </w:r>
      <w:r w:rsidR="009B5A92" w:rsidRPr="008C518D">
        <w:t>,</w:t>
      </w:r>
      <w:r w:rsidRPr="008C518D">
        <w:t xml:space="preserve"> pero no siempre documentan ID granulares ni criterios de anotación; los autores señalan necesidad de mejor curación).</w:t>
      </w:r>
    </w:p>
    <w:p w14:paraId="1CDB8918" w14:textId="77777777" w:rsidR="003375B1" w:rsidRPr="008C518D" w:rsidRDefault="003375B1" w:rsidP="003375B1">
      <w:pPr>
        <w:pStyle w:val="ListBullet"/>
        <w:contextualSpacing w:val="0"/>
      </w:pPr>
      <w:r w:rsidRPr="008C518D">
        <w:t xml:space="preserve">Validez externa limitada (pruebas en entornos controlados; escasez de validaciones </w:t>
      </w:r>
      <w:proofErr w:type="spellStart"/>
      <w:r w:rsidRPr="008C518D">
        <w:t>multi</w:t>
      </w:r>
      <w:r w:rsidRPr="008C518D">
        <w:noBreakHyphen/>
        <w:t>dominio</w:t>
      </w:r>
      <w:proofErr w:type="spellEnd"/>
      <w:r w:rsidRPr="008C518D">
        <w:t xml:space="preserve"> o producción; se propone ampliar datasets y escenarios).</w:t>
      </w:r>
    </w:p>
    <w:p w14:paraId="2D27194A" w14:textId="77777777" w:rsidR="003375B1" w:rsidRPr="003375B1" w:rsidRDefault="003375B1" w:rsidP="003375B1">
      <w:r w:rsidRPr="003375B1">
        <w:t>Estos vacíos provienen de lo que los propios trabajos reportan; se incorporan aquí exclusivamente como parte del marco teórico resultante de su uso de ATT\&amp;CK.</w:t>
      </w:r>
    </w:p>
    <w:p w14:paraId="7535A352" w14:textId="4DAF5729" w:rsidR="003375B1" w:rsidRPr="008C518D" w:rsidRDefault="003375B1" w:rsidP="003375B1">
      <w:pPr>
        <w:pStyle w:val="Heading2"/>
      </w:pPr>
      <w:bookmarkStart w:id="24" w:name="_Toc217079282"/>
      <w:r w:rsidRPr="008C518D">
        <w:t>Síntesis comparativa: prácticas recurrentes de uso de ATT\&amp;CK en MDPI</w:t>
      </w:r>
      <w:bookmarkEnd w:id="24"/>
    </w:p>
    <w:p w14:paraId="25C7777A" w14:textId="77777777" w:rsidR="003375B1" w:rsidRPr="003375B1" w:rsidRDefault="003375B1" w:rsidP="003375B1">
      <w:r w:rsidRPr="003375B1">
        <w:t>A partir del corpus MDPI, se identifican cinco prácticas de uso de ATT\&amp;CK que estructuran el marco teórico:</w:t>
      </w:r>
    </w:p>
    <w:p w14:paraId="703F525E" w14:textId="52BFE379" w:rsidR="003375B1" w:rsidRPr="003375B1" w:rsidRDefault="003375B1" w:rsidP="00AB71EB">
      <w:pPr>
        <w:numPr>
          <w:ilvl w:val="0"/>
          <w:numId w:val="8"/>
        </w:numPr>
      </w:pPr>
      <w:r w:rsidRPr="003375B1">
        <w:t>Etiquetado de datasets (</w:t>
      </w:r>
      <w:proofErr w:type="spellStart"/>
      <w:r w:rsidRPr="003375B1">
        <w:t>Zeek</w:t>
      </w:r>
      <w:proofErr w:type="spellEnd"/>
      <w:r w:rsidRPr="003375B1">
        <w:t xml:space="preserve">/EVTX) por tácticas </w:t>
      </w:r>
      <w:r w:rsidRPr="003375B1">
        <w:rPr>
          <w:rFonts w:ascii="Arial" w:hAnsi="Arial" w:cs="Arial"/>
        </w:rPr>
        <w:t>→</w:t>
      </w:r>
      <w:r w:rsidRPr="003375B1">
        <w:t xml:space="preserve"> habilita clasificaci</w:t>
      </w:r>
      <w:r w:rsidRPr="003375B1">
        <w:rPr>
          <w:rFonts w:ascii="Gill Sans MT" w:hAnsi="Gill Sans MT" w:cs="Gill Sans MT"/>
        </w:rPr>
        <w:t>ó</w:t>
      </w:r>
      <w:r w:rsidRPr="003375B1">
        <w:t>n/visualizaci</w:t>
      </w:r>
      <w:r w:rsidRPr="003375B1">
        <w:rPr>
          <w:rFonts w:ascii="Gill Sans MT" w:hAnsi="Gill Sans MT" w:cs="Gill Sans MT"/>
        </w:rPr>
        <w:t>ó</w:t>
      </w:r>
      <w:r w:rsidRPr="003375B1">
        <w:t>n y evaluaci</w:t>
      </w:r>
      <w:r w:rsidRPr="003375B1">
        <w:rPr>
          <w:rFonts w:ascii="Gill Sans MT" w:hAnsi="Gill Sans MT" w:cs="Gill Sans MT"/>
        </w:rPr>
        <w:t>ó</w:t>
      </w:r>
      <w:r w:rsidRPr="003375B1">
        <w:t>n reproducible; se documenta desbalance</w:t>
      </w:r>
      <w:r w:rsidRPr="008C518D">
        <w:t>.</w:t>
      </w:r>
    </w:p>
    <w:p w14:paraId="4847D230" w14:textId="1283C488" w:rsidR="003375B1" w:rsidRPr="003375B1" w:rsidRDefault="003375B1" w:rsidP="00AB71EB">
      <w:pPr>
        <w:numPr>
          <w:ilvl w:val="0"/>
          <w:numId w:val="8"/>
        </w:numPr>
      </w:pPr>
      <w:r w:rsidRPr="003375B1">
        <w:t xml:space="preserve">Ingeniería de detección con </w:t>
      </w:r>
      <w:proofErr w:type="spellStart"/>
      <w:r w:rsidRPr="003375B1">
        <w:t>Sysmon</w:t>
      </w:r>
      <w:proofErr w:type="spellEnd"/>
      <w:r w:rsidRPr="003375B1">
        <w:t xml:space="preserve"> (LM) y reglas alineadas a técnicas </w:t>
      </w:r>
      <w:r w:rsidRPr="003375B1">
        <w:rPr>
          <w:rFonts w:ascii="Arial" w:hAnsi="Arial" w:cs="Arial"/>
        </w:rPr>
        <w:t>→</w:t>
      </w:r>
      <w:r w:rsidRPr="003375B1">
        <w:t xml:space="preserve"> corpus p</w:t>
      </w:r>
      <w:r w:rsidRPr="003375B1">
        <w:rPr>
          <w:rFonts w:ascii="Gill Sans MT" w:hAnsi="Gill Sans MT" w:cs="Gill Sans MT"/>
        </w:rPr>
        <w:t>ú</w:t>
      </w:r>
      <w:r w:rsidRPr="003375B1">
        <w:t xml:space="preserve">blico y </w:t>
      </w:r>
      <w:proofErr w:type="spellStart"/>
      <w:r w:rsidRPr="003375B1">
        <w:t>tooling</w:t>
      </w:r>
      <w:proofErr w:type="spellEnd"/>
      <w:r w:rsidRPr="003375B1">
        <w:t xml:space="preserve"> facilitan comparaci</w:t>
      </w:r>
      <w:r w:rsidRPr="003375B1">
        <w:rPr>
          <w:rFonts w:ascii="Gill Sans MT" w:hAnsi="Gill Sans MT" w:cs="Gill Sans MT"/>
        </w:rPr>
        <w:t>ó</w:t>
      </w:r>
      <w:r w:rsidRPr="003375B1">
        <w:t>n por t</w:t>
      </w:r>
      <w:r w:rsidRPr="003375B1">
        <w:rPr>
          <w:rFonts w:ascii="Gill Sans MT" w:hAnsi="Gill Sans MT" w:cs="Gill Sans MT"/>
        </w:rPr>
        <w:t>é</w:t>
      </w:r>
      <w:r w:rsidRPr="003375B1">
        <w:t>cnica.</w:t>
      </w:r>
    </w:p>
    <w:p w14:paraId="065766F7" w14:textId="107673E3" w:rsidR="003375B1" w:rsidRPr="003375B1" w:rsidRDefault="003375B1" w:rsidP="00AB71EB">
      <w:pPr>
        <w:numPr>
          <w:ilvl w:val="0"/>
          <w:numId w:val="8"/>
        </w:numPr>
      </w:pPr>
      <w:r w:rsidRPr="003375B1">
        <w:t xml:space="preserve">NLP para </w:t>
      </w:r>
      <w:proofErr w:type="spellStart"/>
      <w:r w:rsidRPr="003375B1">
        <w:t>CVE</w:t>
      </w:r>
      <w:r w:rsidRPr="003375B1">
        <w:rPr>
          <w:rFonts w:ascii="Arial" w:hAnsi="Arial" w:cs="Arial"/>
        </w:rPr>
        <w:t>→</w:t>
      </w:r>
      <w:r w:rsidRPr="003375B1">
        <w:t>t</w:t>
      </w:r>
      <w:r w:rsidRPr="003375B1">
        <w:rPr>
          <w:rFonts w:ascii="Gill Sans MT" w:hAnsi="Gill Sans MT" w:cs="Gill Sans MT"/>
        </w:rPr>
        <w:t>é</w:t>
      </w:r>
      <w:r w:rsidRPr="003375B1">
        <w:t>cnicas</w:t>
      </w:r>
      <w:proofErr w:type="spellEnd"/>
      <w:r w:rsidRPr="003375B1">
        <w:t>/t</w:t>
      </w:r>
      <w:r w:rsidRPr="003375B1">
        <w:rPr>
          <w:rFonts w:ascii="Gill Sans MT" w:hAnsi="Gill Sans MT" w:cs="Gill Sans MT"/>
        </w:rPr>
        <w:t>á</w:t>
      </w:r>
      <w:r w:rsidRPr="003375B1">
        <w:t xml:space="preserve">cticas </w:t>
      </w:r>
      <w:r w:rsidRPr="003375B1">
        <w:rPr>
          <w:rFonts w:ascii="Arial" w:hAnsi="Arial" w:cs="Arial"/>
        </w:rPr>
        <w:t>→</w:t>
      </w:r>
      <w:r w:rsidRPr="003375B1">
        <w:t xml:space="preserve"> etiquetas comportamentales que apoyan priorización y reconstrucción de cadenas.</w:t>
      </w:r>
    </w:p>
    <w:p w14:paraId="6215B7F1" w14:textId="15A2B739" w:rsidR="003375B1" w:rsidRPr="003375B1" w:rsidRDefault="003375B1" w:rsidP="00AB71EB">
      <w:pPr>
        <w:numPr>
          <w:ilvl w:val="0"/>
          <w:numId w:val="8"/>
        </w:numPr>
      </w:pPr>
      <w:r w:rsidRPr="003375B1">
        <w:t>ICS/OT (</w:t>
      </w:r>
      <w:proofErr w:type="spellStart"/>
      <w:r w:rsidRPr="003375B1">
        <w:t>deception</w:t>
      </w:r>
      <w:proofErr w:type="spellEnd"/>
      <w:r w:rsidRPr="003375B1">
        <w:t>/</w:t>
      </w:r>
      <w:proofErr w:type="spellStart"/>
      <w:r w:rsidRPr="003375B1">
        <w:t>baselines</w:t>
      </w:r>
      <w:proofErr w:type="spellEnd"/>
      <w:r w:rsidRPr="003375B1">
        <w:t xml:space="preserve">/validación) con matriz ICS </w:t>
      </w:r>
      <w:r w:rsidRPr="003375B1">
        <w:rPr>
          <w:rFonts w:ascii="Arial" w:hAnsi="Arial" w:cs="Arial"/>
        </w:rPr>
        <w:t>→</w:t>
      </w:r>
      <w:r w:rsidRPr="003375B1">
        <w:t xml:space="preserve"> cobertura por táctica y resultados de pruebas en subestaciones.</w:t>
      </w:r>
    </w:p>
    <w:p w14:paraId="0AFC47C2" w14:textId="2A808C27" w:rsidR="00E611E6" w:rsidRDefault="003375B1" w:rsidP="00E611E6">
      <w:pPr>
        <w:numPr>
          <w:ilvl w:val="0"/>
          <w:numId w:val="8"/>
        </w:numPr>
      </w:pPr>
      <w:r w:rsidRPr="003375B1">
        <w:t>SOC/grafos/CTI: ATT\&amp;CK como matriz de cobertura y objetivo de clasificación/</w:t>
      </w:r>
      <w:proofErr w:type="spellStart"/>
      <w:r w:rsidRPr="003375B1">
        <w:t>viz</w:t>
      </w:r>
      <w:proofErr w:type="spellEnd"/>
      <w:r w:rsidRPr="003375B1">
        <w:t xml:space="preserve"> (tácticas) en motores de grafo y guías SOC.</w:t>
      </w:r>
    </w:p>
    <w:p w14:paraId="6FB369BC" w14:textId="50EC467C" w:rsidR="00E611E6" w:rsidRDefault="00E611E6">
      <w:pPr>
        <w:spacing w:after="200"/>
        <w:jc w:val="left"/>
      </w:pPr>
      <w:r>
        <w:br w:type="page"/>
      </w:r>
    </w:p>
    <w:p w14:paraId="1358E030" w14:textId="6822ED8E" w:rsidR="00E611E6" w:rsidRDefault="0091156B" w:rsidP="0091156B">
      <w:pPr>
        <w:pStyle w:val="Heading1"/>
      </w:pPr>
      <w:bookmarkStart w:id="25" w:name="_Toc217079283"/>
      <w:r>
        <w:t>Resultados</w:t>
      </w:r>
      <w:bookmarkEnd w:id="25"/>
    </w:p>
    <w:p w14:paraId="5EFAB6FC" w14:textId="695C7116" w:rsidR="00777FA9" w:rsidRDefault="00B7087B" w:rsidP="005716A6">
      <w:r w:rsidRPr="00500B3A">
        <w:t xml:space="preserve">A continuación, se </w:t>
      </w:r>
      <w:r w:rsidR="00500B3A" w:rsidRPr="00500B3A">
        <w:t>presentará</w:t>
      </w:r>
      <w:r w:rsidRPr="00500B3A">
        <w:t xml:space="preserve"> un </w:t>
      </w:r>
      <w:r w:rsidR="00500B3A" w:rsidRPr="00500B3A">
        <w:t>análisis</w:t>
      </w:r>
      <w:r w:rsidRPr="00500B3A">
        <w:t xml:space="preserve"> detallado de los </w:t>
      </w:r>
      <w:r w:rsidR="00500B3A" w:rsidRPr="00500B3A">
        <w:t>principales</w:t>
      </w:r>
      <w:r w:rsidRPr="00500B3A">
        <w:t xml:space="preserve"> estudios y datasets obtenidos de los </w:t>
      </w:r>
      <w:r w:rsidR="00500B3A" w:rsidRPr="00500B3A">
        <w:t>artículos</w:t>
      </w:r>
      <w:r w:rsidRPr="00500B3A">
        <w:t xml:space="preserve"> publicados por MDPI donde se emplea el tema</w:t>
      </w:r>
      <w:r w:rsidR="0020544F" w:rsidRPr="00500B3A">
        <w:t xml:space="preserve"> desarrollado en este documento, para ello se </w:t>
      </w:r>
      <w:r w:rsidR="00500B3A" w:rsidRPr="00500B3A">
        <w:t>dividirán</w:t>
      </w:r>
      <w:r w:rsidR="0020544F" w:rsidRPr="00500B3A">
        <w:t xml:space="preserve"> los dat</w:t>
      </w:r>
      <w:r w:rsidR="009845BB" w:rsidRPr="00500B3A">
        <w:t xml:space="preserve">os </w:t>
      </w:r>
      <w:r w:rsidR="00500B3A" w:rsidRPr="00500B3A">
        <w:t>obtenidos</w:t>
      </w:r>
      <w:r w:rsidR="009845BB" w:rsidRPr="00500B3A">
        <w:t xml:space="preserve"> en agrupaciones de temas, enfoques </w:t>
      </w:r>
      <w:r w:rsidR="00500B3A" w:rsidRPr="00500B3A">
        <w:t>metodológicos</w:t>
      </w:r>
      <w:r w:rsidR="00F474BC" w:rsidRPr="00500B3A">
        <w:t xml:space="preserve"> y diversos </w:t>
      </w:r>
      <w:r w:rsidR="00500B3A" w:rsidRPr="00500B3A">
        <w:t>ámbitos</w:t>
      </w:r>
      <w:r w:rsidR="00F474BC" w:rsidRPr="00500B3A">
        <w:t xml:space="preserve"> que se lograron obtener.</w:t>
      </w:r>
    </w:p>
    <w:p w14:paraId="4D3E46A1" w14:textId="2838B8CD" w:rsidR="005450CF" w:rsidRDefault="00D5379C" w:rsidP="00D5379C">
      <w:pPr>
        <w:pStyle w:val="Heading2"/>
        <w:numPr>
          <w:ilvl w:val="0"/>
          <w:numId w:val="19"/>
        </w:numPr>
      </w:pPr>
      <w:bookmarkStart w:id="26" w:name="_Toc217079284"/>
      <w:r>
        <w:t>Datasets etiquetados con MITRE ATT&amp;CK</w:t>
      </w:r>
      <w:bookmarkEnd w:id="26"/>
    </w:p>
    <w:p w14:paraId="6C6F780C" w14:textId="065C932C" w:rsidR="00ED24A8" w:rsidRPr="00500B3A" w:rsidRDefault="00F93C5D" w:rsidP="005716A6">
      <w:r>
        <w:t>Los UWF-ZeekData22 y UWF-ZeekData24</w:t>
      </w:r>
      <w:r w:rsidR="00ED24A8">
        <w:t xml:space="preserve"> constituyen hitos en la generación de datasets de tráfico de red con etiquetado explícito según tácticas y técnicas del ATT&amp;CK</w:t>
      </w:r>
      <w:r w:rsidR="00643B21">
        <w:t xml:space="preserve">, entre los etiquetados más comunes/frecuentes y destacados </w:t>
      </w:r>
      <w:r w:rsidR="003511C7">
        <w:t>tenemos:</w:t>
      </w:r>
    </w:p>
    <w:p w14:paraId="54A6D173" w14:textId="15693DAA" w:rsidR="003511C7" w:rsidRPr="00B96BFB" w:rsidRDefault="00B96BFB" w:rsidP="003511C7">
      <w:pPr>
        <w:pStyle w:val="ListParagraph"/>
        <w:numPr>
          <w:ilvl w:val="0"/>
          <w:numId w:val="20"/>
        </w:numPr>
      </w:pPr>
      <w:r>
        <w:rPr>
          <w:b/>
          <w:bCs/>
        </w:rPr>
        <w:t>Fortalezas técnicas:</w:t>
      </w:r>
    </w:p>
    <w:p w14:paraId="18933EF1" w14:textId="4326B3C6" w:rsidR="00B96BFB" w:rsidRDefault="00212B7D" w:rsidP="006E2553">
      <w:pPr>
        <w:pStyle w:val="ListParagraph"/>
        <w:numPr>
          <w:ilvl w:val="1"/>
          <w:numId w:val="20"/>
        </w:numPr>
      </w:pPr>
      <w:r>
        <w:t>El uso de ZeekData22 aporta realismo al momento de capturar tráfico académico durante 16 semanas</w:t>
      </w:r>
      <w:r w:rsidR="00A16462">
        <w:t xml:space="preserve">, obteniendo más de 208 GB de datos entre los que podemos incluir </w:t>
      </w:r>
      <w:proofErr w:type="spellStart"/>
      <w:r w:rsidR="00A16462">
        <w:t>PCAPs</w:t>
      </w:r>
      <w:proofErr w:type="spellEnd"/>
      <w:r w:rsidR="00A16462">
        <w:t xml:space="preserve"> y logs </w:t>
      </w:r>
      <w:proofErr w:type="spellStart"/>
      <w:r w:rsidR="00A16462">
        <w:t>Zeek</w:t>
      </w:r>
      <w:proofErr w:type="spellEnd"/>
      <w:r w:rsidR="00A16462">
        <w:t>.</w:t>
      </w:r>
    </w:p>
    <w:p w14:paraId="23A77EF0" w14:textId="2778DA63" w:rsidR="00A16462" w:rsidRPr="00B96BFB" w:rsidRDefault="00A16462" w:rsidP="006E2553">
      <w:pPr>
        <w:pStyle w:val="ListParagraph"/>
        <w:numPr>
          <w:ilvl w:val="1"/>
          <w:numId w:val="20"/>
        </w:numPr>
      </w:pPr>
      <w:r>
        <w:t>El ZeekData24</w:t>
      </w:r>
      <w:r w:rsidR="000B64EA">
        <w:t xml:space="preserve">, al ser generado en un </w:t>
      </w:r>
      <w:proofErr w:type="spellStart"/>
      <w:r w:rsidR="000B64EA">
        <w:t>cyber</w:t>
      </w:r>
      <w:proofErr w:type="spellEnd"/>
      <w:r w:rsidR="000B64EA">
        <w:t xml:space="preserve"> </w:t>
      </w:r>
      <w:proofErr w:type="spellStart"/>
      <w:r w:rsidR="000B64EA">
        <w:t>range</w:t>
      </w:r>
      <w:proofErr w:type="spellEnd"/>
      <w:r w:rsidR="000B64EA">
        <w:t xml:space="preserve">, permite tener una correlación precisa entre ataques orquestados y técnicas ATT&amp;CK, lo que </w:t>
      </w:r>
      <w:r w:rsidR="00E30A43">
        <w:t xml:space="preserve">lo vuelve en un </w:t>
      </w:r>
      <w:proofErr w:type="spellStart"/>
      <w:r w:rsidR="00E30A43">
        <w:t>dataset</w:t>
      </w:r>
      <w:proofErr w:type="spellEnd"/>
      <w:r w:rsidR="00E30A43">
        <w:t xml:space="preserve"> controlado de alta calidad.</w:t>
      </w:r>
    </w:p>
    <w:p w14:paraId="2A03AE2C" w14:textId="3ACEC3B8" w:rsidR="00B96BFB" w:rsidRPr="00B96BFB" w:rsidRDefault="00B96BFB" w:rsidP="003511C7">
      <w:pPr>
        <w:pStyle w:val="ListParagraph"/>
        <w:numPr>
          <w:ilvl w:val="0"/>
          <w:numId w:val="20"/>
        </w:numPr>
      </w:pPr>
      <w:r>
        <w:rPr>
          <w:b/>
          <w:bCs/>
        </w:rPr>
        <w:t>Aplicaciones:</w:t>
      </w:r>
      <w:r w:rsidR="00FB2724">
        <w:t xml:space="preserve"> </w:t>
      </w:r>
      <w:r w:rsidR="00FB2724" w:rsidRPr="00FB2724">
        <w:t xml:space="preserve">benchmarking de IDS, entrenamiento de ML/DL, validación de pipelines </w:t>
      </w:r>
      <w:proofErr w:type="spellStart"/>
      <w:r w:rsidR="00FB2724" w:rsidRPr="00FB2724">
        <w:t>Spark</w:t>
      </w:r>
      <w:proofErr w:type="spellEnd"/>
      <w:r w:rsidR="00FB2724" w:rsidRPr="00FB2724">
        <w:t>/Hadoop para escalabilidad, y comparativas entre entornos reales vs simulados.</w:t>
      </w:r>
    </w:p>
    <w:p w14:paraId="2130A717" w14:textId="1A0CCF83" w:rsidR="003D5FCC" w:rsidRPr="003D5FCC" w:rsidRDefault="00B96BFB" w:rsidP="003D5FCC">
      <w:pPr>
        <w:pStyle w:val="ListParagraph"/>
        <w:numPr>
          <w:ilvl w:val="0"/>
          <w:numId w:val="20"/>
        </w:numPr>
        <w:rPr>
          <w:b/>
          <w:bCs/>
        </w:rPr>
      </w:pPr>
      <w:r>
        <w:rPr>
          <w:b/>
          <w:bCs/>
        </w:rPr>
        <w:t>Limitaciones Criticas:</w:t>
      </w:r>
      <w:r w:rsidR="003D5FCC" w:rsidRPr="003D5FCC">
        <w:t xml:space="preserve"> predominio de </w:t>
      </w:r>
      <w:proofErr w:type="spellStart"/>
      <w:r w:rsidR="003D5FCC" w:rsidRPr="003D5FCC">
        <w:t>Reconnaissance</w:t>
      </w:r>
      <w:proofErr w:type="spellEnd"/>
      <w:r w:rsidR="003D5FCC" w:rsidRPr="003D5FCC">
        <w:t xml:space="preserve"> y </w:t>
      </w:r>
      <w:proofErr w:type="spellStart"/>
      <w:r w:rsidR="003D5FCC" w:rsidRPr="003D5FCC">
        <w:t>Credential</w:t>
      </w:r>
      <w:proofErr w:type="spellEnd"/>
      <w:r w:rsidR="003D5FCC" w:rsidRPr="003D5FCC">
        <w:t xml:space="preserve"> Access, ausencia de escenarios </w:t>
      </w:r>
      <w:proofErr w:type="spellStart"/>
      <w:r w:rsidR="003D5FCC" w:rsidRPr="003D5FCC">
        <w:t>multi-etapa</w:t>
      </w:r>
      <w:proofErr w:type="spellEnd"/>
      <w:r w:rsidR="003D5FCC" w:rsidRPr="003D5FCC">
        <w:t xml:space="preserve"> complejos, y falta de integración con telemetría host-</w:t>
      </w:r>
      <w:proofErr w:type="spellStart"/>
      <w:r w:rsidR="003D5FCC" w:rsidRPr="003D5FCC">
        <w:t>based</w:t>
      </w:r>
      <w:proofErr w:type="spellEnd"/>
      <w:r w:rsidR="003D5FCC" w:rsidRPr="003D5FCC">
        <w:t xml:space="preserve"> (</w:t>
      </w:r>
      <w:proofErr w:type="spellStart"/>
      <w:r w:rsidR="003D5FCC" w:rsidRPr="003D5FCC">
        <w:t>Sysmon</w:t>
      </w:r>
      <w:proofErr w:type="spellEnd"/>
      <w:r w:rsidR="003D5FCC" w:rsidRPr="003D5FCC">
        <w:t>, ETW) o dominios ICS/Mobile.</w:t>
      </w:r>
    </w:p>
    <w:p w14:paraId="05D94691" w14:textId="1CEDC9E7" w:rsidR="00004B3A" w:rsidRDefault="003D5FCC" w:rsidP="0091156B">
      <w:pPr>
        <w:pStyle w:val="ListParagraph"/>
        <w:numPr>
          <w:ilvl w:val="0"/>
          <w:numId w:val="20"/>
        </w:numPr>
      </w:pPr>
      <w:r w:rsidRPr="003D5FCC">
        <w:rPr>
          <w:b/>
          <w:bCs/>
        </w:rPr>
        <w:t xml:space="preserve">Impacto: </w:t>
      </w:r>
      <w:r w:rsidRPr="003D5FCC">
        <w:t>estos datasets sientan las bases para reproducibilidad y estandarización, pero requieren expansión hacia escenarios híbridos IT/OT y ataques avanzados.</w:t>
      </w:r>
    </w:p>
    <w:p w14:paraId="60041702" w14:textId="3913863D" w:rsidR="003D5FCC" w:rsidRPr="00500B3A" w:rsidRDefault="003D5FCC" w:rsidP="003D5FCC">
      <w:pPr>
        <w:pStyle w:val="Heading2"/>
        <w:numPr>
          <w:ilvl w:val="0"/>
          <w:numId w:val="19"/>
        </w:numPr>
        <w:ind w:left="360"/>
      </w:pPr>
      <w:bookmarkStart w:id="27" w:name="_Toc217079285"/>
      <w:r>
        <w:t>Aplicaciones en dominios Enterprise</w:t>
      </w:r>
      <w:bookmarkEnd w:id="27"/>
    </w:p>
    <w:p w14:paraId="34745D4D" w14:textId="58F6879A" w:rsidR="003D5FCC" w:rsidRDefault="00E027B2" w:rsidP="00B17AC5">
      <w:pPr>
        <w:spacing w:after="200"/>
      </w:pPr>
      <w:r>
        <w:t xml:space="preserve">El uso de ML y LLM sobre los </w:t>
      </w:r>
      <w:proofErr w:type="spellStart"/>
      <w:r w:rsidR="00B17AC5">
        <w:t>ZeekData</w:t>
      </w:r>
      <w:proofErr w:type="spellEnd"/>
      <w:r w:rsidR="00B17AC5">
        <w:t xml:space="preserve"> nos demuestra una gran madures de ATT&amp;CK como marco de referencia para detección automatizada</w:t>
      </w:r>
      <w:r w:rsidR="00A8412D">
        <w:t xml:space="preserve"> en técnicas y tácticas de esta </w:t>
      </w:r>
      <w:r w:rsidR="004B30DF">
        <w:t>índole</w:t>
      </w:r>
      <w:r w:rsidR="00316A63">
        <w:t>, lo que nos</w:t>
      </w:r>
      <w:r w:rsidR="004B30DF">
        <w:t xml:space="preserve"> arroja resultados diversos entre los que podemos destacas:</w:t>
      </w:r>
    </w:p>
    <w:p w14:paraId="61CA7890" w14:textId="2F0D63A9" w:rsidR="00C73802" w:rsidRDefault="00C73802" w:rsidP="00C73802">
      <w:pPr>
        <w:pStyle w:val="ListParagraph"/>
        <w:numPr>
          <w:ilvl w:val="0"/>
          <w:numId w:val="21"/>
        </w:numPr>
        <w:spacing w:after="200"/>
      </w:pPr>
      <w:r>
        <w:t xml:space="preserve">Los métodos basados en árboles de decisión, </w:t>
      </w:r>
      <w:proofErr w:type="spellStart"/>
      <w:r>
        <w:t>random</w:t>
      </w:r>
      <w:proofErr w:type="spellEnd"/>
      <w:r>
        <w:t xml:space="preserve"> </w:t>
      </w:r>
      <w:proofErr w:type="spellStart"/>
      <w:r>
        <w:t>forest</w:t>
      </w:r>
      <w:proofErr w:type="spellEnd"/>
      <w:r>
        <w:t xml:space="preserve"> y </w:t>
      </w:r>
      <w:proofErr w:type="spellStart"/>
      <w:r>
        <w:t>gradient</w:t>
      </w:r>
      <w:proofErr w:type="spellEnd"/>
      <w:r>
        <w:t xml:space="preserve"> </w:t>
      </w:r>
      <w:proofErr w:type="spellStart"/>
      <w:r>
        <w:t>boosting</w:t>
      </w:r>
      <w:proofErr w:type="spellEnd"/>
      <w:r>
        <w:t xml:space="preserve"> alcanzan precisiones y F1-score superiores al 99% para tácticas como </w:t>
      </w:r>
      <w:proofErr w:type="spellStart"/>
      <w:r>
        <w:t>Reconnaissance</w:t>
      </w:r>
      <w:proofErr w:type="spellEnd"/>
      <w:r>
        <w:t xml:space="preserve"> y Discovery.</w:t>
      </w:r>
    </w:p>
    <w:p w14:paraId="2F802087" w14:textId="500B8832" w:rsidR="00C73802" w:rsidRDefault="00C73802" w:rsidP="00C73802">
      <w:pPr>
        <w:pStyle w:val="ListParagraph"/>
        <w:numPr>
          <w:ilvl w:val="0"/>
          <w:numId w:val="21"/>
        </w:numPr>
        <w:spacing w:after="200"/>
      </w:pPr>
      <w:r>
        <w:t xml:space="preserve">Los modelos LLM (T5, BERT, GPT) adaptados para clasificación de flujos de red muestran resultados competitivos, con precisión y </w:t>
      </w:r>
      <w:proofErr w:type="spellStart"/>
      <w:r>
        <w:t>recall</w:t>
      </w:r>
      <w:proofErr w:type="spellEnd"/>
      <w:r>
        <w:t xml:space="preserve"> superiores al 99.8% en datasets modernos.</w:t>
      </w:r>
    </w:p>
    <w:p w14:paraId="616CAA51" w14:textId="4DD0D730" w:rsidR="00C73802" w:rsidRDefault="00C73802" w:rsidP="00C73802">
      <w:pPr>
        <w:pStyle w:val="ListParagraph"/>
        <w:numPr>
          <w:ilvl w:val="0"/>
          <w:numId w:val="21"/>
        </w:numPr>
        <w:spacing w:after="200"/>
      </w:pPr>
      <w:r>
        <w:t xml:space="preserve">En la tarea de etiquetado automático de reglas NIDS con técnicas ATT&amp;CK, los modelos ML (SVM) superan a los LLM en precisión y </w:t>
      </w:r>
      <w:proofErr w:type="spellStart"/>
      <w:r>
        <w:t>recall</w:t>
      </w:r>
      <w:proofErr w:type="spellEnd"/>
      <w:r>
        <w:t xml:space="preserve">, aunque los LLM aportan </w:t>
      </w:r>
      <w:proofErr w:type="spellStart"/>
      <w:r>
        <w:t>explicabilidad</w:t>
      </w:r>
      <w:proofErr w:type="spellEnd"/>
      <w:r>
        <w:t xml:space="preserve"> y escalabilidad en el etiquetado inicial.</w:t>
      </w:r>
    </w:p>
    <w:p w14:paraId="628C9293" w14:textId="5CE039F6" w:rsidR="004B30DF" w:rsidRDefault="00236B55" w:rsidP="00B17AC5">
      <w:pPr>
        <w:spacing w:after="200"/>
      </w:pPr>
      <w:r>
        <w:t xml:space="preserve">Con base en estos podemos genera una breve tabla comparativa que nos ayude a visualizar </w:t>
      </w:r>
      <w:r w:rsidR="00495611">
        <w:t xml:space="preserve">los resultados de los ML y LLM con base en el </w:t>
      </w:r>
      <w:proofErr w:type="spellStart"/>
      <w:r w:rsidR="00495611">
        <w:t>dataset</w:t>
      </w:r>
      <w:proofErr w:type="spellEnd"/>
      <w:r w:rsidR="004B697F">
        <w:t xml:space="preserve"> </w:t>
      </w:r>
      <w:r w:rsidR="00CB37E4">
        <w:t>usado, así</w:t>
      </w:r>
      <w:r w:rsidR="004B697F">
        <w:t xml:space="preserve"> como su precisi</w:t>
      </w:r>
      <w:r w:rsidR="001A169E">
        <w:t>ón.</w:t>
      </w:r>
    </w:p>
    <w:tbl>
      <w:tblPr>
        <w:tblStyle w:val="TableGrid"/>
        <w:tblW w:w="9850" w:type="dxa"/>
        <w:tblLook w:val="04A0" w:firstRow="1" w:lastRow="0" w:firstColumn="1" w:lastColumn="0" w:noHBand="0" w:noVBand="1"/>
      </w:tblPr>
      <w:tblGrid>
        <w:gridCol w:w="2122"/>
        <w:gridCol w:w="1701"/>
        <w:gridCol w:w="1701"/>
        <w:gridCol w:w="1984"/>
        <w:gridCol w:w="2342"/>
      </w:tblGrid>
      <w:tr w:rsidR="002E20C4" w14:paraId="5D69D0F5" w14:textId="77777777" w:rsidTr="00163948">
        <w:tc>
          <w:tcPr>
            <w:tcW w:w="2122" w:type="dxa"/>
            <w:shd w:val="clear" w:color="auto" w:fill="CDB5DC" w:themeFill="accent1" w:themeFillTint="99"/>
            <w:vAlign w:val="center"/>
          </w:tcPr>
          <w:p w14:paraId="4BA124FC" w14:textId="20376743" w:rsidR="002E20C4" w:rsidRDefault="002E20C4" w:rsidP="00A75EE8">
            <w:pPr>
              <w:spacing w:after="200"/>
              <w:jc w:val="center"/>
            </w:pPr>
            <w:r>
              <w:t>Clasi</w:t>
            </w:r>
            <w:r w:rsidR="00552347">
              <w:t>ficador</w:t>
            </w:r>
          </w:p>
        </w:tc>
        <w:tc>
          <w:tcPr>
            <w:tcW w:w="1701" w:type="dxa"/>
            <w:shd w:val="clear" w:color="auto" w:fill="CDB5DC" w:themeFill="accent1" w:themeFillTint="99"/>
            <w:vAlign w:val="center"/>
          </w:tcPr>
          <w:p w14:paraId="0014B4D6" w14:textId="56570CFB" w:rsidR="002E20C4" w:rsidRDefault="00552347" w:rsidP="00A75EE8">
            <w:pPr>
              <w:spacing w:after="200"/>
              <w:jc w:val="center"/>
            </w:pPr>
            <w:proofErr w:type="spellStart"/>
            <w:r>
              <w:t>Presición</w:t>
            </w:r>
            <w:proofErr w:type="spellEnd"/>
            <w:r>
              <w:t xml:space="preserve"> (%)</w:t>
            </w:r>
          </w:p>
        </w:tc>
        <w:tc>
          <w:tcPr>
            <w:tcW w:w="1701" w:type="dxa"/>
            <w:shd w:val="clear" w:color="auto" w:fill="CDB5DC" w:themeFill="accent1" w:themeFillTint="99"/>
            <w:vAlign w:val="center"/>
          </w:tcPr>
          <w:p w14:paraId="356A2EB0" w14:textId="6FB177B6" w:rsidR="002E20C4" w:rsidRDefault="00552347" w:rsidP="00A75EE8">
            <w:pPr>
              <w:spacing w:after="200"/>
              <w:jc w:val="center"/>
            </w:pPr>
            <w:proofErr w:type="spellStart"/>
            <w:r>
              <w:t>Recall</w:t>
            </w:r>
            <w:proofErr w:type="spellEnd"/>
            <w:r>
              <w:t xml:space="preserve"> (%)</w:t>
            </w:r>
          </w:p>
        </w:tc>
        <w:tc>
          <w:tcPr>
            <w:tcW w:w="1984" w:type="dxa"/>
            <w:shd w:val="clear" w:color="auto" w:fill="CDB5DC" w:themeFill="accent1" w:themeFillTint="99"/>
            <w:vAlign w:val="center"/>
          </w:tcPr>
          <w:p w14:paraId="458DF194" w14:textId="2310A1C3" w:rsidR="002E20C4" w:rsidRDefault="00A75EE8" w:rsidP="00A75EE8">
            <w:pPr>
              <w:spacing w:after="200"/>
              <w:jc w:val="center"/>
            </w:pPr>
            <w:r>
              <w:t>F1-score (%)</w:t>
            </w:r>
          </w:p>
        </w:tc>
        <w:tc>
          <w:tcPr>
            <w:tcW w:w="2342" w:type="dxa"/>
            <w:shd w:val="clear" w:color="auto" w:fill="CDB5DC" w:themeFill="accent1" w:themeFillTint="99"/>
            <w:vAlign w:val="center"/>
          </w:tcPr>
          <w:p w14:paraId="7179817F" w14:textId="636EE3C8" w:rsidR="002E20C4" w:rsidRDefault="00A75EE8" w:rsidP="00A75EE8">
            <w:pPr>
              <w:spacing w:after="200"/>
              <w:jc w:val="center"/>
            </w:pPr>
            <w:proofErr w:type="spellStart"/>
            <w:r>
              <w:t>Dataset</w:t>
            </w:r>
            <w:proofErr w:type="spellEnd"/>
          </w:p>
        </w:tc>
      </w:tr>
      <w:tr w:rsidR="002E20C4" w14:paraId="54361DE1" w14:textId="77777777" w:rsidTr="00F6240C">
        <w:tc>
          <w:tcPr>
            <w:tcW w:w="2122" w:type="dxa"/>
            <w:vAlign w:val="center"/>
          </w:tcPr>
          <w:p w14:paraId="3F822F87" w14:textId="678C22A3" w:rsidR="002E20C4" w:rsidRDefault="00A75EE8" w:rsidP="00A75EE8">
            <w:pPr>
              <w:spacing w:after="200"/>
              <w:jc w:val="center"/>
            </w:pPr>
            <w:r>
              <w:t>Árbol de decisión</w:t>
            </w:r>
          </w:p>
        </w:tc>
        <w:tc>
          <w:tcPr>
            <w:tcW w:w="1701" w:type="dxa"/>
            <w:vAlign w:val="center"/>
          </w:tcPr>
          <w:p w14:paraId="006636CC" w14:textId="11B79359" w:rsidR="002E20C4" w:rsidRDefault="00A75EE8" w:rsidP="00A75EE8">
            <w:pPr>
              <w:spacing w:after="200"/>
              <w:jc w:val="center"/>
            </w:pPr>
            <w:r>
              <w:t>99.9</w:t>
            </w:r>
          </w:p>
        </w:tc>
        <w:tc>
          <w:tcPr>
            <w:tcW w:w="1701" w:type="dxa"/>
            <w:vAlign w:val="center"/>
          </w:tcPr>
          <w:p w14:paraId="6C50E109" w14:textId="60268A8E" w:rsidR="002E20C4" w:rsidRDefault="00A75EE8" w:rsidP="00A75EE8">
            <w:pPr>
              <w:spacing w:after="200"/>
              <w:jc w:val="center"/>
            </w:pPr>
            <w:r>
              <w:t>99.9</w:t>
            </w:r>
          </w:p>
        </w:tc>
        <w:tc>
          <w:tcPr>
            <w:tcW w:w="1984" w:type="dxa"/>
            <w:vAlign w:val="center"/>
          </w:tcPr>
          <w:p w14:paraId="75D6078F" w14:textId="77E6DD21" w:rsidR="002E20C4" w:rsidRDefault="00A75EE8" w:rsidP="00A75EE8">
            <w:pPr>
              <w:spacing w:after="200"/>
              <w:jc w:val="center"/>
            </w:pPr>
            <w:r>
              <w:t>99.9</w:t>
            </w:r>
          </w:p>
        </w:tc>
        <w:tc>
          <w:tcPr>
            <w:tcW w:w="2342" w:type="dxa"/>
            <w:vAlign w:val="center"/>
          </w:tcPr>
          <w:p w14:paraId="2EECF9C1" w14:textId="097FD045" w:rsidR="002E20C4" w:rsidRDefault="00A75EE8" w:rsidP="00A75EE8">
            <w:pPr>
              <w:spacing w:after="200"/>
              <w:jc w:val="center"/>
            </w:pPr>
            <w:r>
              <w:t>UWF-</w:t>
            </w:r>
            <w:proofErr w:type="spellStart"/>
            <w:r>
              <w:t>ZeekData</w:t>
            </w:r>
            <w:proofErr w:type="spellEnd"/>
            <w:r>
              <w:t xml:space="preserve"> 22</w:t>
            </w:r>
          </w:p>
        </w:tc>
      </w:tr>
      <w:tr w:rsidR="002E20C4" w14:paraId="7A55CE24" w14:textId="77777777" w:rsidTr="00F6240C">
        <w:tc>
          <w:tcPr>
            <w:tcW w:w="2122" w:type="dxa"/>
            <w:vAlign w:val="center"/>
          </w:tcPr>
          <w:p w14:paraId="3B25267E" w14:textId="2D0BA7D4" w:rsidR="002E20C4" w:rsidRDefault="00E11C6B" w:rsidP="00A75EE8">
            <w:pPr>
              <w:spacing w:after="200"/>
              <w:jc w:val="center"/>
            </w:pPr>
            <w:proofErr w:type="spellStart"/>
            <w:r>
              <w:t>Random</w:t>
            </w:r>
            <w:proofErr w:type="spellEnd"/>
            <w:r>
              <w:t xml:space="preserve"> Forest</w:t>
            </w:r>
          </w:p>
        </w:tc>
        <w:tc>
          <w:tcPr>
            <w:tcW w:w="1701" w:type="dxa"/>
            <w:vAlign w:val="center"/>
          </w:tcPr>
          <w:p w14:paraId="1B427CE1" w14:textId="06DB1EEE" w:rsidR="002E20C4" w:rsidRDefault="00F6240C" w:rsidP="00A75EE8">
            <w:pPr>
              <w:spacing w:after="200"/>
              <w:jc w:val="center"/>
            </w:pPr>
            <w:r>
              <w:t>99.9</w:t>
            </w:r>
          </w:p>
        </w:tc>
        <w:tc>
          <w:tcPr>
            <w:tcW w:w="1701" w:type="dxa"/>
            <w:vAlign w:val="center"/>
          </w:tcPr>
          <w:p w14:paraId="60BD73B1" w14:textId="5BA03FE0" w:rsidR="002E20C4" w:rsidRDefault="00F6240C" w:rsidP="00A75EE8">
            <w:pPr>
              <w:spacing w:after="200"/>
              <w:jc w:val="center"/>
            </w:pPr>
            <w:r>
              <w:t>99.9</w:t>
            </w:r>
          </w:p>
        </w:tc>
        <w:tc>
          <w:tcPr>
            <w:tcW w:w="1984" w:type="dxa"/>
            <w:vAlign w:val="center"/>
          </w:tcPr>
          <w:p w14:paraId="5F0C30BB" w14:textId="405B79F0" w:rsidR="002E20C4" w:rsidRDefault="00F6240C" w:rsidP="00A75EE8">
            <w:pPr>
              <w:spacing w:after="200"/>
              <w:jc w:val="center"/>
            </w:pPr>
            <w:r>
              <w:t>99.9</w:t>
            </w:r>
          </w:p>
        </w:tc>
        <w:tc>
          <w:tcPr>
            <w:tcW w:w="2342" w:type="dxa"/>
            <w:vAlign w:val="center"/>
          </w:tcPr>
          <w:p w14:paraId="71B65132" w14:textId="6ADA82DC" w:rsidR="002E20C4" w:rsidRDefault="00F6240C" w:rsidP="00A75EE8">
            <w:pPr>
              <w:spacing w:after="200"/>
              <w:jc w:val="center"/>
            </w:pPr>
            <w:r>
              <w:t>UWF-ZeekData22</w:t>
            </w:r>
          </w:p>
        </w:tc>
      </w:tr>
      <w:tr w:rsidR="002E20C4" w14:paraId="6AB3C276" w14:textId="77777777" w:rsidTr="00F6240C">
        <w:tc>
          <w:tcPr>
            <w:tcW w:w="2122" w:type="dxa"/>
            <w:vAlign w:val="center"/>
          </w:tcPr>
          <w:p w14:paraId="48D23955" w14:textId="2B603BA7" w:rsidR="002E20C4" w:rsidRDefault="00F6240C" w:rsidP="00A75EE8">
            <w:pPr>
              <w:spacing w:after="200"/>
              <w:jc w:val="center"/>
            </w:pPr>
            <w:r>
              <w:t>SVM</w:t>
            </w:r>
          </w:p>
        </w:tc>
        <w:tc>
          <w:tcPr>
            <w:tcW w:w="1701" w:type="dxa"/>
            <w:vAlign w:val="center"/>
          </w:tcPr>
          <w:p w14:paraId="43EE4E44" w14:textId="4495AD05" w:rsidR="002E20C4" w:rsidRDefault="00F6240C" w:rsidP="00A75EE8">
            <w:pPr>
              <w:spacing w:after="200"/>
              <w:jc w:val="center"/>
            </w:pPr>
            <w:r>
              <w:t>98.0</w:t>
            </w:r>
          </w:p>
        </w:tc>
        <w:tc>
          <w:tcPr>
            <w:tcW w:w="1701" w:type="dxa"/>
            <w:vAlign w:val="center"/>
          </w:tcPr>
          <w:p w14:paraId="283D5F1F" w14:textId="494427DE" w:rsidR="002E20C4" w:rsidRDefault="00F6240C" w:rsidP="00A75EE8">
            <w:pPr>
              <w:spacing w:after="200"/>
              <w:jc w:val="center"/>
            </w:pPr>
            <w:r>
              <w:t>97.8</w:t>
            </w:r>
          </w:p>
        </w:tc>
        <w:tc>
          <w:tcPr>
            <w:tcW w:w="1984" w:type="dxa"/>
            <w:vAlign w:val="center"/>
          </w:tcPr>
          <w:p w14:paraId="5576E8A0" w14:textId="1A440C93" w:rsidR="002E20C4" w:rsidRDefault="00F6240C" w:rsidP="00A75EE8">
            <w:pPr>
              <w:spacing w:after="200"/>
              <w:jc w:val="center"/>
            </w:pPr>
            <w:r>
              <w:t>97.9</w:t>
            </w:r>
          </w:p>
        </w:tc>
        <w:tc>
          <w:tcPr>
            <w:tcW w:w="2342" w:type="dxa"/>
            <w:vAlign w:val="center"/>
          </w:tcPr>
          <w:p w14:paraId="4DC71D16" w14:textId="0FF16CFD" w:rsidR="002E20C4" w:rsidRDefault="00F6240C" w:rsidP="00A75EE8">
            <w:pPr>
              <w:spacing w:after="200"/>
              <w:jc w:val="center"/>
            </w:pPr>
            <w:r>
              <w:t>UWF-ZeekData22</w:t>
            </w:r>
          </w:p>
        </w:tc>
      </w:tr>
      <w:tr w:rsidR="002E20C4" w14:paraId="1D51D384" w14:textId="77777777" w:rsidTr="00F6240C">
        <w:tc>
          <w:tcPr>
            <w:tcW w:w="2122" w:type="dxa"/>
            <w:vAlign w:val="center"/>
          </w:tcPr>
          <w:p w14:paraId="0D38112C" w14:textId="59F878AE" w:rsidR="002E20C4" w:rsidRDefault="00F6240C" w:rsidP="00A75EE8">
            <w:pPr>
              <w:spacing w:after="200"/>
              <w:jc w:val="center"/>
            </w:pPr>
            <w:r>
              <w:t>T5 (LLM)</w:t>
            </w:r>
          </w:p>
        </w:tc>
        <w:tc>
          <w:tcPr>
            <w:tcW w:w="1701" w:type="dxa"/>
            <w:vAlign w:val="center"/>
          </w:tcPr>
          <w:p w14:paraId="3AF77277" w14:textId="100B7BFB" w:rsidR="002E20C4" w:rsidRDefault="00F6240C" w:rsidP="00A75EE8">
            <w:pPr>
              <w:spacing w:after="200"/>
              <w:jc w:val="center"/>
            </w:pPr>
            <w:r>
              <w:t>99.8</w:t>
            </w:r>
          </w:p>
        </w:tc>
        <w:tc>
          <w:tcPr>
            <w:tcW w:w="1701" w:type="dxa"/>
            <w:vAlign w:val="center"/>
          </w:tcPr>
          <w:p w14:paraId="41EF22E3" w14:textId="188A60B0" w:rsidR="002E20C4" w:rsidRDefault="00F6240C" w:rsidP="00A75EE8">
            <w:pPr>
              <w:spacing w:after="200"/>
              <w:jc w:val="center"/>
            </w:pPr>
            <w:r>
              <w:t>99.8</w:t>
            </w:r>
          </w:p>
        </w:tc>
        <w:tc>
          <w:tcPr>
            <w:tcW w:w="1984" w:type="dxa"/>
            <w:vAlign w:val="center"/>
          </w:tcPr>
          <w:p w14:paraId="0E1A2846" w14:textId="49173FBB" w:rsidR="002E20C4" w:rsidRDefault="00F6240C" w:rsidP="00A75EE8">
            <w:pPr>
              <w:spacing w:after="200"/>
              <w:jc w:val="center"/>
            </w:pPr>
            <w:r>
              <w:t>99.8</w:t>
            </w:r>
          </w:p>
        </w:tc>
        <w:tc>
          <w:tcPr>
            <w:tcW w:w="2342" w:type="dxa"/>
            <w:vAlign w:val="center"/>
          </w:tcPr>
          <w:p w14:paraId="1C87B5B0" w14:textId="1186887A" w:rsidR="002E20C4" w:rsidRDefault="00F6240C" w:rsidP="00A75EE8">
            <w:pPr>
              <w:spacing w:after="200"/>
              <w:jc w:val="center"/>
            </w:pPr>
            <w:r>
              <w:t>CSE-CIC-IDS2018</w:t>
            </w:r>
          </w:p>
        </w:tc>
      </w:tr>
      <w:tr w:rsidR="002E20C4" w14:paraId="137FE4BF" w14:textId="77777777" w:rsidTr="00F6240C">
        <w:tc>
          <w:tcPr>
            <w:tcW w:w="2122" w:type="dxa"/>
            <w:vAlign w:val="center"/>
          </w:tcPr>
          <w:p w14:paraId="672C39BB" w14:textId="4A9AFDDD" w:rsidR="002E20C4" w:rsidRDefault="00F6240C" w:rsidP="00A75EE8">
            <w:pPr>
              <w:spacing w:after="200"/>
              <w:jc w:val="center"/>
            </w:pPr>
            <w:r>
              <w:t>SVM (NIDS rules)</w:t>
            </w:r>
          </w:p>
        </w:tc>
        <w:tc>
          <w:tcPr>
            <w:tcW w:w="1701" w:type="dxa"/>
            <w:vAlign w:val="center"/>
          </w:tcPr>
          <w:p w14:paraId="26AF9F6A" w14:textId="54D7E441" w:rsidR="002E20C4" w:rsidRDefault="00CB37E4" w:rsidP="00A75EE8">
            <w:pPr>
              <w:spacing w:after="200"/>
              <w:jc w:val="center"/>
            </w:pPr>
            <w:r>
              <w:t>88.0-92.0</w:t>
            </w:r>
          </w:p>
        </w:tc>
        <w:tc>
          <w:tcPr>
            <w:tcW w:w="1701" w:type="dxa"/>
            <w:vAlign w:val="center"/>
          </w:tcPr>
          <w:p w14:paraId="3A836F3D" w14:textId="6CC06C3D" w:rsidR="002E20C4" w:rsidRDefault="00CB37E4" w:rsidP="00A75EE8">
            <w:pPr>
              <w:spacing w:after="200"/>
              <w:jc w:val="center"/>
            </w:pPr>
            <w:r>
              <w:t>85.0-87.0</w:t>
            </w:r>
          </w:p>
        </w:tc>
        <w:tc>
          <w:tcPr>
            <w:tcW w:w="1984" w:type="dxa"/>
            <w:vAlign w:val="center"/>
          </w:tcPr>
          <w:p w14:paraId="5F4F46CF" w14:textId="2B2F732F" w:rsidR="002E20C4" w:rsidRDefault="00CB37E4" w:rsidP="00A75EE8">
            <w:pPr>
              <w:spacing w:after="200"/>
              <w:jc w:val="center"/>
            </w:pPr>
            <w:r>
              <w:t>85.0-87.0</w:t>
            </w:r>
          </w:p>
        </w:tc>
        <w:tc>
          <w:tcPr>
            <w:tcW w:w="2342" w:type="dxa"/>
            <w:vAlign w:val="center"/>
          </w:tcPr>
          <w:p w14:paraId="7F5C5042" w14:textId="47A3EAA9" w:rsidR="002E20C4" w:rsidRDefault="00CB37E4" w:rsidP="00457B16">
            <w:pPr>
              <w:keepNext/>
              <w:spacing w:after="200"/>
              <w:jc w:val="center"/>
            </w:pPr>
            <w:proofErr w:type="spellStart"/>
            <w:r>
              <w:t>Snort</w:t>
            </w:r>
            <w:proofErr w:type="spellEnd"/>
            <w:r>
              <w:t xml:space="preserve"> Rules (BDCC)</w:t>
            </w:r>
          </w:p>
        </w:tc>
      </w:tr>
    </w:tbl>
    <w:p w14:paraId="6B0E07BC" w14:textId="62CB5ECB" w:rsidR="00457B16" w:rsidRDefault="00457B16" w:rsidP="00775459">
      <w:pPr>
        <w:pStyle w:val="Caption"/>
        <w:jc w:val="center"/>
      </w:pPr>
      <w:r>
        <w:t xml:space="preserve">Tabla </w:t>
      </w:r>
      <w:r>
        <w:fldChar w:fldCharType="begin"/>
      </w:r>
      <w:r>
        <w:instrText xml:space="preserve"> SEQ Tabla \* ARABIC </w:instrText>
      </w:r>
      <w:r>
        <w:fldChar w:fldCharType="separate"/>
      </w:r>
      <w:r>
        <w:rPr>
          <w:noProof/>
        </w:rPr>
        <w:t>1</w:t>
      </w:r>
      <w:r>
        <w:fldChar w:fldCharType="end"/>
      </w:r>
      <w:r>
        <w:t>. Comparación de ML y LMM.</w:t>
      </w:r>
    </w:p>
    <w:p w14:paraId="3EE575C8" w14:textId="77777777" w:rsidR="00775459" w:rsidRDefault="00775459" w:rsidP="00EB5093"/>
    <w:p w14:paraId="323B856C" w14:textId="7F2C8C44" w:rsidR="00EB5093" w:rsidRPr="00EB5093" w:rsidRDefault="00257BC7" w:rsidP="00EB5093">
      <w:r>
        <w:t xml:space="preserve">Con esto </w:t>
      </w:r>
      <w:r w:rsidR="00FE228A">
        <w:t xml:space="preserve">logramos tener hallazgos clave como lo </w:t>
      </w:r>
      <w:r w:rsidR="00E319AC">
        <w:t xml:space="preserve">llegan a ser la mayor precisión que nos ofrece ML en escenarios balanceados, mientras que por otro lado, los LLM nos facilitan un etiquetado inicial y una escalabilidad en reglas NIDS, sin embargo, también se lograron detectar desafíos que se pueden llegar a trabajar en futuro como lo llegan a ser la cobertura </w:t>
      </w:r>
      <w:r w:rsidR="00EB5093" w:rsidRPr="00EB5093">
        <w:t>insuficiente de técnicas raras (</w:t>
      </w:r>
      <w:proofErr w:type="spellStart"/>
      <w:r w:rsidR="00EB5093" w:rsidRPr="00EB5093">
        <w:t>Exfiltration</w:t>
      </w:r>
      <w:proofErr w:type="spellEnd"/>
      <w:r w:rsidR="00EB5093" w:rsidRPr="00EB5093">
        <w:t xml:space="preserve">, </w:t>
      </w:r>
      <w:proofErr w:type="spellStart"/>
      <w:r w:rsidR="00EB5093" w:rsidRPr="00EB5093">
        <w:t>Impact</w:t>
      </w:r>
      <w:proofErr w:type="spellEnd"/>
      <w:r w:rsidR="00EB5093" w:rsidRPr="00EB5093">
        <w:t xml:space="preserve">), dificultad de generalización a campañas </w:t>
      </w:r>
      <w:proofErr w:type="spellStart"/>
      <w:r w:rsidR="00EB5093" w:rsidRPr="00EB5093">
        <w:t>multi-etapa</w:t>
      </w:r>
      <w:proofErr w:type="spellEnd"/>
      <w:r w:rsidR="00EB5093" w:rsidRPr="00EB5093">
        <w:t xml:space="preserve"> y necesidad de curación de </w:t>
      </w:r>
      <w:proofErr w:type="spellStart"/>
      <w:r w:rsidR="00EB5093" w:rsidRPr="00EB5093">
        <w:t>datasets</w:t>
      </w:r>
      <w:proofErr w:type="spellEnd"/>
      <w:r w:rsidR="00EB5093" w:rsidRPr="00EB5093">
        <w:t xml:space="preserve"> para evitar sesgos.</w:t>
      </w:r>
    </w:p>
    <w:p w14:paraId="0EEEC38F" w14:textId="3DD17D42" w:rsidR="00CB37E4" w:rsidRDefault="00F61BED" w:rsidP="00B17AC5">
      <w:pPr>
        <w:spacing w:after="200"/>
      </w:pPr>
      <w:r>
        <w:t>Con ello podemos concluir que el ATT&amp;CK Enterprise se consolida como un estándar para detección, sin embargo, requiere de metodologías hibridas como lo llegan a ser ML con LLM para poder darle cobertura a las técnicas poco frecuentes.</w:t>
      </w:r>
    </w:p>
    <w:p w14:paraId="5DF125F3" w14:textId="38FD6B8B" w:rsidR="003D5FCC" w:rsidRPr="00500B3A" w:rsidRDefault="003D5FCC" w:rsidP="003D5FCC">
      <w:pPr>
        <w:pStyle w:val="Heading2"/>
        <w:numPr>
          <w:ilvl w:val="0"/>
          <w:numId w:val="19"/>
        </w:numPr>
        <w:ind w:left="360"/>
      </w:pPr>
      <w:bookmarkStart w:id="28" w:name="_Toc217079286"/>
      <w:r>
        <w:t>Aplicaciones en dominios ICS/OT</w:t>
      </w:r>
      <w:bookmarkEnd w:id="28"/>
    </w:p>
    <w:p w14:paraId="3645BC0E" w14:textId="1BE09D8C" w:rsidR="003D5FCC" w:rsidRDefault="001D7AAA" w:rsidP="00926FE0">
      <w:pPr>
        <w:spacing w:after="200"/>
      </w:pPr>
      <w:r>
        <w:t xml:space="preserve">En este apartado destacaremos el trabajo de </w:t>
      </w:r>
      <w:proofErr w:type="spellStart"/>
      <w:r w:rsidR="000E4943" w:rsidRPr="000E4943">
        <w:t>Afenu</w:t>
      </w:r>
      <w:proofErr w:type="spellEnd"/>
      <w:r w:rsidR="000E4943" w:rsidRPr="000E4943">
        <w:t xml:space="preserve"> et al.</w:t>
      </w:r>
      <w:r w:rsidR="00B746C9">
        <w:t>, esto principa</w:t>
      </w:r>
      <w:r w:rsidR="004F0956">
        <w:t xml:space="preserve">lmente a su trabajo que explora </w:t>
      </w:r>
      <w:r w:rsidR="00C45D88">
        <w:t xml:space="preserve">la aplicación del marco MITRE ATT&amp;CK para la validación </w:t>
      </w:r>
      <w:r w:rsidR="003851FC">
        <w:t>de seguridad en sistemas de control industrial mejor conocidos como ICS</w:t>
      </w:r>
      <w:r w:rsidR="006E1849">
        <w:t xml:space="preserve">, permitiendo mapear </w:t>
      </w:r>
      <w:r w:rsidR="00C810B8">
        <w:t xml:space="preserve">tácticas con impacto físico mediante un </w:t>
      </w:r>
      <w:proofErr w:type="spellStart"/>
      <w:r w:rsidR="00C810B8">
        <w:t>moeldamiento</w:t>
      </w:r>
      <w:proofErr w:type="spellEnd"/>
      <w:r w:rsidR="00C810B8">
        <w:t xml:space="preserve"> y </w:t>
      </w:r>
      <w:r w:rsidR="00C360A6">
        <w:t>detección de ataques DoS y ARP</w:t>
      </w:r>
      <w:r w:rsidR="00926FE0">
        <w:t xml:space="preserve"> </w:t>
      </w:r>
      <w:proofErr w:type="spellStart"/>
      <w:r w:rsidR="00926FE0">
        <w:t>poisoning</w:t>
      </w:r>
      <w:proofErr w:type="spellEnd"/>
      <w:r w:rsidR="00926FE0">
        <w:t xml:space="preserve"> mediante el uso de herramientas </w:t>
      </w:r>
      <w:r w:rsidR="006B4D5B">
        <w:t>open-</w:t>
      </w:r>
      <w:proofErr w:type="spellStart"/>
      <w:r w:rsidR="006B4D5B">
        <w:t>source</w:t>
      </w:r>
      <w:proofErr w:type="spellEnd"/>
      <w:r w:rsidR="006B4D5B">
        <w:t xml:space="preserve"> como lo son </w:t>
      </w:r>
      <w:proofErr w:type="spellStart"/>
      <w:r w:rsidR="006B4D5B">
        <w:t>Snort</w:t>
      </w:r>
      <w:proofErr w:type="spellEnd"/>
      <w:r w:rsidR="006B4D5B">
        <w:t>, Suricata, entre otros</w:t>
      </w:r>
      <w:r w:rsidR="00B50E93">
        <w:t xml:space="preserve">, así mismo, correlaciona indicadores de compromiso o </w:t>
      </w:r>
      <w:r w:rsidR="00060441">
        <w:t>IOC con técnicas del ATT&amp;CK.</w:t>
      </w:r>
    </w:p>
    <w:p w14:paraId="50DE4ADF" w14:textId="74FA865A" w:rsidR="00060441" w:rsidRDefault="00446CBF" w:rsidP="00926FE0">
      <w:pPr>
        <w:spacing w:after="200"/>
      </w:pPr>
      <w:r>
        <w:t xml:space="preserve"> Con esto podemos destacar </w:t>
      </w:r>
      <w:r w:rsidR="000C37FD">
        <w:t>como hallazgos clave los siguientes puntos:</w:t>
      </w:r>
    </w:p>
    <w:p w14:paraId="55C17533" w14:textId="0C76954E" w:rsidR="009801AD" w:rsidRDefault="009801AD" w:rsidP="009801AD">
      <w:pPr>
        <w:pStyle w:val="ListParagraph"/>
        <w:numPr>
          <w:ilvl w:val="0"/>
          <w:numId w:val="22"/>
        </w:numPr>
        <w:spacing w:after="200"/>
      </w:pPr>
      <w:r>
        <w:t>La integración de IDS y SIEM permite la correlación de alertas y la validación de ataques en tiempo real, alineando los eventos detectados con técnicas ATT&amp;CK específicas.</w:t>
      </w:r>
    </w:p>
    <w:p w14:paraId="79B9F5FF" w14:textId="11041AAE" w:rsidR="009801AD" w:rsidRDefault="009801AD" w:rsidP="009801AD">
      <w:pPr>
        <w:pStyle w:val="ListParagraph"/>
        <w:numPr>
          <w:ilvl w:val="0"/>
          <w:numId w:val="22"/>
        </w:numPr>
        <w:spacing w:after="200"/>
      </w:pPr>
      <w:r>
        <w:t xml:space="preserve">La validación de ataques DoS sobre el protocolo Modbus y ARP </w:t>
      </w:r>
      <w:proofErr w:type="spellStart"/>
      <w:r>
        <w:t>poisoning</w:t>
      </w:r>
      <w:proofErr w:type="spellEnd"/>
      <w:r>
        <w:t xml:space="preserve"> en comunicaciones SCADA/PLC revela vulnerabilidades críticas y la necesidad de monitoreo continuo.</w:t>
      </w:r>
    </w:p>
    <w:p w14:paraId="156EAE38" w14:textId="021174DD" w:rsidR="009801AD" w:rsidRDefault="009801AD" w:rsidP="009801AD">
      <w:pPr>
        <w:pStyle w:val="ListParagraph"/>
        <w:numPr>
          <w:ilvl w:val="0"/>
          <w:numId w:val="22"/>
        </w:numPr>
        <w:spacing w:after="200"/>
      </w:pPr>
      <w:r>
        <w:t>El enfoque propuesto es reproducible y aplicable tanto en entornos simulados como reales, facilitando la transferencia de conocimiento entre IT y OT.</w:t>
      </w:r>
    </w:p>
    <w:p w14:paraId="535FCEEB" w14:textId="0337CB8B" w:rsidR="00392E97" w:rsidRDefault="00375D5E" w:rsidP="00392E97">
      <w:pPr>
        <w:spacing w:after="200"/>
      </w:pPr>
      <w:r>
        <w:t xml:space="preserve">Sin </w:t>
      </w:r>
      <w:r w:rsidR="000718C0">
        <w:t>embargo,</w:t>
      </w:r>
      <w:r>
        <w:t xml:space="preserve"> existen limitaciones respecto a la cobertura de los ataques, puesto que esta solamente se encuentra restringida a ataques básicos</w:t>
      </w:r>
      <w:r w:rsidR="00AE263B">
        <w:t xml:space="preserve">, dejando fuera técnicas avanzadas, </w:t>
      </w:r>
      <w:proofErr w:type="spellStart"/>
      <w:r w:rsidR="00AE263B">
        <w:t>supply</w:t>
      </w:r>
      <w:proofErr w:type="spellEnd"/>
      <w:r w:rsidR="00AE263B">
        <w:t xml:space="preserve"> </w:t>
      </w:r>
      <w:proofErr w:type="spellStart"/>
      <w:r w:rsidR="00AE263B">
        <w:t>chain</w:t>
      </w:r>
      <w:proofErr w:type="spellEnd"/>
      <w:r w:rsidR="00AE263B">
        <w:t xml:space="preserve"> o ataques </w:t>
      </w:r>
      <w:proofErr w:type="spellStart"/>
      <w:r w:rsidR="00AE263B">
        <w:t>multi</w:t>
      </w:r>
      <w:r w:rsidR="005C4F0F">
        <w:t>-etapa</w:t>
      </w:r>
      <w:proofErr w:type="spellEnd"/>
      <w:r w:rsidR="00174418">
        <w:t xml:space="preserve">, </w:t>
      </w:r>
      <w:r w:rsidR="00F404D3">
        <w:t xml:space="preserve">teniendo un impacto importante en el marco de evaluación para la </w:t>
      </w:r>
      <w:r w:rsidR="0061488E">
        <w:t>resiliencia</w:t>
      </w:r>
      <w:r w:rsidR="00F404D3">
        <w:t xml:space="preserve"> operacional, </w:t>
      </w:r>
      <w:r w:rsidR="0061488E">
        <w:t xml:space="preserve">ya que la literatura MDPI </w:t>
      </w:r>
      <w:r w:rsidR="007B4AB8">
        <w:t>aún</w:t>
      </w:r>
      <w:r w:rsidR="0061488E">
        <w:t xml:space="preserve"> nos refleja un vació en técnicas avanzadas o escenarios OT complejos.</w:t>
      </w:r>
    </w:p>
    <w:p w14:paraId="0F7B4B07" w14:textId="34109628" w:rsidR="003D5FCC" w:rsidRPr="00500B3A" w:rsidRDefault="003D5FCC" w:rsidP="003D5FCC">
      <w:pPr>
        <w:pStyle w:val="Heading2"/>
        <w:numPr>
          <w:ilvl w:val="0"/>
          <w:numId w:val="19"/>
        </w:numPr>
        <w:ind w:left="360"/>
      </w:pPr>
      <w:bookmarkStart w:id="29" w:name="_Toc217079287"/>
      <w:r>
        <w:t>Aplicaciones en dominios Mobile</w:t>
      </w:r>
      <w:bookmarkEnd w:id="29"/>
    </w:p>
    <w:p w14:paraId="57C4A1E4" w14:textId="152EF0C3" w:rsidR="003D5FCC" w:rsidRDefault="00834C20">
      <w:pPr>
        <w:spacing w:after="200"/>
        <w:jc w:val="left"/>
      </w:pPr>
      <w:r>
        <w:t>Uno de los diversos documentos revisados no introduce un enfoque novedoso</w:t>
      </w:r>
      <w:r w:rsidR="00E574F8">
        <w:t>, esto principalmente se debe a la presentación de una metodología automatizada para la atribución de amenazas móviles</w:t>
      </w:r>
      <w:r w:rsidR="00415639">
        <w:t>, eso mediante vectorización de la matriz ATT&amp;CK Mobile</w:t>
      </w:r>
      <w:r w:rsidR="00D22BB3">
        <w:t xml:space="preserve"> y el emparejamiento de </w:t>
      </w:r>
      <w:proofErr w:type="spellStart"/>
      <w:r w:rsidR="00F84F1C">
        <w:t>IoC</w:t>
      </w:r>
      <w:proofErr w:type="spellEnd"/>
      <w:r w:rsidR="00F84F1C">
        <w:t>.</w:t>
      </w:r>
    </w:p>
    <w:p w14:paraId="41FEAED6" w14:textId="2C171F56" w:rsidR="000718C0" w:rsidRPr="003E2812" w:rsidRDefault="003E2812" w:rsidP="00D37DED">
      <w:pPr>
        <w:spacing w:after="200"/>
      </w:pPr>
      <w:r>
        <w:t>Con ello tenemos diversos aspectos clave entre los que destacamos los siguientes tres:</w:t>
      </w:r>
    </w:p>
    <w:p w14:paraId="51715FB7" w14:textId="524FD369" w:rsidR="008D04D8" w:rsidRDefault="008D04D8" w:rsidP="00D37DED">
      <w:pPr>
        <w:pStyle w:val="ListParagraph"/>
        <w:numPr>
          <w:ilvl w:val="0"/>
          <w:numId w:val="23"/>
        </w:numPr>
        <w:spacing w:after="200"/>
      </w:pPr>
      <w:r>
        <w:t xml:space="preserve">El modelo vectoriza la matriz ATT&amp;CK Mobile (14 tácticas, múltiples técnicas) para cada muestra de malware, permitiendo el análisis de similitud entre </w:t>
      </w:r>
      <w:proofErr w:type="spellStart"/>
      <w:r>
        <w:t>TTPs</w:t>
      </w:r>
      <w:proofErr w:type="spellEnd"/>
      <w:r>
        <w:t xml:space="preserve"> de diferentes actores.</w:t>
      </w:r>
    </w:p>
    <w:p w14:paraId="0571E160" w14:textId="30EF6CA8" w:rsidR="008D04D8" w:rsidRDefault="008D04D8" w:rsidP="00D37DED">
      <w:pPr>
        <w:pStyle w:val="ListParagraph"/>
        <w:numPr>
          <w:ilvl w:val="0"/>
          <w:numId w:val="23"/>
        </w:numPr>
        <w:spacing w:after="200"/>
      </w:pPr>
      <w:r>
        <w:t xml:space="preserve">El emparejamiento de </w:t>
      </w:r>
      <w:proofErr w:type="spellStart"/>
      <w:r>
        <w:t>IoCs</w:t>
      </w:r>
      <w:proofErr w:type="spellEnd"/>
      <w:r>
        <w:t xml:space="preserve"> (dominio C&amp;C, geolocalización, tipo de malware, país de firma) mejora la precisión en la atribución y reduce falsos positivos.</w:t>
      </w:r>
    </w:p>
    <w:p w14:paraId="744D3A56" w14:textId="5F131CC3" w:rsidR="007E6476" w:rsidRDefault="008D04D8" w:rsidP="00D37DED">
      <w:pPr>
        <w:pStyle w:val="ListParagraph"/>
        <w:numPr>
          <w:ilvl w:val="0"/>
          <w:numId w:val="23"/>
        </w:numPr>
        <w:spacing w:after="200"/>
      </w:pPr>
      <w:r>
        <w:t xml:space="preserve">En experimentos con 120 muestras de malware y 12 actores, la precisión en la atribución supera el 91% al combinar similitud ATT&amp;CK e </w:t>
      </w:r>
      <w:proofErr w:type="spellStart"/>
      <w:r>
        <w:t>IoC</w:t>
      </w:r>
      <w:proofErr w:type="spellEnd"/>
      <w:r>
        <w:t xml:space="preserve"> </w:t>
      </w:r>
      <w:proofErr w:type="spellStart"/>
      <w:r>
        <w:t>pairing</w:t>
      </w:r>
      <w:proofErr w:type="spellEnd"/>
      <w:r>
        <w:t>.</w:t>
      </w:r>
    </w:p>
    <w:p w14:paraId="4E616733" w14:textId="55702149" w:rsidR="000718C0" w:rsidRDefault="00BF59DE" w:rsidP="00D37DED">
      <w:pPr>
        <w:spacing w:after="200"/>
      </w:pPr>
      <w:r>
        <w:t xml:space="preserve">Así como secciones antecesoras, </w:t>
      </w:r>
      <w:r w:rsidR="00D37DED">
        <w:t>tenemos limitaciones respecto al tamaño de muestra usado, puesto que esta es reducida</w:t>
      </w:r>
      <w:r w:rsidR="006A6A8D">
        <w:t xml:space="preserve">, así mismo se tiene una cobertura limitada de actores y dependencia de heurísticas en </w:t>
      </w:r>
      <w:proofErr w:type="spellStart"/>
      <w:r w:rsidR="006A6A8D">
        <w:t>IoC</w:t>
      </w:r>
      <w:proofErr w:type="spellEnd"/>
      <w:r w:rsidR="006A6A8D">
        <w:t xml:space="preserve"> </w:t>
      </w:r>
      <w:proofErr w:type="spellStart"/>
      <w:r w:rsidR="006A6A8D">
        <w:t>pairing</w:t>
      </w:r>
      <w:proofErr w:type="spellEnd"/>
      <w:r w:rsidR="007779EE">
        <w:t xml:space="preserve">, con esto podemos ver un potencial </w:t>
      </w:r>
      <w:r w:rsidR="00F61576">
        <w:t>para el ATT&amp;CK</w:t>
      </w:r>
      <w:r w:rsidR="00C532C8">
        <w:t>,</w:t>
      </w:r>
      <w:r w:rsidR="00CB54CF">
        <w:t xml:space="preserve"> pero requerirá una ampliación de </w:t>
      </w:r>
      <w:proofErr w:type="spellStart"/>
      <w:r w:rsidR="00CB54CF">
        <w:t>datasets</w:t>
      </w:r>
      <w:proofErr w:type="spellEnd"/>
      <w:r w:rsidR="00CB54CF">
        <w:t xml:space="preserve"> y téc</w:t>
      </w:r>
      <w:r w:rsidR="00A70EC2">
        <w:t>nicas más robustas de correlación.</w:t>
      </w:r>
    </w:p>
    <w:p w14:paraId="7D530BFE" w14:textId="7DCDEE86" w:rsidR="003D5FCC" w:rsidRPr="00500B3A" w:rsidRDefault="003D5FCC" w:rsidP="003D5FCC">
      <w:pPr>
        <w:pStyle w:val="Heading2"/>
        <w:numPr>
          <w:ilvl w:val="0"/>
          <w:numId w:val="19"/>
        </w:numPr>
        <w:ind w:left="360"/>
      </w:pPr>
      <w:bookmarkStart w:id="30" w:name="_Toc217079288"/>
      <w:r>
        <w:t>Simulación y emulación adversaria</w:t>
      </w:r>
      <w:bookmarkEnd w:id="30"/>
    </w:p>
    <w:p w14:paraId="3CFC526D" w14:textId="0D1EE977" w:rsidR="003D5FCC" w:rsidRDefault="008A0B73" w:rsidP="007D1312">
      <w:pPr>
        <w:tabs>
          <w:tab w:val="left" w:pos="1140"/>
        </w:tabs>
        <w:spacing w:after="200"/>
      </w:pPr>
      <w:r>
        <w:t>El investigador Ho</w:t>
      </w:r>
      <w:r w:rsidR="004842C3">
        <w:t xml:space="preserve"> </w:t>
      </w:r>
      <w:r w:rsidR="006107C9">
        <w:t>Oh junto con sus compañeros</w:t>
      </w:r>
      <w:r w:rsidR="004732F5">
        <w:t xml:space="preserve"> proponen </w:t>
      </w:r>
      <w:r w:rsidR="007F0787">
        <w:t xml:space="preserve">un marco de simulación adversaria basado en </w:t>
      </w:r>
      <w:r w:rsidR="006825A1">
        <w:t xml:space="preserve">Deep </w:t>
      </w:r>
      <w:proofErr w:type="spellStart"/>
      <w:r w:rsidR="006825A1">
        <w:t>reinforcement</w:t>
      </w:r>
      <w:proofErr w:type="spellEnd"/>
      <w:r w:rsidR="00AC434F">
        <w:t xml:space="preserve"> </w:t>
      </w:r>
      <w:proofErr w:type="spellStart"/>
      <w:r w:rsidR="00AC434F">
        <w:t>learning</w:t>
      </w:r>
      <w:proofErr w:type="spellEnd"/>
      <w:r w:rsidR="00AC434F">
        <w:t xml:space="preserve"> (DRL)</w:t>
      </w:r>
      <w:r w:rsidR="007D1312">
        <w:t>, para ello empleara escenarios realistas extraídos del MITRE ATT&amp;CK</w:t>
      </w:r>
      <w:r w:rsidR="001061A7">
        <w:t>.</w:t>
      </w:r>
    </w:p>
    <w:p w14:paraId="7629FC6A" w14:textId="7A3898C4" w:rsidR="001061A7" w:rsidRDefault="0085337D" w:rsidP="007D1312">
      <w:pPr>
        <w:tabs>
          <w:tab w:val="left" w:pos="1140"/>
        </w:tabs>
        <w:spacing w:after="200"/>
      </w:pPr>
      <w:r>
        <w:t>Contribuciones:</w:t>
      </w:r>
    </w:p>
    <w:p w14:paraId="3CD976DE" w14:textId="7C01A065" w:rsidR="00CB58B4" w:rsidRDefault="00CB58B4" w:rsidP="00CB58B4">
      <w:pPr>
        <w:pStyle w:val="ListParagraph"/>
        <w:numPr>
          <w:ilvl w:val="0"/>
          <w:numId w:val="25"/>
        </w:numPr>
        <w:tabs>
          <w:tab w:val="left" w:pos="1140"/>
        </w:tabs>
        <w:spacing w:after="200"/>
      </w:pPr>
      <w:r>
        <w:t>Desarrollo de un entorno simulado donde agentes DRL interactúan con escenarios de ataque modelados según técnicas ATT&amp;CK (</w:t>
      </w:r>
      <w:proofErr w:type="spellStart"/>
      <w:r>
        <w:t>keylogging</w:t>
      </w:r>
      <w:proofErr w:type="spellEnd"/>
      <w:r>
        <w:t xml:space="preserve">, </w:t>
      </w:r>
      <w:proofErr w:type="spellStart"/>
      <w:r>
        <w:t>credential</w:t>
      </w:r>
      <w:proofErr w:type="spellEnd"/>
      <w:r>
        <w:t xml:space="preserve"> </w:t>
      </w:r>
      <w:proofErr w:type="spellStart"/>
      <w:r>
        <w:t>access</w:t>
      </w:r>
      <w:proofErr w:type="spellEnd"/>
      <w:r>
        <w:t xml:space="preserve">, </w:t>
      </w:r>
      <w:proofErr w:type="spellStart"/>
      <w:r>
        <w:t>port</w:t>
      </w:r>
      <w:proofErr w:type="spellEnd"/>
      <w:r>
        <w:t xml:space="preserve"> </w:t>
      </w:r>
      <w:proofErr w:type="spellStart"/>
      <w:r>
        <w:t>scanning</w:t>
      </w:r>
      <w:proofErr w:type="spellEnd"/>
      <w:r>
        <w:t xml:space="preserve">, </w:t>
      </w:r>
      <w:proofErr w:type="spellStart"/>
      <w:r>
        <w:t>spoofing</w:t>
      </w:r>
      <w:proofErr w:type="spellEnd"/>
      <w:r>
        <w:t>).</w:t>
      </w:r>
    </w:p>
    <w:p w14:paraId="7DB1F029" w14:textId="0F1CBC7F" w:rsidR="00CB58B4" w:rsidRDefault="00CB58B4" w:rsidP="00CB58B4">
      <w:pPr>
        <w:pStyle w:val="ListParagraph"/>
        <w:numPr>
          <w:ilvl w:val="0"/>
          <w:numId w:val="25"/>
        </w:numPr>
        <w:tabs>
          <w:tab w:val="left" w:pos="1140"/>
        </w:tabs>
        <w:spacing w:after="200"/>
      </w:pPr>
      <w:r>
        <w:t>Propuesta del algoritmo Rapid Actor–</w:t>
      </w:r>
      <w:proofErr w:type="spellStart"/>
      <w:r>
        <w:t>Critic</w:t>
      </w:r>
      <w:proofErr w:type="spellEnd"/>
      <w:r>
        <w:t xml:space="preserve"> (RAC), que supera en convergencia y tasa de éxito a Q-</w:t>
      </w:r>
      <w:proofErr w:type="spellStart"/>
      <w:r>
        <w:t>learning</w:t>
      </w:r>
      <w:proofErr w:type="spellEnd"/>
      <w:r>
        <w:t>, DQN, PPO y actor–</w:t>
      </w:r>
      <w:proofErr w:type="spellStart"/>
      <w:r>
        <w:t>critic</w:t>
      </w:r>
      <w:proofErr w:type="spellEnd"/>
      <w:r>
        <w:t xml:space="preserve"> tradicionales.</w:t>
      </w:r>
    </w:p>
    <w:p w14:paraId="68F4D187" w14:textId="05F96A7E" w:rsidR="0085337D" w:rsidRDefault="00CB58B4" w:rsidP="00CB58B4">
      <w:pPr>
        <w:pStyle w:val="ListParagraph"/>
        <w:numPr>
          <w:ilvl w:val="0"/>
          <w:numId w:val="25"/>
        </w:numPr>
        <w:tabs>
          <w:tab w:val="left" w:pos="1140"/>
        </w:tabs>
        <w:spacing w:after="200"/>
      </w:pPr>
      <w:r>
        <w:t xml:space="preserve">Evaluación de desempeño en términos de </w:t>
      </w:r>
      <w:proofErr w:type="spellStart"/>
      <w:r>
        <w:t>reward</w:t>
      </w:r>
      <w:proofErr w:type="spellEnd"/>
      <w:r>
        <w:t>, tasa de éxito y número de iteraciones, demostrando la utilidad de DRL para entrenar agentes defensivos y ofensivos.</w:t>
      </w:r>
    </w:p>
    <w:p w14:paraId="2FB03DDF" w14:textId="58F771F3" w:rsidR="008D092E" w:rsidRDefault="007C3262" w:rsidP="001A0F28">
      <w:pPr>
        <w:tabs>
          <w:tab w:val="left" w:pos="1140"/>
        </w:tabs>
        <w:spacing w:after="200"/>
      </w:pPr>
      <w:r>
        <w:t>Al igual que muchos casos este estudio cuenta con escenarios simplificados</w:t>
      </w:r>
      <w:r w:rsidR="00D62CA1">
        <w:t xml:space="preserve">, por lo que requeriría de validaciones en entornos reales, por otro </w:t>
      </w:r>
      <w:proofErr w:type="spellStart"/>
      <w:r w:rsidR="00990103">
        <w:t>lado,el</w:t>
      </w:r>
      <w:proofErr w:type="spellEnd"/>
      <w:r w:rsidR="00990103">
        <w:t xml:space="preserve"> modelado</w:t>
      </w:r>
      <w:r w:rsidR="00D62CA1">
        <w:t xml:space="preserve">s de estados y </w:t>
      </w:r>
      <w:r w:rsidR="00990103">
        <w:t>recompensas</w:t>
      </w:r>
      <w:r w:rsidR="00D62CA1">
        <w:t xml:space="preserve"> depende de la calidad y granularidad de los datos de entrada</w:t>
      </w:r>
      <w:r w:rsidR="00824312">
        <w:t xml:space="preserve">, pero con </w:t>
      </w:r>
      <w:r w:rsidR="00DF16DA">
        <w:t xml:space="preserve">esta información podemos ver que </w:t>
      </w:r>
      <w:r w:rsidR="00990103" w:rsidRPr="00990103">
        <w:t xml:space="preserve">DRL con ATT&amp;CK abre la puerta a entrenar agentes defensivos y ofensivos, pero requiere integración con </w:t>
      </w:r>
      <w:proofErr w:type="spellStart"/>
      <w:r w:rsidR="00990103" w:rsidRPr="00990103">
        <w:t>datasets</w:t>
      </w:r>
      <w:proofErr w:type="spellEnd"/>
      <w:r w:rsidR="00990103" w:rsidRPr="00990103">
        <w:t xml:space="preserve"> reales y simulaciones </w:t>
      </w:r>
      <w:proofErr w:type="spellStart"/>
      <w:r w:rsidR="00990103" w:rsidRPr="00990103">
        <w:t>multi-etapa</w:t>
      </w:r>
      <w:proofErr w:type="spellEnd"/>
      <w:r w:rsidR="00990103" w:rsidRPr="00990103">
        <w:t>.</w:t>
      </w:r>
    </w:p>
    <w:p w14:paraId="02FA132B" w14:textId="5435269C" w:rsidR="001A0F28" w:rsidRDefault="00990103" w:rsidP="001A0F28">
      <w:pPr>
        <w:tabs>
          <w:tab w:val="left" w:pos="1140"/>
        </w:tabs>
        <w:spacing w:after="200"/>
      </w:pPr>
      <w:proofErr w:type="spellStart"/>
      <w:r>
        <w:t>Asi</w:t>
      </w:r>
      <w:proofErr w:type="spellEnd"/>
      <w:r>
        <w:t xml:space="preserve"> mismo podemos realizar una tabla comparativa</w:t>
      </w:r>
      <w:r w:rsidR="0010004B">
        <w:t xml:space="preserve"> de </w:t>
      </w:r>
      <w:r w:rsidR="00775459">
        <w:t>los algoritmos de DRL en simulaciones de adversario logrando obtener la siguiente tabla:</w:t>
      </w:r>
    </w:p>
    <w:p w14:paraId="103212C9" w14:textId="77777777" w:rsidR="007D4B8B" w:rsidRDefault="007D4B8B" w:rsidP="001A0F28">
      <w:pPr>
        <w:tabs>
          <w:tab w:val="left" w:pos="1140"/>
        </w:tabs>
        <w:spacing w:after="200"/>
      </w:pPr>
    </w:p>
    <w:tbl>
      <w:tblPr>
        <w:tblStyle w:val="TableGrid"/>
        <w:tblW w:w="0" w:type="auto"/>
        <w:tblLook w:val="04A0" w:firstRow="1" w:lastRow="0" w:firstColumn="1" w:lastColumn="0" w:noHBand="0" w:noVBand="1"/>
      </w:tblPr>
      <w:tblGrid>
        <w:gridCol w:w="2434"/>
        <w:gridCol w:w="2434"/>
        <w:gridCol w:w="2434"/>
        <w:gridCol w:w="2435"/>
      </w:tblGrid>
      <w:tr w:rsidR="007D4B8B" w14:paraId="2E5306C2" w14:textId="77777777" w:rsidTr="00163948">
        <w:tc>
          <w:tcPr>
            <w:tcW w:w="2434" w:type="dxa"/>
            <w:shd w:val="clear" w:color="auto" w:fill="CDB5DC" w:themeFill="accent1" w:themeFillTint="99"/>
            <w:vAlign w:val="center"/>
          </w:tcPr>
          <w:p w14:paraId="0261265A" w14:textId="0281CD70" w:rsidR="007D4B8B" w:rsidRDefault="00877AAE" w:rsidP="00877AAE">
            <w:pPr>
              <w:tabs>
                <w:tab w:val="left" w:pos="1140"/>
              </w:tabs>
              <w:spacing w:after="200"/>
              <w:jc w:val="center"/>
            </w:pPr>
            <w:r>
              <w:t>Algoritmo</w:t>
            </w:r>
          </w:p>
        </w:tc>
        <w:tc>
          <w:tcPr>
            <w:tcW w:w="2434" w:type="dxa"/>
            <w:shd w:val="clear" w:color="auto" w:fill="CDB5DC" w:themeFill="accent1" w:themeFillTint="99"/>
            <w:vAlign w:val="center"/>
          </w:tcPr>
          <w:p w14:paraId="64090E6E" w14:textId="55EE5E46" w:rsidR="007D4B8B" w:rsidRDefault="00877AAE" w:rsidP="00877AAE">
            <w:pPr>
              <w:tabs>
                <w:tab w:val="left" w:pos="1140"/>
              </w:tabs>
              <w:spacing w:after="200"/>
              <w:jc w:val="center"/>
            </w:pPr>
            <w:proofErr w:type="spellStart"/>
            <w:r>
              <w:t>Reward</w:t>
            </w:r>
            <w:proofErr w:type="spellEnd"/>
            <w:r>
              <w:t xml:space="preserve"> Promedio</w:t>
            </w:r>
          </w:p>
        </w:tc>
        <w:tc>
          <w:tcPr>
            <w:tcW w:w="2434" w:type="dxa"/>
            <w:shd w:val="clear" w:color="auto" w:fill="CDB5DC" w:themeFill="accent1" w:themeFillTint="99"/>
            <w:vAlign w:val="center"/>
          </w:tcPr>
          <w:p w14:paraId="4A7B7398" w14:textId="684C880C" w:rsidR="007D4B8B" w:rsidRDefault="00877AAE" w:rsidP="00877AAE">
            <w:pPr>
              <w:tabs>
                <w:tab w:val="left" w:pos="1140"/>
              </w:tabs>
              <w:spacing w:after="200"/>
              <w:jc w:val="center"/>
            </w:pPr>
            <w:r>
              <w:t>Tasa de éxito</w:t>
            </w:r>
          </w:p>
        </w:tc>
        <w:tc>
          <w:tcPr>
            <w:tcW w:w="2435" w:type="dxa"/>
            <w:shd w:val="clear" w:color="auto" w:fill="CDB5DC" w:themeFill="accent1" w:themeFillTint="99"/>
            <w:vAlign w:val="center"/>
          </w:tcPr>
          <w:p w14:paraId="7D0E72B2" w14:textId="7A80D1A1" w:rsidR="007D4B8B" w:rsidRDefault="00877AAE" w:rsidP="00877AAE">
            <w:pPr>
              <w:tabs>
                <w:tab w:val="left" w:pos="1140"/>
              </w:tabs>
              <w:spacing w:after="200"/>
              <w:jc w:val="center"/>
            </w:pPr>
            <w:r>
              <w:t>Iteraciones promedio</w:t>
            </w:r>
          </w:p>
        </w:tc>
      </w:tr>
      <w:tr w:rsidR="007D4B8B" w14:paraId="6014F7A4" w14:textId="77777777" w:rsidTr="00877AAE">
        <w:tc>
          <w:tcPr>
            <w:tcW w:w="2434" w:type="dxa"/>
            <w:vAlign w:val="center"/>
          </w:tcPr>
          <w:p w14:paraId="42371020" w14:textId="5A316974" w:rsidR="007D4B8B" w:rsidRDefault="00877AAE" w:rsidP="00877AAE">
            <w:pPr>
              <w:tabs>
                <w:tab w:val="left" w:pos="1140"/>
              </w:tabs>
              <w:spacing w:after="200"/>
              <w:jc w:val="center"/>
            </w:pPr>
            <w:r>
              <w:t>Q-</w:t>
            </w:r>
            <w:proofErr w:type="spellStart"/>
            <w:r>
              <w:t>learning</w:t>
            </w:r>
            <w:proofErr w:type="spellEnd"/>
          </w:p>
        </w:tc>
        <w:tc>
          <w:tcPr>
            <w:tcW w:w="2434" w:type="dxa"/>
            <w:vAlign w:val="center"/>
          </w:tcPr>
          <w:p w14:paraId="557278AF" w14:textId="04EFB3A4" w:rsidR="007D4B8B" w:rsidRDefault="00877AAE" w:rsidP="00877AAE">
            <w:pPr>
              <w:tabs>
                <w:tab w:val="left" w:pos="1140"/>
              </w:tabs>
              <w:spacing w:after="200"/>
              <w:jc w:val="center"/>
            </w:pPr>
            <w:r>
              <w:t>-0.7</w:t>
            </w:r>
          </w:p>
        </w:tc>
        <w:tc>
          <w:tcPr>
            <w:tcW w:w="2434" w:type="dxa"/>
            <w:vAlign w:val="center"/>
          </w:tcPr>
          <w:p w14:paraId="238CC258" w14:textId="79A62094" w:rsidR="007D4B8B" w:rsidRDefault="00877AAE" w:rsidP="00877AAE">
            <w:pPr>
              <w:tabs>
                <w:tab w:val="left" w:pos="1140"/>
              </w:tabs>
              <w:spacing w:after="200"/>
              <w:jc w:val="center"/>
            </w:pPr>
            <w:r>
              <w:t>0.48</w:t>
            </w:r>
          </w:p>
        </w:tc>
        <w:tc>
          <w:tcPr>
            <w:tcW w:w="2435" w:type="dxa"/>
            <w:vAlign w:val="center"/>
          </w:tcPr>
          <w:p w14:paraId="6A086B9B" w14:textId="38D48953" w:rsidR="007D4B8B" w:rsidRDefault="00877AAE" w:rsidP="00877AAE">
            <w:pPr>
              <w:tabs>
                <w:tab w:val="left" w:pos="1140"/>
              </w:tabs>
              <w:spacing w:after="200"/>
              <w:jc w:val="center"/>
            </w:pPr>
            <w:r>
              <w:t>289</w:t>
            </w:r>
          </w:p>
        </w:tc>
      </w:tr>
      <w:tr w:rsidR="007D4B8B" w14:paraId="151CA593" w14:textId="77777777" w:rsidTr="00877AAE">
        <w:tc>
          <w:tcPr>
            <w:tcW w:w="2434" w:type="dxa"/>
            <w:vAlign w:val="center"/>
          </w:tcPr>
          <w:p w14:paraId="1F6D42B8" w14:textId="38C32AFF" w:rsidR="007D4B8B" w:rsidRDefault="00877AAE" w:rsidP="00877AAE">
            <w:pPr>
              <w:tabs>
                <w:tab w:val="left" w:pos="1140"/>
              </w:tabs>
              <w:spacing w:after="200"/>
              <w:jc w:val="center"/>
            </w:pPr>
            <w:r>
              <w:t>DQN</w:t>
            </w:r>
          </w:p>
        </w:tc>
        <w:tc>
          <w:tcPr>
            <w:tcW w:w="2434" w:type="dxa"/>
            <w:vAlign w:val="center"/>
          </w:tcPr>
          <w:p w14:paraId="3DA55526" w14:textId="04EE0CEA" w:rsidR="007D4B8B" w:rsidRDefault="00877AAE" w:rsidP="00877AAE">
            <w:pPr>
              <w:tabs>
                <w:tab w:val="left" w:pos="1140"/>
              </w:tabs>
              <w:spacing w:after="200"/>
              <w:jc w:val="center"/>
            </w:pPr>
            <w:r>
              <w:t>3.0</w:t>
            </w:r>
          </w:p>
        </w:tc>
        <w:tc>
          <w:tcPr>
            <w:tcW w:w="2434" w:type="dxa"/>
            <w:vAlign w:val="center"/>
          </w:tcPr>
          <w:p w14:paraId="0AC07783" w14:textId="217924DD" w:rsidR="007D4B8B" w:rsidRDefault="00877AAE" w:rsidP="00877AAE">
            <w:pPr>
              <w:tabs>
                <w:tab w:val="left" w:pos="1140"/>
              </w:tabs>
              <w:spacing w:after="200"/>
              <w:jc w:val="center"/>
            </w:pPr>
            <w:r>
              <w:t>0.64</w:t>
            </w:r>
          </w:p>
        </w:tc>
        <w:tc>
          <w:tcPr>
            <w:tcW w:w="2435" w:type="dxa"/>
            <w:vAlign w:val="center"/>
          </w:tcPr>
          <w:p w14:paraId="14B594DD" w14:textId="399AFEE4" w:rsidR="007D4B8B" w:rsidRDefault="00877AAE" w:rsidP="00877AAE">
            <w:pPr>
              <w:tabs>
                <w:tab w:val="left" w:pos="1140"/>
              </w:tabs>
              <w:spacing w:after="200"/>
              <w:jc w:val="center"/>
            </w:pPr>
            <w:r>
              <w:t>220</w:t>
            </w:r>
          </w:p>
        </w:tc>
      </w:tr>
      <w:tr w:rsidR="007D4B8B" w14:paraId="60A3D3A9" w14:textId="77777777" w:rsidTr="00877AAE">
        <w:tc>
          <w:tcPr>
            <w:tcW w:w="2434" w:type="dxa"/>
            <w:vAlign w:val="center"/>
          </w:tcPr>
          <w:p w14:paraId="0708B03A" w14:textId="47A70335" w:rsidR="007D4B8B" w:rsidRDefault="00877AAE" w:rsidP="00877AAE">
            <w:pPr>
              <w:tabs>
                <w:tab w:val="left" w:pos="1140"/>
              </w:tabs>
              <w:spacing w:after="200"/>
              <w:jc w:val="center"/>
            </w:pPr>
            <w:r>
              <w:t>Actor-</w:t>
            </w:r>
            <w:proofErr w:type="spellStart"/>
            <w:r>
              <w:t>Critic</w:t>
            </w:r>
            <w:proofErr w:type="spellEnd"/>
          </w:p>
        </w:tc>
        <w:tc>
          <w:tcPr>
            <w:tcW w:w="2434" w:type="dxa"/>
            <w:vAlign w:val="center"/>
          </w:tcPr>
          <w:p w14:paraId="735D60E8" w14:textId="2F782E67" w:rsidR="007D4B8B" w:rsidRDefault="00877AAE" w:rsidP="00877AAE">
            <w:pPr>
              <w:tabs>
                <w:tab w:val="left" w:pos="1140"/>
              </w:tabs>
              <w:spacing w:after="200"/>
              <w:jc w:val="center"/>
            </w:pPr>
            <w:r>
              <w:t>2.25</w:t>
            </w:r>
          </w:p>
        </w:tc>
        <w:tc>
          <w:tcPr>
            <w:tcW w:w="2434" w:type="dxa"/>
            <w:vAlign w:val="center"/>
          </w:tcPr>
          <w:p w14:paraId="605B9B31" w14:textId="0257AC5B" w:rsidR="007D4B8B" w:rsidRDefault="00877AAE" w:rsidP="00877AAE">
            <w:pPr>
              <w:tabs>
                <w:tab w:val="left" w:pos="1140"/>
              </w:tabs>
              <w:spacing w:after="200"/>
              <w:jc w:val="center"/>
            </w:pPr>
            <w:r>
              <w:t>0.60</w:t>
            </w:r>
          </w:p>
        </w:tc>
        <w:tc>
          <w:tcPr>
            <w:tcW w:w="2435" w:type="dxa"/>
            <w:vAlign w:val="center"/>
          </w:tcPr>
          <w:p w14:paraId="355D8AD5" w14:textId="18EB4F7D" w:rsidR="007D4B8B" w:rsidRDefault="00877AAE" w:rsidP="00877AAE">
            <w:pPr>
              <w:tabs>
                <w:tab w:val="left" w:pos="1140"/>
              </w:tabs>
              <w:spacing w:after="200"/>
              <w:jc w:val="center"/>
            </w:pPr>
            <w:r>
              <w:t>224</w:t>
            </w:r>
          </w:p>
        </w:tc>
      </w:tr>
      <w:tr w:rsidR="007D4B8B" w14:paraId="42B3ED44" w14:textId="77777777" w:rsidTr="00877AAE">
        <w:tc>
          <w:tcPr>
            <w:tcW w:w="2434" w:type="dxa"/>
            <w:vAlign w:val="center"/>
          </w:tcPr>
          <w:p w14:paraId="07FBE2C6" w14:textId="1CE4428A" w:rsidR="007D4B8B" w:rsidRDefault="00877AAE" w:rsidP="00877AAE">
            <w:pPr>
              <w:tabs>
                <w:tab w:val="left" w:pos="1140"/>
              </w:tabs>
              <w:spacing w:after="200"/>
              <w:jc w:val="center"/>
            </w:pPr>
            <w:r>
              <w:t>PPO</w:t>
            </w:r>
          </w:p>
        </w:tc>
        <w:tc>
          <w:tcPr>
            <w:tcW w:w="2434" w:type="dxa"/>
            <w:vAlign w:val="center"/>
          </w:tcPr>
          <w:p w14:paraId="65377A61" w14:textId="5D4EFA45" w:rsidR="007D4B8B" w:rsidRDefault="00877AAE" w:rsidP="00877AAE">
            <w:pPr>
              <w:tabs>
                <w:tab w:val="left" w:pos="1140"/>
              </w:tabs>
              <w:spacing w:after="200"/>
              <w:jc w:val="center"/>
            </w:pPr>
            <w:r>
              <w:t>2.1</w:t>
            </w:r>
          </w:p>
        </w:tc>
        <w:tc>
          <w:tcPr>
            <w:tcW w:w="2434" w:type="dxa"/>
            <w:vAlign w:val="center"/>
          </w:tcPr>
          <w:p w14:paraId="1C5EBAC6" w14:textId="64C0814D" w:rsidR="007D4B8B" w:rsidRDefault="00877AAE" w:rsidP="00877AAE">
            <w:pPr>
              <w:tabs>
                <w:tab w:val="left" w:pos="1140"/>
              </w:tabs>
              <w:spacing w:after="200"/>
              <w:jc w:val="center"/>
            </w:pPr>
            <w:r>
              <w:t>0.59</w:t>
            </w:r>
          </w:p>
        </w:tc>
        <w:tc>
          <w:tcPr>
            <w:tcW w:w="2435" w:type="dxa"/>
            <w:vAlign w:val="center"/>
          </w:tcPr>
          <w:p w14:paraId="7930081B" w14:textId="54AFCEB9" w:rsidR="007D4B8B" w:rsidRDefault="00877AAE" w:rsidP="00877AAE">
            <w:pPr>
              <w:tabs>
                <w:tab w:val="left" w:pos="1140"/>
              </w:tabs>
              <w:spacing w:after="200"/>
              <w:jc w:val="center"/>
            </w:pPr>
            <w:r>
              <w:t>241</w:t>
            </w:r>
          </w:p>
        </w:tc>
      </w:tr>
      <w:tr w:rsidR="007D4B8B" w14:paraId="74DE6192" w14:textId="77777777" w:rsidTr="00877AAE">
        <w:tc>
          <w:tcPr>
            <w:tcW w:w="2434" w:type="dxa"/>
            <w:vAlign w:val="center"/>
          </w:tcPr>
          <w:p w14:paraId="0BA2347B" w14:textId="74719667" w:rsidR="007D4B8B" w:rsidRDefault="00877AAE" w:rsidP="00877AAE">
            <w:pPr>
              <w:tabs>
                <w:tab w:val="left" w:pos="1140"/>
              </w:tabs>
              <w:spacing w:after="200"/>
              <w:jc w:val="center"/>
            </w:pPr>
            <w:r>
              <w:t>RAC</w:t>
            </w:r>
          </w:p>
        </w:tc>
        <w:tc>
          <w:tcPr>
            <w:tcW w:w="2434" w:type="dxa"/>
            <w:vAlign w:val="center"/>
          </w:tcPr>
          <w:p w14:paraId="68C3FFF0" w14:textId="224B0DE3" w:rsidR="007D4B8B" w:rsidRDefault="00877AAE" w:rsidP="00877AAE">
            <w:pPr>
              <w:tabs>
                <w:tab w:val="left" w:pos="1140"/>
              </w:tabs>
              <w:spacing w:after="200"/>
              <w:jc w:val="center"/>
            </w:pPr>
            <w:r>
              <w:t>3.8</w:t>
            </w:r>
          </w:p>
        </w:tc>
        <w:tc>
          <w:tcPr>
            <w:tcW w:w="2434" w:type="dxa"/>
            <w:vAlign w:val="center"/>
          </w:tcPr>
          <w:p w14:paraId="423E8F4D" w14:textId="61FE7C79" w:rsidR="007D4B8B" w:rsidRDefault="00877AAE" w:rsidP="00877AAE">
            <w:pPr>
              <w:tabs>
                <w:tab w:val="left" w:pos="1140"/>
              </w:tabs>
              <w:spacing w:after="200"/>
              <w:jc w:val="center"/>
            </w:pPr>
            <w:r>
              <w:t>0.74</w:t>
            </w:r>
          </w:p>
        </w:tc>
        <w:tc>
          <w:tcPr>
            <w:tcW w:w="2435" w:type="dxa"/>
            <w:vAlign w:val="center"/>
          </w:tcPr>
          <w:p w14:paraId="750C5323" w14:textId="75F0CB8C" w:rsidR="007D4B8B" w:rsidRDefault="00877AAE" w:rsidP="00877AAE">
            <w:pPr>
              <w:tabs>
                <w:tab w:val="left" w:pos="1140"/>
              </w:tabs>
              <w:spacing w:after="200"/>
              <w:jc w:val="center"/>
            </w:pPr>
            <w:r>
              <w:t>141</w:t>
            </w:r>
          </w:p>
        </w:tc>
      </w:tr>
    </w:tbl>
    <w:p w14:paraId="1DFC4118" w14:textId="4DB62203" w:rsidR="006765E0" w:rsidRDefault="006765E0" w:rsidP="006765E0">
      <w:pPr>
        <w:pStyle w:val="Caption"/>
        <w:jc w:val="center"/>
      </w:pPr>
      <w:r>
        <w:t>Tabla 2. Comparación de algoritmos de DRL.</w:t>
      </w:r>
    </w:p>
    <w:p w14:paraId="2D4C5520" w14:textId="77777777" w:rsidR="00C52A14" w:rsidRDefault="00C52A14" w:rsidP="001A0F28">
      <w:pPr>
        <w:tabs>
          <w:tab w:val="left" w:pos="1140"/>
        </w:tabs>
        <w:spacing w:after="200"/>
      </w:pPr>
    </w:p>
    <w:p w14:paraId="3EA13B01" w14:textId="0DFF7F9F" w:rsidR="003D5FCC" w:rsidRPr="00500B3A" w:rsidRDefault="003D5FCC" w:rsidP="003D5FCC">
      <w:pPr>
        <w:pStyle w:val="Heading2"/>
        <w:numPr>
          <w:ilvl w:val="0"/>
          <w:numId w:val="19"/>
        </w:numPr>
        <w:ind w:left="360"/>
      </w:pPr>
      <w:bookmarkStart w:id="31" w:name="_Toc217079289"/>
      <w:r>
        <w:t xml:space="preserve">Evaluación de cobertura en </w:t>
      </w:r>
      <w:proofErr w:type="spellStart"/>
      <w:r>
        <w:t>SOCs</w:t>
      </w:r>
      <w:bookmarkEnd w:id="31"/>
      <w:proofErr w:type="spellEnd"/>
    </w:p>
    <w:p w14:paraId="7F397BA9" w14:textId="77777777" w:rsidR="005946D8" w:rsidRPr="005946D8" w:rsidRDefault="005946D8" w:rsidP="005946D8">
      <w:pPr>
        <w:spacing w:after="200"/>
        <w:jc w:val="left"/>
      </w:pPr>
      <w:proofErr w:type="spellStart"/>
      <w:r w:rsidRPr="005946D8">
        <w:t>Chamkar</w:t>
      </w:r>
      <w:proofErr w:type="spellEnd"/>
      <w:r w:rsidRPr="005946D8">
        <w:t xml:space="preserve"> et al. presentan una metodología para mapear eventos y reglas de detección en </w:t>
      </w:r>
      <w:proofErr w:type="spellStart"/>
      <w:r w:rsidRPr="005946D8">
        <w:t>SOCs</w:t>
      </w:r>
      <w:proofErr w:type="spellEnd"/>
      <w:r w:rsidRPr="005946D8">
        <w:t xml:space="preserve"> a técnicas ATT&amp;CK, identificando brechas de cobertura y optimizando la respuesta ante amenazas.</w:t>
      </w:r>
    </w:p>
    <w:p w14:paraId="5B4A0751" w14:textId="77777777" w:rsidR="005946D8" w:rsidRPr="00373BDC" w:rsidRDefault="005946D8" w:rsidP="005946D8">
      <w:pPr>
        <w:spacing w:after="200"/>
        <w:jc w:val="left"/>
      </w:pPr>
      <w:r w:rsidRPr="00373BDC">
        <w:t>Elementos destacados:</w:t>
      </w:r>
    </w:p>
    <w:p w14:paraId="42079142" w14:textId="77777777" w:rsidR="005946D8" w:rsidRPr="005946D8" w:rsidRDefault="005946D8" w:rsidP="005718E1">
      <w:pPr>
        <w:pStyle w:val="ListParagraph"/>
        <w:numPr>
          <w:ilvl w:val="0"/>
          <w:numId w:val="28"/>
        </w:numPr>
        <w:spacing w:after="200"/>
        <w:jc w:val="left"/>
      </w:pPr>
      <w:r w:rsidRPr="005946D8">
        <w:t xml:space="preserve">Análisis de infraestructura IT, mapeo de eventos (Windows, Cisco, etc.) a técnicas ATT&amp;CK y construcción de </w:t>
      </w:r>
      <w:proofErr w:type="spellStart"/>
      <w:r w:rsidRPr="005946D8">
        <w:t>dashboards</w:t>
      </w:r>
      <w:proofErr w:type="spellEnd"/>
      <w:r w:rsidRPr="005946D8">
        <w:t xml:space="preserve"> de cobertura.</w:t>
      </w:r>
    </w:p>
    <w:p w14:paraId="375C5ADB" w14:textId="77777777" w:rsidR="005946D8" w:rsidRPr="005946D8" w:rsidRDefault="005946D8" w:rsidP="005718E1">
      <w:pPr>
        <w:pStyle w:val="ListParagraph"/>
        <w:numPr>
          <w:ilvl w:val="0"/>
          <w:numId w:val="28"/>
        </w:numPr>
        <w:spacing w:after="200"/>
        <w:jc w:val="left"/>
      </w:pPr>
      <w:r w:rsidRPr="005946D8">
        <w:t>Identificación de técnicas cubiertas, brechas con posibilidad de cubrir (requieren reglas) y brechas sin fuente de logs.</w:t>
      </w:r>
    </w:p>
    <w:p w14:paraId="46AD2116" w14:textId="661B8957" w:rsidR="003D5FCC" w:rsidRDefault="005946D8" w:rsidP="005718E1">
      <w:pPr>
        <w:pStyle w:val="ListParagraph"/>
        <w:numPr>
          <w:ilvl w:val="0"/>
          <w:numId w:val="28"/>
        </w:numPr>
        <w:spacing w:after="200"/>
        <w:jc w:val="left"/>
      </w:pPr>
      <w:r w:rsidRPr="005946D8">
        <w:t>Propuesta de análisis continuo y optimización de reglas para mantener la alineación con ATT&amp;CK y mejorar la visibilidad defensiva.</w:t>
      </w:r>
    </w:p>
    <w:p w14:paraId="077D8324" w14:textId="4EC03018" w:rsidR="003D5FCC" w:rsidRPr="00500B3A" w:rsidRDefault="003D5FCC" w:rsidP="003D5FCC">
      <w:pPr>
        <w:pStyle w:val="Heading2"/>
        <w:numPr>
          <w:ilvl w:val="0"/>
          <w:numId w:val="19"/>
        </w:numPr>
        <w:ind w:left="360"/>
      </w:pPr>
      <w:bookmarkStart w:id="32" w:name="_Toc217079290"/>
      <w:r>
        <w:t>Taxonomía y análisis de técnicas ATT&amp;CK</w:t>
      </w:r>
      <w:bookmarkEnd w:id="32"/>
    </w:p>
    <w:p w14:paraId="63E66C82" w14:textId="77777777" w:rsidR="00747A44" w:rsidRPr="00747A44" w:rsidRDefault="00747A44" w:rsidP="00747A44">
      <w:pPr>
        <w:spacing w:after="200"/>
      </w:pPr>
      <w:r w:rsidRPr="00747A44">
        <w:t>Villalón-Huerta et al. proponen una taxonomía detallada para las técnicas de entrega (</w:t>
      </w:r>
      <w:proofErr w:type="spellStart"/>
      <w:r w:rsidRPr="00747A44">
        <w:t>Initial</w:t>
      </w:r>
      <w:proofErr w:type="spellEnd"/>
      <w:r w:rsidRPr="00747A44">
        <w:t xml:space="preserve"> Access) en ATT&amp;CK, identificando vacíos y oportunidades de mejora en la estructura del marco.</w:t>
      </w:r>
    </w:p>
    <w:p w14:paraId="19DD9783" w14:textId="20EC0D7D" w:rsidR="00747A44" w:rsidRPr="00216F8C" w:rsidRDefault="00216F8C" w:rsidP="00747A44">
      <w:pPr>
        <w:spacing w:after="200"/>
      </w:pPr>
      <w:r>
        <w:t>Entre los h</w:t>
      </w:r>
      <w:r w:rsidR="00747A44" w:rsidRPr="00216F8C">
        <w:t>allazgos</w:t>
      </w:r>
      <w:r>
        <w:t xml:space="preserve"> que mencionan en el documento podemos tener </w:t>
      </w:r>
      <w:r w:rsidR="00BE0689">
        <w:t>los siguientes</w:t>
      </w:r>
      <w:r w:rsidR="00D95DEC">
        <w:t xml:space="preserve"> puntos</w:t>
      </w:r>
      <w:r w:rsidR="00747A44" w:rsidRPr="00216F8C">
        <w:t>:</w:t>
      </w:r>
    </w:p>
    <w:p w14:paraId="650A3FB9" w14:textId="77777777" w:rsidR="00747A44" w:rsidRPr="00747A44" w:rsidRDefault="00747A44" w:rsidP="00747A44">
      <w:pPr>
        <w:pStyle w:val="ListParagraph"/>
        <w:numPr>
          <w:ilvl w:val="0"/>
          <w:numId w:val="30"/>
        </w:numPr>
        <w:spacing w:after="200"/>
      </w:pPr>
      <w:r w:rsidRPr="00747A44">
        <w:t xml:space="preserve">Las técnicas de </w:t>
      </w:r>
      <w:proofErr w:type="spellStart"/>
      <w:r w:rsidRPr="00747A44">
        <w:t>spear</w:t>
      </w:r>
      <w:proofErr w:type="spellEnd"/>
      <w:r w:rsidRPr="00747A44">
        <w:t xml:space="preserve"> phishing y explotación de aplicaciones públicas son las más utilizadas por grupos avanzados.</w:t>
      </w:r>
    </w:p>
    <w:p w14:paraId="553B92D1" w14:textId="77777777" w:rsidR="00747A44" w:rsidRPr="00747A44" w:rsidRDefault="00747A44" w:rsidP="00747A44">
      <w:pPr>
        <w:pStyle w:val="ListParagraph"/>
        <w:numPr>
          <w:ilvl w:val="0"/>
          <w:numId w:val="30"/>
        </w:numPr>
        <w:spacing w:after="200"/>
      </w:pPr>
      <w:r w:rsidRPr="00747A44">
        <w:t>Existen vacíos en la clasificación de técnicas deliberadas (</w:t>
      </w:r>
      <w:proofErr w:type="spellStart"/>
      <w:r w:rsidRPr="00747A44">
        <w:t>insider</w:t>
      </w:r>
      <w:proofErr w:type="spellEnd"/>
      <w:r w:rsidRPr="00747A44">
        <w:t xml:space="preserve">) y </w:t>
      </w:r>
      <w:proofErr w:type="spellStart"/>
      <w:r w:rsidRPr="00747A44">
        <w:t>supply</w:t>
      </w:r>
      <w:proofErr w:type="spellEnd"/>
      <w:r w:rsidRPr="00747A44">
        <w:t xml:space="preserve"> </w:t>
      </w:r>
      <w:proofErr w:type="spellStart"/>
      <w:r w:rsidRPr="00747A44">
        <w:t>chain</w:t>
      </w:r>
      <w:proofErr w:type="spellEnd"/>
      <w:r w:rsidRPr="00747A44">
        <w:t>, que no están suficientemente representadas en ATT&amp;CK.</w:t>
      </w:r>
    </w:p>
    <w:p w14:paraId="697C4A5E" w14:textId="77777777" w:rsidR="00747A44" w:rsidRPr="00747A44" w:rsidRDefault="00747A44" w:rsidP="002A6927">
      <w:pPr>
        <w:pStyle w:val="ListParagraph"/>
        <w:numPr>
          <w:ilvl w:val="0"/>
          <w:numId w:val="30"/>
        </w:numPr>
        <w:spacing w:after="200"/>
      </w:pPr>
      <w:r w:rsidRPr="00747A44">
        <w:t>Se recomienda una estructura más formal y jerárquica para las técnicas dentro de cada táctica.</w:t>
      </w:r>
    </w:p>
    <w:p w14:paraId="685D8875" w14:textId="315D6BAC" w:rsidR="003D5FCC" w:rsidRDefault="002A6927" w:rsidP="00747A44">
      <w:pPr>
        <w:spacing w:after="200"/>
      </w:pPr>
      <w:r>
        <w:t>C</w:t>
      </w:r>
      <w:r w:rsidR="000C1EBA">
        <w:t>omo impacto princ</w:t>
      </w:r>
      <w:r w:rsidR="008949CB">
        <w:t>ipal podemos destacar un gran aporte en la claridad en técnicas de acceso inicial</w:t>
      </w:r>
      <w:r w:rsidR="000A6C1C">
        <w:t>, así como una evidencia</w:t>
      </w:r>
      <w:r w:rsidR="00DE2280">
        <w:t>r</w:t>
      </w:r>
      <w:r w:rsidR="00AD391D">
        <w:t xml:space="preserve"> </w:t>
      </w:r>
      <w:r w:rsidR="00DE2280">
        <w:t>lo</w:t>
      </w:r>
      <w:r w:rsidR="00AD391D">
        <w:t xml:space="preserve"> </w:t>
      </w:r>
      <w:r w:rsidR="00DE2280">
        <w:t>vacíos</w:t>
      </w:r>
      <w:r w:rsidR="00AD391D">
        <w:t xml:space="preserve"> relevan</w:t>
      </w:r>
      <w:r w:rsidR="00DE2280">
        <w:t>tes en la taxonomía.</w:t>
      </w:r>
    </w:p>
    <w:p w14:paraId="7BD7FD7A" w14:textId="4838B54B" w:rsidR="003D5FCC" w:rsidRPr="00500B3A" w:rsidRDefault="003D5FCC" w:rsidP="003D5FCC">
      <w:pPr>
        <w:pStyle w:val="Heading2"/>
        <w:numPr>
          <w:ilvl w:val="0"/>
          <w:numId w:val="19"/>
        </w:numPr>
        <w:ind w:left="360"/>
      </w:pPr>
      <w:bookmarkStart w:id="33" w:name="_Toc217079291"/>
      <w:r>
        <w:t xml:space="preserve">Integración de </w:t>
      </w:r>
      <w:proofErr w:type="spellStart"/>
      <w:r>
        <w:t>IoT</w:t>
      </w:r>
      <w:proofErr w:type="spellEnd"/>
      <w:r>
        <w:t xml:space="preserve">, </w:t>
      </w:r>
      <w:proofErr w:type="spellStart"/>
      <w:r>
        <w:t>IIoT</w:t>
      </w:r>
      <w:proofErr w:type="spellEnd"/>
      <w:r>
        <w:t xml:space="preserve"> y sistemas críticos</w:t>
      </w:r>
      <w:bookmarkEnd w:id="33"/>
    </w:p>
    <w:p w14:paraId="1D4D04CF" w14:textId="72BBCCE4" w:rsidR="003D5FCC" w:rsidRDefault="00F6699B" w:rsidP="00534E68">
      <w:pPr>
        <w:spacing w:after="200"/>
      </w:pPr>
      <w:r>
        <w:t xml:space="preserve">Diversos estudios </w:t>
      </w:r>
      <w:r w:rsidR="00D12662">
        <w:t xml:space="preserve">recientemente publicados aplican ATT&amp;CK en las áreas de </w:t>
      </w:r>
      <w:proofErr w:type="spellStart"/>
      <w:r w:rsidR="00D12662">
        <w:t>IoT</w:t>
      </w:r>
      <w:proofErr w:type="spellEnd"/>
      <w:r w:rsidR="00D12662">
        <w:t>/</w:t>
      </w:r>
      <w:proofErr w:type="spellStart"/>
      <w:r w:rsidR="00D12662">
        <w:t>IIoT</w:t>
      </w:r>
      <w:proofErr w:type="spellEnd"/>
      <w:r w:rsidR="00853182">
        <w:t xml:space="preserve">, integrando </w:t>
      </w:r>
      <w:r w:rsidR="00805ADD">
        <w:t>datos físicos</w:t>
      </w:r>
      <w:r w:rsidR="00ED0CD4">
        <w:t xml:space="preserve">, de red y comportamientos </w:t>
      </w:r>
      <w:r w:rsidR="00302405">
        <w:t>para la detección y localización de amenazas.</w:t>
      </w:r>
    </w:p>
    <w:p w14:paraId="7BB3FEF7" w14:textId="149E0B59" w:rsidR="00832251" w:rsidRDefault="00216F8C" w:rsidP="00534E68">
      <w:pPr>
        <w:spacing w:after="200"/>
      </w:pPr>
      <w:r>
        <w:t xml:space="preserve">Entre los resultados </w:t>
      </w:r>
      <w:r w:rsidR="00832251">
        <w:t xml:space="preserve">obtenidos en los </w:t>
      </w:r>
      <w:r w:rsidR="00124405">
        <w:t>estudios</w:t>
      </w:r>
      <w:r w:rsidR="00F74F44">
        <w:t xml:space="preserve"> tenemos que los modelos híbridos </w:t>
      </w:r>
      <w:r w:rsidR="00F01B50">
        <w:t xml:space="preserve">como lo son los </w:t>
      </w:r>
      <w:proofErr w:type="spellStart"/>
      <w:r w:rsidR="00124405" w:rsidRPr="00124405">
        <w:t>TabTransformer</w:t>
      </w:r>
      <w:proofErr w:type="spellEnd"/>
      <w:r w:rsidR="00124405" w:rsidRPr="00124405">
        <w:t xml:space="preserve"> </w:t>
      </w:r>
      <w:r w:rsidR="00124405">
        <w:t>con</w:t>
      </w:r>
      <w:r w:rsidR="00124405" w:rsidRPr="00124405">
        <w:t xml:space="preserve"> </w:t>
      </w:r>
      <w:proofErr w:type="spellStart"/>
      <w:r w:rsidR="00124405" w:rsidRPr="00124405">
        <w:t>BiLSTM</w:t>
      </w:r>
      <w:proofErr w:type="spellEnd"/>
      <w:r w:rsidR="00B211B1">
        <w:t xml:space="preserve">, logran una </w:t>
      </w:r>
      <w:r w:rsidR="00B53F3A">
        <w:t>alta</w:t>
      </w:r>
      <w:r w:rsidR="00B211B1">
        <w:t xml:space="preserve"> precisión en detección y atribución de etapas de ataque, dejando un gran impacto para futuras investigaciones</w:t>
      </w:r>
      <w:r w:rsidR="00534E68">
        <w:t xml:space="preserve">, puesto que la integración multimodal mejora </w:t>
      </w:r>
      <w:r w:rsidR="00C45179">
        <w:t>la adaptabilidad en entornos críticos, consolidando el ATT&amp;CK como marco transversal.</w:t>
      </w:r>
    </w:p>
    <w:p w14:paraId="40F3EFB5" w14:textId="3806DD1A" w:rsidR="003D5FCC" w:rsidRPr="00500B3A" w:rsidRDefault="003D5FCC" w:rsidP="003D5FCC">
      <w:pPr>
        <w:pStyle w:val="Heading2"/>
        <w:numPr>
          <w:ilvl w:val="0"/>
          <w:numId w:val="19"/>
        </w:numPr>
        <w:ind w:left="360"/>
      </w:pPr>
      <w:bookmarkStart w:id="34" w:name="_Toc217079292"/>
      <w:r>
        <w:t>Revisión sistemática de enfoques metodológicos</w:t>
      </w:r>
      <w:bookmarkEnd w:id="34"/>
    </w:p>
    <w:p w14:paraId="669BB458" w14:textId="041B4F0E" w:rsidR="003D5FCC" w:rsidRDefault="00D069DB" w:rsidP="00C47F0F">
      <w:pPr>
        <w:spacing w:after="200"/>
      </w:pPr>
      <w:r>
        <w:t xml:space="preserve">Para finalizar la revisión de los artículos </w:t>
      </w:r>
      <w:r w:rsidR="009E4454">
        <w:t xml:space="preserve">tenemos a los investigadores Santos y </w:t>
      </w:r>
      <w:proofErr w:type="spellStart"/>
      <w:r w:rsidR="009E4454">
        <w:t>Jiang</w:t>
      </w:r>
      <w:proofErr w:type="spellEnd"/>
      <w:r w:rsidR="007B41B1">
        <w:t xml:space="preserve">, los cuales presentan </w:t>
      </w:r>
      <w:r w:rsidR="00C47F0F">
        <w:t>revisiones</w:t>
      </w:r>
      <w:r w:rsidR="007B41B1">
        <w:t xml:space="preserve"> sistemáticas de la l</w:t>
      </w:r>
      <w:r w:rsidR="00EF059E">
        <w:t xml:space="preserve">iteratura sobre inteligencia de </w:t>
      </w:r>
      <w:r w:rsidR="00C47F0F">
        <w:t>amenazas y aplicaciones de ATT&amp;CK,</w:t>
      </w:r>
      <w:r w:rsidR="003E5B33">
        <w:t xml:space="preserve"> identificando tendencias, limitaciones y oportunidades de investigación.</w:t>
      </w:r>
    </w:p>
    <w:p w14:paraId="03536FF5" w14:textId="6168EFD0" w:rsidR="00050CC9" w:rsidRDefault="00050CC9" w:rsidP="00C47F0F">
      <w:pPr>
        <w:spacing w:after="200"/>
      </w:pPr>
      <w:r>
        <w:t>Con esto se detecto una serie de tendencia</w:t>
      </w:r>
      <w:r w:rsidR="00351C07">
        <w:t xml:space="preserve">s entre las que se nos presenta un predominio de enfoques basados en ML, DL, NLP y grafos de conocimiento para la extracción y clasificación de </w:t>
      </w:r>
      <w:proofErr w:type="spellStart"/>
      <w:r w:rsidR="00351C07">
        <w:t>TTPs</w:t>
      </w:r>
      <w:proofErr w:type="spellEnd"/>
      <w:r w:rsidR="008C6E97">
        <w:t>. Así mismo</w:t>
      </w:r>
      <w:r w:rsidR="0076732B">
        <w:t xml:space="preserve"> se tiene una integración del ATT&amp;CK con </w:t>
      </w:r>
      <w:proofErr w:type="spellStart"/>
      <w:r w:rsidR="0076732B">
        <w:t>frameworks</w:t>
      </w:r>
      <w:proofErr w:type="spellEnd"/>
      <w:r w:rsidR="0076732B">
        <w:t xml:space="preserve"> como lo son </w:t>
      </w:r>
      <w:proofErr w:type="spellStart"/>
      <w:r w:rsidR="0076732B">
        <w:t>Cyber</w:t>
      </w:r>
      <w:proofErr w:type="spellEnd"/>
      <w:r w:rsidR="0076732B">
        <w:t xml:space="preserve"> </w:t>
      </w:r>
      <w:proofErr w:type="spellStart"/>
      <w:r w:rsidR="0076732B">
        <w:t>Kill</w:t>
      </w:r>
      <w:proofErr w:type="spellEnd"/>
      <w:r w:rsidR="0076732B">
        <w:t xml:space="preserve"> </w:t>
      </w:r>
      <w:proofErr w:type="spellStart"/>
      <w:r w:rsidR="0076732B">
        <w:t>Chain</w:t>
      </w:r>
      <w:proofErr w:type="spellEnd"/>
      <w:r w:rsidR="0076732B">
        <w:t>, STRIDE y CIS Control</w:t>
      </w:r>
      <w:r w:rsidR="00A009B2">
        <w:t>.</w:t>
      </w:r>
    </w:p>
    <w:p w14:paraId="4ABC95EA" w14:textId="1388BE2C" w:rsidR="00A009B2" w:rsidRDefault="00A009B2" w:rsidP="00C47F0F">
      <w:pPr>
        <w:spacing w:after="200"/>
      </w:pPr>
      <w:r>
        <w:t>Para finalizar se nos recalca una necesidad de estandarizar formatos</w:t>
      </w:r>
      <w:r w:rsidR="0037388C">
        <w:t xml:space="preserve">, así como una actualización continua y la necesidad de la colaboración intersectorial lo </w:t>
      </w:r>
      <w:r w:rsidR="003F0D8E">
        <w:t>que nos hace ver que el ATT&amp;CK pese a posicionarse como un marco in</w:t>
      </w:r>
      <w:r w:rsidR="0020234B">
        <w:t>tegrador, aun requiere evolucionar hacia una mayor formalización y cobertura de escenarios emergentes.</w:t>
      </w:r>
    </w:p>
    <w:p w14:paraId="596E9363" w14:textId="0FC3A47B" w:rsidR="00B01A2A" w:rsidRPr="00500B3A" w:rsidRDefault="00B72C8C" w:rsidP="00B01A2A">
      <w:pPr>
        <w:pStyle w:val="Heading2"/>
      </w:pPr>
      <w:bookmarkStart w:id="35" w:name="_Toc217079293"/>
      <w:r>
        <w:t>Síntesis final</w:t>
      </w:r>
      <w:bookmarkEnd w:id="35"/>
    </w:p>
    <w:p w14:paraId="4E7ABE8E" w14:textId="561E7790" w:rsidR="00644F52" w:rsidRDefault="008520F5" w:rsidP="00C47F0F">
      <w:pPr>
        <w:spacing w:after="200"/>
      </w:pPr>
      <w:r>
        <w:t xml:space="preserve">Los estudios y documentos extraídos de MDPI </w:t>
      </w:r>
      <w:r w:rsidR="00C94F05">
        <w:t>nos demuestran que MITRE ATT&amp;CK es un marco transversal, reproducible y adaptable</w:t>
      </w:r>
      <w:r w:rsidR="00A4516F">
        <w:t xml:space="preserve"> en múltiples dominios como los explorados en esta sección, sin </w:t>
      </w:r>
      <w:r w:rsidR="00644F52">
        <w:t>embargo,</w:t>
      </w:r>
      <w:r w:rsidR="00A4516F">
        <w:t xml:space="preserve"> aun requiere de ajustes y exploración en campos poco explorados por lo que se le presentan </w:t>
      </w:r>
      <w:r w:rsidR="00072170">
        <w:t xml:space="preserve">áreas de mejora </w:t>
      </w:r>
      <w:r w:rsidR="00644F52">
        <w:t>y evolución continua</w:t>
      </w:r>
      <w:r w:rsidR="00657450">
        <w:t>, logrando resumir los datos obtenidos de los docum</w:t>
      </w:r>
      <w:r w:rsidR="002759A8">
        <w:t>entos en tres puntos importantes:</w:t>
      </w:r>
    </w:p>
    <w:p w14:paraId="111F641B" w14:textId="2AD1233F" w:rsidR="00B43FFF" w:rsidRDefault="00B43FFF" w:rsidP="00B43FFF">
      <w:pPr>
        <w:pStyle w:val="ListParagraph"/>
        <w:numPr>
          <w:ilvl w:val="0"/>
          <w:numId w:val="32"/>
        </w:numPr>
        <w:spacing w:after="200"/>
      </w:pPr>
      <w:r w:rsidRPr="00B43FFF">
        <w:rPr>
          <w:b/>
          <w:bCs/>
        </w:rPr>
        <w:t>Fortalezas:</w:t>
      </w:r>
      <w:r>
        <w:t xml:space="preserve"> estandarización semántica, </w:t>
      </w:r>
      <w:proofErr w:type="spellStart"/>
      <w:r>
        <w:t>datasets</w:t>
      </w:r>
      <w:proofErr w:type="spellEnd"/>
      <w:r>
        <w:t xml:space="preserve"> etiquetados, integración con ML/LLM, simulación DRL y validación en ICS.</w:t>
      </w:r>
    </w:p>
    <w:p w14:paraId="7C502304" w14:textId="62DBD328" w:rsidR="00B43FFF" w:rsidRDefault="00B43FFF" w:rsidP="00B43FFF">
      <w:pPr>
        <w:pStyle w:val="ListParagraph"/>
        <w:numPr>
          <w:ilvl w:val="0"/>
          <w:numId w:val="32"/>
        </w:numPr>
        <w:spacing w:after="200"/>
      </w:pPr>
      <w:r w:rsidRPr="00B43FFF">
        <w:rPr>
          <w:b/>
          <w:bCs/>
        </w:rPr>
        <w:t>Desafíos:</w:t>
      </w:r>
      <w:r>
        <w:t xml:space="preserve"> desbalance de clases, cobertura limitada en técnicas raras y </w:t>
      </w:r>
      <w:proofErr w:type="spellStart"/>
      <w:r>
        <w:t>multi-etapa</w:t>
      </w:r>
      <w:proofErr w:type="spellEnd"/>
      <w:r>
        <w:t xml:space="preserve">, vacíos en </w:t>
      </w:r>
      <w:proofErr w:type="spellStart"/>
      <w:r>
        <w:t>supply</w:t>
      </w:r>
      <w:proofErr w:type="spellEnd"/>
      <w:r>
        <w:t xml:space="preserve"> </w:t>
      </w:r>
      <w:proofErr w:type="spellStart"/>
      <w:r>
        <w:t>chain</w:t>
      </w:r>
      <w:proofErr w:type="spellEnd"/>
      <w:r>
        <w:t>/</w:t>
      </w:r>
      <w:proofErr w:type="spellStart"/>
      <w:r>
        <w:t>insider</w:t>
      </w:r>
      <w:proofErr w:type="spellEnd"/>
      <w:r>
        <w:t>, y necesidad de metodologías robustas para escenarios híbridos IT/OT.</w:t>
      </w:r>
    </w:p>
    <w:p w14:paraId="7794EC62" w14:textId="13CAAC88" w:rsidR="002759A8" w:rsidRDefault="00B43FFF" w:rsidP="00B43FFF">
      <w:pPr>
        <w:pStyle w:val="ListParagraph"/>
        <w:numPr>
          <w:ilvl w:val="0"/>
          <w:numId w:val="32"/>
        </w:numPr>
        <w:spacing w:after="200"/>
      </w:pPr>
      <w:r w:rsidRPr="00B43FFF">
        <w:rPr>
          <w:b/>
          <w:bCs/>
        </w:rPr>
        <w:t>Oportunidades:</w:t>
      </w:r>
      <w:r>
        <w:t xml:space="preserve"> expansión hacia </w:t>
      </w:r>
      <w:proofErr w:type="spellStart"/>
      <w:r>
        <w:t>IoT</w:t>
      </w:r>
      <w:proofErr w:type="spellEnd"/>
      <w:r>
        <w:t>/</w:t>
      </w:r>
      <w:proofErr w:type="spellStart"/>
      <w:r>
        <w:t>IIoT</w:t>
      </w:r>
      <w:proofErr w:type="spellEnd"/>
      <w:r>
        <w:t>, integración multimodal, atribución contextual con GNN y estandarización intersectorial.</w:t>
      </w:r>
    </w:p>
    <w:p w14:paraId="08F35CD0" w14:textId="2C901DB1" w:rsidR="0091156B" w:rsidRDefault="0091156B">
      <w:pPr>
        <w:spacing w:after="200"/>
        <w:jc w:val="left"/>
      </w:pPr>
      <w:r>
        <w:br w:type="page"/>
      </w:r>
    </w:p>
    <w:p w14:paraId="2FCFEB8A" w14:textId="39233EE0" w:rsidR="0091156B" w:rsidRDefault="0091156B" w:rsidP="0091156B">
      <w:pPr>
        <w:pStyle w:val="Heading1"/>
      </w:pPr>
      <w:bookmarkStart w:id="36" w:name="_Toc217079294"/>
      <w:r>
        <w:t>Conclusiones</w:t>
      </w:r>
      <w:bookmarkEnd w:id="36"/>
    </w:p>
    <w:p w14:paraId="075216F9" w14:textId="77777777" w:rsidR="00FC1ED5" w:rsidRPr="00F92B06" w:rsidRDefault="00FC1ED5" w:rsidP="00FC1ED5">
      <w:r w:rsidRPr="00F92B06">
        <w:t>La revisión sistemática narrativa, acotada a publicaciones de MDPI que emplean explícitamente el marco MITRE ATT&amp;CK, permitió compilar y sintetizar de manera trazable la producción científica y tecnológica donde ATT&amp;CK funciona como lenguaje común para describir, etiquetar, evaluar y modelar el comportamiento adversario en distintos dominios. El corpus analizado confirma la centralidad operativa de ATT&amp;CK en la investigación contemporánea: se usa tanto como taxonomía de referencia (tácticas/técnicas/</w:t>
      </w:r>
      <w:proofErr w:type="spellStart"/>
      <w:r w:rsidRPr="00F92B06">
        <w:t>subtécnicas</w:t>
      </w:r>
      <w:proofErr w:type="spellEnd"/>
      <w:r w:rsidRPr="00F92B06">
        <w:t xml:space="preserve">) como estructura semántica para construir </w:t>
      </w:r>
      <w:proofErr w:type="spellStart"/>
      <w:r w:rsidRPr="00F92B06">
        <w:t>datasets</w:t>
      </w:r>
      <w:proofErr w:type="spellEnd"/>
      <w:r w:rsidRPr="00F92B06">
        <w:t>, automatizar mapeos y guiar la validación defensiva en entornos empresariales, móviles e industriales (ICS). La finalidad de la investigación —construir un marco teórico fiel a lo reportado por los estudios— se cumple al documentar, sin extrapolaciones, las definiciones operativas y usos del marco que los propios autores declaran en sus artículos.</w:t>
      </w:r>
    </w:p>
    <w:p w14:paraId="7347F0D9" w14:textId="29917FFC" w:rsidR="00FC1ED5" w:rsidRPr="00F92B06" w:rsidRDefault="00FC1ED5" w:rsidP="00FC1ED5">
      <w:r w:rsidRPr="00F92B06">
        <w:t xml:space="preserve">En relación con la delimitación y los objetivos específicos, se logró: (1) delimitar el corpus exclusivamente a MDPI e incorporar los materiales proporcionados como guía de cobertura; (2) clasificar trabajos por dominio ATT&amp;CK (Enterprise/Mobile/ICS) y por plataforma/activo cuando el artículo lo permite (p. ej., redes empresariales, sistemas energéticos, buques, </w:t>
      </w:r>
      <w:proofErr w:type="spellStart"/>
      <w:r w:rsidRPr="00F92B06">
        <w:t>IIoT</w:t>
      </w:r>
      <w:proofErr w:type="spellEnd"/>
      <w:r w:rsidRPr="00F92B06">
        <w:t>/ICS), manteniendo el foco en tácticas/técnicas/</w:t>
      </w:r>
      <w:proofErr w:type="spellStart"/>
      <w:r w:rsidRPr="00F92B06">
        <w:t>subtécnicas</w:t>
      </w:r>
      <w:proofErr w:type="spellEnd"/>
      <w:r w:rsidRPr="00F92B06">
        <w:t xml:space="preserve"> usadas; (3) extraer y sintetizar definiciones operativas de ATT&amp;CK directamente desde los trabajos (p. ej., uso como esquema de etiquetado, matriz de evaluación, gramática de secuencias de ataque, apoyo a atribución, guía de validación); (4) identificar patrones de aplicación (mapeo automatizado CVE</w:t>
      </w:r>
      <w:r w:rsidRPr="00F92B06">
        <w:rPr>
          <w:rFonts w:ascii="Arial" w:hAnsi="Arial" w:cs="Arial"/>
        </w:rPr>
        <w:t>→</w:t>
      </w:r>
      <w:r w:rsidRPr="00F92B06">
        <w:t xml:space="preserve">ATT&amp;CK con PLN, </w:t>
      </w:r>
      <w:proofErr w:type="spellStart"/>
      <w:r w:rsidRPr="00F92B06">
        <w:t>datasets</w:t>
      </w:r>
      <w:proofErr w:type="spellEnd"/>
      <w:r w:rsidRPr="00F92B06">
        <w:t xml:space="preserve"> de tr</w:t>
      </w:r>
      <w:r w:rsidRPr="00F92B06">
        <w:rPr>
          <w:rFonts w:ascii="Gill Sans MT" w:hAnsi="Gill Sans MT" w:cs="Gill Sans MT"/>
        </w:rPr>
        <w:t>á</w:t>
      </w:r>
      <w:r w:rsidRPr="00F92B06">
        <w:t>fico etiquetados por t</w:t>
      </w:r>
      <w:r w:rsidRPr="00F92B06">
        <w:rPr>
          <w:rFonts w:ascii="Gill Sans MT" w:hAnsi="Gill Sans MT" w:cs="Gill Sans MT"/>
        </w:rPr>
        <w:t>á</w:t>
      </w:r>
      <w:r w:rsidRPr="00F92B06">
        <w:t>ctica, detecci</w:t>
      </w:r>
      <w:r w:rsidRPr="00F92B06">
        <w:rPr>
          <w:rFonts w:ascii="Gill Sans MT" w:hAnsi="Gill Sans MT" w:cs="Gill Sans MT"/>
        </w:rPr>
        <w:t>ó</w:t>
      </w:r>
      <w:r w:rsidRPr="00F92B06">
        <w:t>n/visualizaci</w:t>
      </w:r>
      <w:r w:rsidRPr="00F92B06">
        <w:rPr>
          <w:rFonts w:ascii="Gill Sans MT" w:hAnsi="Gill Sans MT" w:cs="Gill Sans MT"/>
        </w:rPr>
        <w:t>ó</w:t>
      </w:r>
      <w:r w:rsidRPr="00F92B06">
        <w:t xml:space="preserve">n de </w:t>
      </w:r>
      <w:proofErr w:type="spellStart"/>
      <w:r w:rsidRPr="00F92B06">
        <w:t>Reconnaissance</w:t>
      </w:r>
      <w:proofErr w:type="spellEnd"/>
      <w:r w:rsidRPr="00F92B06">
        <w:t xml:space="preserve">/Discovery en </w:t>
      </w:r>
      <w:proofErr w:type="spellStart"/>
      <w:r w:rsidRPr="00F92B06">
        <w:t>Zeek</w:t>
      </w:r>
      <w:proofErr w:type="spellEnd"/>
      <w:r w:rsidRPr="00F92B06">
        <w:t>, evaluaci</w:t>
      </w:r>
      <w:r w:rsidRPr="00F92B06">
        <w:rPr>
          <w:rFonts w:ascii="Gill Sans MT" w:hAnsi="Gill Sans MT" w:cs="Gill Sans MT"/>
        </w:rPr>
        <w:t>ó</w:t>
      </w:r>
      <w:r w:rsidRPr="00F92B06">
        <w:t xml:space="preserve">n de </w:t>
      </w:r>
      <w:proofErr w:type="spellStart"/>
      <w:r w:rsidRPr="00F92B06">
        <w:t>deception</w:t>
      </w:r>
      <w:proofErr w:type="spellEnd"/>
      <w:r w:rsidRPr="00F92B06">
        <w:t xml:space="preserve"> y validaci</w:t>
      </w:r>
      <w:r w:rsidRPr="00F92B06">
        <w:rPr>
          <w:rFonts w:ascii="Gill Sans MT" w:hAnsi="Gill Sans MT" w:cs="Gill Sans MT"/>
        </w:rPr>
        <w:t>ó</w:t>
      </w:r>
      <w:r w:rsidRPr="00F92B06">
        <w:t>n en subestaciones/ICS, predicci</w:t>
      </w:r>
      <w:r w:rsidRPr="00F92B06">
        <w:rPr>
          <w:rFonts w:ascii="Gill Sans MT" w:hAnsi="Gill Sans MT" w:cs="Gill Sans MT"/>
        </w:rPr>
        <w:t>ó</w:t>
      </w:r>
      <w:r w:rsidRPr="00F92B06">
        <w:t>n/simulaci</w:t>
      </w:r>
      <w:r w:rsidRPr="00F92B06">
        <w:rPr>
          <w:rFonts w:ascii="Gill Sans MT" w:hAnsi="Gill Sans MT" w:cs="Gill Sans MT"/>
        </w:rPr>
        <w:t>ó</w:t>
      </w:r>
      <w:r w:rsidRPr="00F92B06">
        <w:t>n de cadenas ATT&amp;CK con modelos de secuencia y refuerzo) y vac</w:t>
      </w:r>
      <w:r w:rsidRPr="00F92B06">
        <w:rPr>
          <w:rFonts w:ascii="Gill Sans MT" w:hAnsi="Gill Sans MT" w:cs="Gill Sans MT"/>
        </w:rPr>
        <w:t>í</w:t>
      </w:r>
      <w:r w:rsidRPr="00F92B06">
        <w:t>os reportados o evidentes (cobertura parcial de técnicas, datos sintéticos, desequilibrio de clases, uso principalmente taxonómico del marco, escasa validación cruzada); y (5) presentar la síntesis como marco teórico objetivo, sin recomendaciones ni contenidos ajenos a los usos de ATT&amp;CK descritos por los estudios.</w:t>
      </w:r>
    </w:p>
    <w:p w14:paraId="29EF9CFC" w14:textId="77777777" w:rsidR="00FC1ED5" w:rsidRPr="00F92B06" w:rsidRDefault="00FC1ED5" w:rsidP="00FC1ED5">
      <w:r w:rsidRPr="00F92B06">
        <w:t>Los resultados muestran cinco tendencias dominantes:</w:t>
      </w:r>
    </w:p>
    <w:p w14:paraId="6866359A" w14:textId="5A20C065" w:rsidR="00FC1ED5" w:rsidRPr="00F92B06" w:rsidRDefault="00FC1ED5" w:rsidP="00FC1ED5">
      <w:pPr>
        <w:numPr>
          <w:ilvl w:val="0"/>
          <w:numId w:val="26"/>
        </w:numPr>
        <w:spacing w:after="160" w:line="278" w:lineRule="auto"/>
        <w:jc w:val="left"/>
      </w:pPr>
      <w:r w:rsidRPr="00F92B06">
        <w:rPr>
          <w:b/>
          <w:bCs/>
        </w:rPr>
        <w:t>ATT&amp;CK como esquema de etiquetado y clases de referencia:</w:t>
      </w:r>
      <w:r w:rsidRPr="00F92B06">
        <w:t xml:space="preserve"> Generalización del uso de tácticas/técnicas para estructurar </w:t>
      </w:r>
      <w:proofErr w:type="spellStart"/>
      <w:r w:rsidRPr="00F92B06">
        <w:t>datasets</w:t>
      </w:r>
      <w:proofErr w:type="spellEnd"/>
      <w:r w:rsidRPr="00F92B06">
        <w:t>, reglas NIDS y pipelines de ML/Big Data, habilitando comparabilidad</w:t>
      </w:r>
      <w:r w:rsidR="00144E75" w:rsidRPr="00F92B06">
        <w:t>,</w:t>
      </w:r>
      <w:r w:rsidRPr="00F92B06">
        <w:t xml:space="preserve"> pero con frecuencia reduciendo el marco a categorías discretas.</w:t>
      </w:r>
    </w:p>
    <w:p w14:paraId="34234EC8" w14:textId="77777777" w:rsidR="00FC1ED5" w:rsidRPr="00F92B06" w:rsidRDefault="00FC1ED5" w:rsidP="00FC1ED5">
      <w:pPr>
        <w:numPr>
          <w:ilvl w:val="0"/>
          <w:numId w:val="26"/>
        </w:numPr>
        <w:spacing w:after="160" w:line="278" w:lineRule="auto"/>
        <w:jc w:val="left"/>
      </w:pPr>
      <w:r w:rsidRPr="00F92B06">
        <w:rPr>
          <w:b/>
          <w:bCs/>
        </w:rPr>
        <w:t>Integración con modelos de lenguaje y aprendizaje automático:</w:t>
      </w:r>
      <w:r w:rsidRPr="00F92B06">
        <w:t xml:space="preserve"> Automatización del mapeo semántico (CVE, reglas, descripciones) a técnicas ATT&amp;CK mediante BERT/</w:t>
      </w:r>
      <w:proofErr w:type="spellStart"/>
      <w:r w:rsidRPr="00F92B06">
        <w:t>PLMs</w:t>
      </w:r>
      <w:proofErr w:type="spellEnd"/>
      <w:r w:rsidRPr="00F92B06">
        <w:t>/</w:t>
      </w:r>
      <w:proofErr w:type="spellStart"/>
      <w:r w:rsidRPr="00F92B06">
        <w:t>LLMs</w:t>
      </w:r>
      <w:proofErr w:type="spellEnd"/>
      <w:r w:rsidRPr="00F92B06">
        <w:t>, con mejoras de escalabilidad y riesgos asociados a sesgos y opacidad.</w:t>
      </w:r>
    </w:p>
    <w:p w14:paraId="49920F78" w14:textId="77777777" w:rsidR="00FC1ED5" w:rsidRPr="00F92B06" w:rsidRDefault="00FC1ED5" w:rsidP="00FC1ED5">
      <w:pPr>
        <w:numPr>
          <w:ilvl w:val="0"/>
          <w:numId w:val="26"/>
        </w:numPr>
        <w:spacing w:after="160" w:line="278" w:lineRule="auto"/>
        <w:jc w:val="left"/>
      </w:pPr>
      <w:r w:rsidRPr="00F92B06">
        <w:rPr>
          <w:b/>
          <w:bCs/>
        </w:rPr>
        <w:t>Modelado y simulación de campañas:</w:t>
      </w:r>
      <w:r w:rsidRPr="00F92B06">
        <w:t xml:space="preserve"> Empleo de ATT&amp;CK como “gramática” para secuencias de </w:t>
      </w:r>
      <w:proofErr w:type="spellStart"/>
      <w:r w:rsidRPr="00F92B06">
        <w:t>TTPs</w:t>
      </w:r>
      <w:proofErr w:type="spellEnd"/>
      <w:r w:rsidRPr="00F92B06">
        <w:t xml:space="preserve"> en simulaciones (incluido refuerzo profundo) y marcos híbridos (</w:t>
      </w:r>
      <w:proofErr w:type="spellStart"/>
      <w:r w:rsidRPr="00F92B06">
        <w:t>deep</w:t>
      </w:r>
      <w:proofErr w:type="spellEnd"/>
      <w:r w:rsidRPr="00F92B06">
        <w:t xml:space="preserve"> </w:t>
      </w:r>
      <w:proofErr w:type="spellStart"/>
      <w:r w:rsidRPr="00F92B06">
        <w:t>learning</w:t>
      </w:r>
      <w:proofErr w:type="spellEnd"/>
      <w:r w:rsidRPr="00F92B06">
        <w:t xml:space="preserve"> + ontologías), con potencial para diseño defensivo y limitaciones de datos reales.</w:t>
      </w:r>
    </w:p>
    <w:p w14:paraId="03684D02" w14:textId="77777777" w:rsidR="00FC1ED5" w:rsidRPr="00F92B06" w:rsidRDefault="00FC1ED5" w:rsidP="00FC1ED5">
      <w:pPr>
        <w:numPr>
          <w:ilvl w:val="0"/>
          <w:numId w:val="26"/>
        </w:numPr>
        <w:spacing w:after="160" w:line="278" w:lineRule="auto"/>
        <w:jc w:val="left"/>
      </w:pPr>
      <w:r w:rsidRPr="00F92B06">
        <w:rPr>
          <w:b/>
          <w:bCs/>
        </w:rPr>
        <w:t>Aplicación sectorial en ICS/energía/marítimo/</w:t>
      </w:r>
      <w:proofErr w:type="spellStart"/>
      <w:r w:rsidRPr="00F92B06">
        <w:rPr>
          <w:b/>
          <w:bCs/>
        </w:rPr>
        <w:t>IIoT</w:t>
      </w:r>
      <w:proofErr w:type="spellEnd"/>
      <w:r w:rsidRPr="00F92B06">
        <w:rPr>
          <w:b/>
          <w:bCs/>
        </w:rPr>
        <w:t>:</w:t>
      </w:r>
      <w:r w:rsidRPr="00F92B06">
        <w:t xml:space="preserve"> Adaptación del marco para evaluar riesgos, validar defensas y analizar incidentes en sistemas críticos; útil y cada vez más presente, aunque a menudo con extensiones ad hoc y heterogeneidad de enfoques.</w:t>
      </w:r>
    </w:p>
    <w:p w14:paraId="535EF41B" w14:textId="77777777" w:rsidR="00FC1ED5" w:rsidRPr="00F92B06" w:rsidRDefault="00FC1ED5" w:rsidP="00FC1ED5">
      <w:pPr>
        <w:numPr>
          <w:ilvl w:val="0"/>
          <w:numId w:val="26"/>
        </w:numPr>
        <w:spacing w:after="160" w:line="278" w:lineRule="auto"/>
        <w:jc w:val="left"/>
      </w:pPr>
      <w:r w:rsidRPr="00F92B06">
        <w:rPr>
          <w:b/>
          <w:bCs/>
        </w:rPr>
        <w:t>Visualización, grafos y arquitectura defensiva:</w:t>
      </w:r>
      <w:r w:rsidRPr="00F92B06">
        <w:t xml:space="preserve"> Uso de grafos/visualizaciones para </w:t>
      </w:r>
      <w:proofErr w:type="spellStart"/>
      <w:r w:rsidRPr="00F92B06">
        <w:t>Reconnaissance</w:t>
      </w:r>
      <w:proofErr w:type="spellEnd"/>
      <w:r w:rsidRPr="00F92B06">
        <w:t>/Discovery y evaluación de cobertura, apuntando hacia una explotación más estructural de ATT&amp;CK en el diseño de sensores y defensa.</w:t>
      </w:r>
    </w:p>
    <w:p w14:paraId="7CC79A5A" w14:textId="77777777" w:rsidR="00FC1ED5" w:rsidRPr="00F92B06" w:rsidRDefault="00FC1ED5" w:rsidP="00FC1ED5">
      <w:r w:rsidRPr="00F92B06">
        <w:t>Las limitaciones recurrentes, coherentes con lo reportado o evidente en los estudios, incluyen:</w:t>
      </w:r>
    </w:p>
    <w:p w14:paraId="10797A24" w14:textId="77777777" w:rsidR="00FC1ED5" w:rsidRPr="00F92B06" w:rsidRDefault="00FC1ED5" w:rsidP="00FC1ED5">
      <w:pPr>
        <w:numPr>
          <w:ilvl w:val="0"/>
          <w:numId w:val="27"/>
        </w:numPr>
        <w:spacing w:after="160" w:line="278" w:lineRule="auto"/>
        <w:jc w:val="left"/>
      </w:pPr>
      <w:r w:rsidRPr="00F92B06">
        <w:rPr>
          <w:b/>
          <w:bCs/>
        </w:rPr>
        <w:t>Datos y evaluación:</w:t>
      </w:r>
      <w:r w:rsidRPr="00F92B06">
        <w:t xml:space="preserve"> Predominio de escenarios/laboratorios sintéticos; escasez de </w:t>
      </w:r>
      <w:proofErr w:type="spellStart"/>
      <w:r w:rsidRPr="00F92B06">
        <w:t>datasets</w:t>
      </w:r>
      <w:proofErr w:type="spellEnd"/>
      <w:r w:rsidRPr="00F92B06">
        <w:t xml:space="preserve"> realistas y etiquetados a nivel de técnica/</w:t>
      </w:r>
      <w:proofErr w:type="spellStart"/>
      <w:r w:rsidRPr="00F92B06">
        <w:t>subtécnica</w:t>
      </w:r>
      <w:proofErr w:type="spellEnd"/>
      <w:r w:rsidRPr="00F92B06">
        <w:t>; desequilibrio de clases y foco en tácticas frecuentes.</w:t>
      </w:r>
    </w:p>
    <w:p w14:paraId="1F4F6BE8" w14:textId="77777777" w:rsidR="00FC1ED5" w:rsidRPr="00F92B06" w:rsidRDefault="00FC1ED5" w:rsidP="00FC1ED5">
      <w:pPr>
        <w:numPr>
          <w:ilvl w:val="0"/>
          <w:numId w:val="27"/>
        </w:numPr>
        <w:spacing w:after="160" w:line="278" w:lineRule="auto"/>
        <w:jc w:val="left"/>
      </w:pPr>
      <w:r w:rsidRPr="00F92B06">
        <w:rPr>
          <w:b/>
          <w:bCs/>
        </w:rPr>
        <w:t>Profundidad semántica:</w:t>
      </w:r>
      <w:r w:rsidRPr="00F92B06">
        <w:t xml:space="preserve"> Uso principalmente taxonómico, con poca integración de relaciones ATT&amp;CK (prerrequisitos, mitigaciones, software/grupos) en modelos y evaluaciones.</w:t>
      </w:r>
    </w:p>
    <w:p w14:paraId="44EB58EE" w14:textId="77777777" w:rsidR="00FC1ED5" w:rsidRPr="00F92B06" w:rsidRDefault="00FC1ED5" w:rsidP="00FC1ED5">
      <w:pPr>
        <w:numPr>
          <w:ilvl w:val="0"/>
          <w:numId w:val="27"/>
        </w:numPr>
        <w:spacing w:after="160" w:line="278" w:lineRule="auto"/>
        <w:jc w:val="left"/>
      </w:pPr>
      <w:r w:rsidRPr="00F92B06">
        <w:rPr>
          <w:b/>
          <w:bCs/>
        </w:rPr>
        <w:t>Transferencia de dominio:</w:t>
      </w:r>
      <w:r w:rsidRPr="00F92B06">
        <w:t xml:space="preserve"> Adaptaciones a ICS/</w:t>
      </w:r>
      <w:proofErr w:type="spellStart"/>
      <w:r w:rsidRPr="00F92B06">
        <w:t>IIoT</w:t>
      </w:r>
      <w:proofErr w:type="spellEnd"/>
      <w:r w:rsidRPr="00F92B06">
        <w:t>/energía y marítimo con enfoques dispares, sin procesos formales compartidos de extensión/validación del marco en estos sectores.</w:t>
      </w:r>
    </w:p>
    <w:p w14:paraId="13BF7E67" w14:textId="77777777" w:rsidR="00FC1ED5" w:rsidRPr="00F92B06" w:rsidRDefault="00FC1ED5" w:rsidP="00FC1ED5">
      <w:pPr>
        <w:numPr>
          <w:ilvl w:val="0"/>
          <w:numId w:val="27"/>
        </w:numPr>
        <w:spacing w:after="160" w:line="278" w:lineRule="auto"/>
        <w:jc w:val="left"/>
      </w:pPr>
      <w:r w:rsidRPr="00F92B06">
        <w:rPr>
          <w:b/>
          <w:bCs/>
        </w:rPr>
        <w:t>Reproducibilidad y comparabilidad:</w:t>
      </w:r>
      <w:r w:rsidRPr="00F92B06">
        <w:t xml:space="preserve"> Falta de protocolos comunes (</w:t>
      </w:r>
      <w:proofErr w:type="spellStart"/>
      <w:r w:rsidRPr="00F92B06">
        <w:t>splits</w:t>
      </w:r>
      <w:proofErr w:type="spellEnd"/>
      <w:r w:rsidRPr="00F92B06">
        <w:t>, métricas por técnica, scripts públicos) que permitan comparar resultados entre estudios y entornos.</w:t>
      </w:r>
    </w:p>
    <w:p w14:paraId="3460E406" w14:textId="77777777" w:rsidR="00FC1ED5" w:rsidRPr="00F92B06" w:rsidRDefault="00FC1ED5" w:rsidP="00FC1ED5">
      <w:pPr>
        <w:numPr>
          <w:ilvl w:val="0"/>
          <w:numId w:val="27"/>
        </w:numPr>
        <w:spacing w:after="160" w:line="278" w:lineRule="auto"/>
        <w:jc w:val="left"/>
      </w:pPr>
      <w:r w:rsidRPr="00F92B06">
        <w:rPr>
          <w:b/>
          <w:bCs/>
        </w:rPr>
        <w:t>Ética y doble uso:</w:t>
      </w:r>
      <w:r w:rsidRPr="00F92B06">
        <w:t xml:space="preserve"> Capacidad de ATT&amp;CK para sistematizar también comportamientos ofensivos, especialmente en simulación y </w:t>
      </w:r>
      <w:proofErr w:type="spellStart"/>
      <w:r w:rsidRPr="00F92B06">
        <w:t>datasets</w:t>
      </w:r>
      <w:proofErr w:type="spellEnd"/>
      <w:r w:rsidRPr="00F92B06">
        <w:t xml:space="preserve"> de entrenamiento, requiriendo gobernanza y controles.</w:t>
      </w:r>
    </w:p>
    <w:p w14:paraId="04189346" w14:textId="77777777" w:rsidR="00FC1ED5" w:rsidRPr="00F92B06" w:rsidRDefault="00FC1ED5" w:rsidP="00FC1ED5">
      <w:r w:rsidRPr="00F92B06">
        <w:t>Desde la perspectiva del objetivo general, la síntesis construida ofrece un marco teórico consistente y trazable sobre el papel de MITRE ATT&amp;CK en la literatura MDPI analizada, reflejando fielmente lo que los trabajos declaran y demuestran respecto a su uso. En conjunto, el estado del arte indica que ATT&amp;CK es ya un estándar operativo para investigación y práctica, pero aún infrautilizado como base de conocimiento estructurado. Permanecen abiertos problemas sobre datos realistas y etiquetado fino, evaluación estandarizada de cobertura y efectividad defensiva, integración profunda de la ontología del marco en IA, y adaptación formal a dominios críticos. Estas brechas, identificadas dentro del corpus y la delimitación establecida, señalan oportunidades claras para trabajos de tesis y proyectos aplicados que fortalezcan el rigor, la reproducibilidad y el impacto práctico del uso de ATT&amp;CK en nuevos retos de ciberseguridad.</w:t>
      </w:r>
    </w:p>
    <w:p w14:paraId="03E38A09" w14:textId="77777777" w:rsidR="0091156B" w:rsidRDefault="0091156B" w:rsidP="0091156B"/>
    <w:p w14:paraId="72D5D841" w14:textId="77777777" w:rsidR="00BF5C3C" w:rsidRDefault="00BF5C3C">
      <w:pPr>
        <w:spacing w:after="200"/>
        <w:jc w:val="left"/>
        <w:rPr>
          <w:rFonts w:asciiTheme="majorHAnsi" w:hAnsiTheme="majorHAnsi"/>
          <w:b/>
          <w:color w:val="FFFFFF" w:themeColor="background1"/>
          <w:spacing w:val="5"/>
          <w:szCs w:val="32"/>
        </w:rPr>
      </w:pPr>
      <w:r>
        <w:br w:type="page"/>
      </w:r>
    </w:p>
    <w:p w14:paraId="1ACA4B74" w14:textId="0F55B81A" w:rsidR="0091156B" w:rsidRDefault="0091156B" w:rsidP="0091156B">
      <w:pPr>
        <w:pStyle w:val="Heading1"/>
      </w:pPr>
      <w:bookmarkStart w:id="37" w:name="_Toc217079295"/>
      <w:r>
        <w:t>Referencias</w:t>
      </w:r>
      <w:bookmarkEnd w:id="37"/>
    </w:p>
    <w:p w14:paraId="2DF6FB92" w14:textId="3175FAB1" w:rsidR="00CC7777" w:rsidRPr="00CC7777" w:rsidRDefault="00CC7777" w:rsidP="00EB7A2E">
      <w:pPr>
        <w:pStyle w:val="ListParagraph"/>
        <w:numPr>
          <w:ilvl w:val="0"/>
          <w:numId w:val="35"/>
        </w:numPr>
        <w:spacing w:after="200"/>
        <w:jc w:val="left"/>
        <w:rPr>
          <w:lang w:val="en-US"/>
        </w:rPr>
      </w:pPr>
      <w:proofErr w:type="spellStart"/>
      <w:r w:rsidRPr="00CC7777">
        <w:t>Grigorescu</w:t>
      </w:r>
      <w:proofErr w:type="spellEnd"/>
      <w:r w:rsidRPr="00CC7777">
        <w:t xml:space="preserve">, O., Nica, A., </w:t>
      </w:r>
      <w:proofErr w:type="spellStart"/>
      <w:r w:rsidRPr="00CC7777">
        <w:t>Dascalu</w:t>
      </w:r>
      <w:proofErr w:type="spellEnd"/>
      <w:r w:rsidRPr="00CC7777">
        <w:t xml:space="preserve">, M., &amp; </w:t>
      </w:r>
      <w:proofErr w:type="spellStart"/>
      <w:r w:rsidRPr="00CC7777">
        <w:t>Rughini</w:t>
      </w:r>
      <w:r w:rsidRPr="00CC7777">
        <w:rPr>
          <w:rFonts w:ascii="Calibri" w:hAnsi="Calibri" w:cs="Calibri"/>
        </w:rPr>
        <w:t>ș</w:t>
      </w:r>
      <w:proofErr w:type="spellEnd"/>
      <w:r w:rsidRPr="00CC7777">
        <w:t xml:space="preserve">, R. (2022). </w:t>
      </w:r>
      <w:r w:rsidRPr="00CC7777">
        <w:rPr>
          <w:lang w:val="en-US"/>
        </w:rPr>
        <w:t xml:space="preserve">CVE2ATT&amp;CK: BERT-based mapping of CVEs to MITRE ATT&amp;CK techniques. </w:t>
      </w:r>
      <w:r w:rsidRPr="00CC7777">
        <w:rPr>
          <w:i/>
          <w:iCs/>
          <w:lang w:val="en-US"/>
        </w:rPr>
        <w:t>Algorithms, 15</w:t>
      </w:r>
      <w:r w:rsidRPr="00CC7777">
        <w:rPr>
          <w:lang w:val="en-US"/>
        </w:rPr>
        <w:t>(9), 314. https://doi.org/10.3390/a15090314</w:t>
      </w:r>
    </w:p>
    <w:p w14:paraId="771DEA79" w14:textId="70DFFBA7" w:rsidR="00CC7777" w:rsidRPr="00CC7777" w:rsidRDefault="00CC7777" w:rsidP="00EB7A2E">
      <w:pPr>
        <w:pStyle w:val="ListParagraph"/>
        <w:numPr>
          <w:ilvl w:val="0"/>
          <w:numId w:val="35"/>
        </w:numPr>
        <w:spacing w:after="200"/>
        <w:jc w:val="left"/>
      </w:pPr>
      <w:r w:rsidRPr="00CC7777">
        <w:rPr>
          <w:lang w:val="en-US"/>
        </w:rPr>
        <w:t xml:space="preserve">Georgiadou, A., Mouzakitis, S., &amp; </w:t>
      </w:r>
      <w:proofErr w:type="spellStart"/>
      <w:r w:rsidRPr="00CC7777">
        <w:rPr>
          <w:lang w:val="en-US"/>
        </w:rPr>
        <w:t>Askounis</w:t>
      </w:r>
      <w:proofErr w:type="spellEnd"/>
      <w:r w:rsidRPr="00CC7777">
        <w:rPr>
          <w:lang w:val="en-US"/>
        </w:rPr>
        <w:t xml:space="preserve">, D. (2021). Assessing MITRE ATT&amp;CK risk using a cyber-security culture framework. </w:t>
      </w:r>
      <w:proofErr w:type="spellStart"/>
      <w:r w:rsidRPr="00CC7777">
        <w:rPr>
          <w:i/>
          <w:iCs/>
        </w:rPr>
        <w:t>Sensors</w:t>
      </w:r>
      <w:proofErr w:type="spellEnd"/>
      <w:r w:rsidRPr="00CC7777">
        <w:rPr>
          <w:i/>
          <w:iCs/>
        </w:rPr>
        <w:t>, 21</w:t>
      </w:r>
      <w:r w:rsidRPr="00CC7777">
        <w:t>(9), 3267. https://doi.org/10.3390/s21093267</w:t>
      </w:r>
    </w:p>
    <w:p w14:paraId="51B92D60" w14:textId="785AAD5A" w:rsidR="00CC7777" w:rsidRPr="00CC7777" w:rsidRDefault="00CC7777" w:rsidP="00EB7A2E">
      <w:pPr>
        <w:pStyle w:val="ListParagraph"/>
        <w:numPr>
          <w:ilvl w:val="0"/>
          <w:numId w:val="35"/>
        </w:numPr>
        <w:spacing w:after="200"/>
        <w:jc w:val="left"/>
        <w:rPr>
          <w:lang w:val="en-US"/>
        </w:rPr>
      </w:pPr>
      <w:proofErr w:type="spellStart"/>
      <w:r w:rsidRPr="00CC7777">
        <w:t>Branescu</w:t>
      </w:r>
      <w:proofErr w:type="spellEnd"/>
      <w:r w:rsidRPr="00CC7777">
        <w:t xml:space="preserve">, I., </w:t>
      </w:r>
      <w:proofErr w:type="spellStart"/>
      <w:r w:rsidRPr="00CC7777">
        <w:t>Grigorescu</w:t>
      </w:r>
      <w:proofErr w:type="spellEnd"/>
      <w:r w:rsidRPr="00CC7777">
        <w:t xml:space="preserve">, O., &amp; </w:t>
      </w:r>
      <w:proofErr w:type="spellStart"/>
      <w:r w:rsidRPr="00CC7777">
        <w:t>Dascalu</w:t>
      </w:r>
      <w:proofErr w:type="spellEnd"/>
      <w:r w:rsidRPr="00CC7777">
        <w:t xml:space="preserve">, M. (2024). </w:t>
      </w:r>
      <w:r w:rsidRPr="00CC7777">
        <w:rPr>
          <w:lang w:val="en-US"/>
        </w:rPr>
        <w:t xml:space="preserve">Automated mapping of common vulnerabilities and exposures to MITRE ATT&amp;CK tactics. </w:t>
      </w:r>
      <w:r w:rsidRPr="00CC7777">
        <w:rPr>
          <w:i/>
          <w:iCs/>
          <w:lang w:val="en-US"/>
        </w:rPr>
        <w:t>Information, 15</w:t>
      </w:r>
      <w:r w:rsidRPr="00CC7777">
        <w:rPr>
          <w:lang w:val="en-US"/>
        </w:rPr>
        <w:t>(4), 214. https://doi.org/10.3390/info15040214</w:t>
      </w:r>
    </w:p>
    <w:p w14:paraId="480E9ACF" w14:textId="4AC6BEF4" w:rsidR="00CC7777" w:rsidRPr="00CC7777" w:rsidRDefault="00CC7777" w:rsidP="00EB7A2E">
      <w:pPr>
        <w:pStyle w:val="ListParagraph"/>
        <w:numPr>
          <w:ilvl w:val="0"/>
          <w:numId w:val="35"/>
        </w:numPr>
        <w:spacing w:after="200"/>
        <w:jc w:val="left"/>
        <w:rPr>
          <w:lang w:val="en-US"/>
        </w:rPr>
      </w:pPr>
      <w:r w:rsidRPr="00CC7777">
        <w:rPr>
          <w:lang w:val="en-US"/>
        </w:rPr>
        <w:t xml:space="preserve">Bagui, S., Mink, D., Bagui, S., Ghosh, T., </w:t>
      </w:r>
      <w:proofErr w:type="spellStart"/>
      <w:r w:rsidRPr="00CC7777">
        <w:rPr>
          <w:lang w:val="en-US"/>
        </w:rPr>
        <w:t>Plenkers</w:t>
      </w:r>
      <w:proofErr w:type="spellEnd"/>
      <w:r w:rsidRPr="00CC7777">
        <w:rPr>
          <w:lang w:val="en-US"/>
        </w:rPr>
        <w:t xml:space="preserve">, R., McElroy, T., Dulaney, S., &amp; </w:t>
      </w:r>
      <w:proofErr w:type="spellStart"/>
      <w:r w:rsidRPr="00CC7777">
        <w:rPr>
          <w:lang w:val="en-US"/>
        </w:rPr>
        <w:t>Shabanali</w:t>
      </w:r>
      <w:proofErr w:type="spellEnd"/>
      <w:r w:rsidRPr="00CC7777">
        <w:rPr>
          <w:lang w:val="en-US"/>
        </w:rPr>
        <w:t xml:space="preserve">, S. (2023). Introducing UWF-ZeekData22: A comprehensive network traffic dataset based on the MITRE ATT&amp;CK framework. </w:t>
      </w:r>
      <w:r w:rsidRPr="00CC7777">
        <w:rPr>
          <w:i/>
          <w:iCs/>
          <w:lang w:val="en-US"/>
        </w:rPr>
        <w:t>Data, 8</w:t>
      </w:r>
      <w:r w:rsidRPr="00CC7777">
        <w:rPr>
          <w:lang w:val="en-US"/>
        </w:rPr>
        <w:t>(1), 18. https://doi.org/10.3390/data8010018</w:t>
      </w:r>
    </w:p>
    <w:p w14:paraId="7355D65B" w14:textId="3E63F48D" w:rsidR="00CC7777" w:rsidRPr="00CC7777" w:rsidRDefault="00CC7777" w:rsidP="00EB7A2E">
      <w:pPr>
        <w:pStyle w:val="ListParagraph"/>
        <w:numPr>
          <w:ilvl w:val="0"/>
          <w:numId w:val="35"/>
        </w:numPr>
        <w:spacing w:after="200"/>
        <w:jc w:val="left"/>
        <w:rPr>
          <w:lang w:val="en-US"/>
        </w:rPr>
      </w:pPr>
      <w:r w:rsidRPr="00CC7777">
        <w:rPr>
          <w:lang w:val="en-US"/>
        </w:rPr>
        <w:t xml:space="preserve">Ahn, G., Kim, K., Park, W., &amp; Shin, D. (2022). Malicious file detection method using machine learning and interworking with MITRE ATT&amp;CK framework. </w:t>
      </w:r>
      <w:r w:rsidRPr="00CC7777">
        <w:rPr>
          <w:i/>
          <w:iCs/>
          <w:lang w:val="en-US"/>
        </w:rPr>
        <w:t>Applied Sciences, 12</w:t>
      </w:r>
      <w:r w:rsidRPr="00CC7777">
        <w:rPr>
          <w:lang w:val="en-US"/>
        </w:rPr>
        <w:t>(21), 10761. https://doi.org/10.3390/app122110761</w:t>
      </w:r>
    </w:p>
    <w:p w14:paraId="3F0D551F" w14:textId="6563FBD9" w:rsidR="00CC7777" w:rsidRPr="00CC7777" w:rsidRDefault="00CC7777" w:rsidP="00EB7A2E">
      <w:pPr>
        <w:pStyle w:val="ListParagraph"/>
        <w:numPr>
          <w:ilvl w:val="0"/>
          <w:numId w:val="35"/>
        </w:numPr>
        <w:spacing w:after="200"/>
        <w:jc w:val="left"/>
      </w:pPr>
      <w:r w:rsidRPr="00CC7777">
        <w:rPr>
          <w:lang w:val="en-US"/>
        </w:rPr>
        <w:t xml:space="preserve">Bagui, S., Mink, D., Bagui, S., Plain, M., Hill, J., &amp; Elam, M. (2023). Using a graph engine to visualize the reconnaissance tactic of the MITRE ATT&amp;CK framework from UWF-ZeekData22. </w:t>
      </w:r>
      <w:r w:rsidRPr="00CC7777">
        <w:rPr>
          <w:i/>
        </w:rPr>
        <w:t>Future Internet, 15</w:t>
      </w:r>
      <w:r w:rsidRPr="00CC7777">
        <w:t>(7), 236. https://doi.org/10.3390/fi15070236</w:t>
      </w:r>
    </w:p>
    <w:p w14:paraId="7D876E09" w14:textId="239FA8FD" w:rsidR="00CC7777" w:rsidRPr="00CC7777" w:rsidRDefault="00CC7777" w:rsidP="00EB7A2E">
      <w:pPr>
        <w:pStyle w:val="ListParagraph"/>
        <w:numPr>
          <w:ilvl w:val="0"/>
          <w:numId w:val="35"/>
        </w:numPr>
        <w:spacing w:after="200"/>
        <w:jc w:val="left"/>
      </w:pPr>
      <w:proofErr w:type="spellStart"/>
      <w:r w:rsidRPr="00CC7777">
        <w:t>Oruc</w:t>
      </w:r>
      <w:proofErr w:type="spellEnd"/>
      <w:r w:rsidRPr="00CC7777">
        <w:t xml:space="preserve">, A., </w:t>
      </w:r>
      <w:proofErr w:type="spellStart"/>
      <w:r w:rsidRPr="00CC7777">
        <w:t>Amro</w:t>
      </w:r>
      <w:proofErr w:type="spellEnd"/>
      <w:r w:rsidRPr="00CC7777">
        <w:t xml:space="preserve">, A., &amp; </w:t>
      </w:r>
      <w:proofErr w:type="spellStart"/>
      <w:r w:rsidRPr="00CC7777">
        <w:t>Gkioulos</w:t>
      </w:r>
      <w:proofErr w:type="spellEnd"/>
      <w:r w:rsidRPr="00CC7777">
        <w:t xml:space="preserve">, V. (2022). </w:t>
      </w:r>
      <w:proofErr w:type="spellStart"/>
      <w:r w:rsidRPr="00CC7777">
        <w:t>Assessing</w:t>
      </w:r>
      <w:proofErr w:type="spellEnd"/>
      <w:r w:rsidRPr="00CC7777">
        <w:t xml:space="preserve"> </w:t>
      </w:r>
      <w:proofErr w:type="spellStart"/>
      <w:r w:rsidRPr="00CC7777">
        <w:t>cyber</w:t>
      </w:r>
      <w:proofErr w:type="spellEnd"/>
      <w:r w:rsidRPr="00CC7777">
        <w:t xml:space="preserve"> </w:t>
      </w:r>
      <w:proofErr w:type="spellStart"/>
      <w:r w:rsidRPr="00CC7777">
        <w:t>risks</w:t>
      </w:r>
      <w:proofErr w:type="spellEnd"/>
      <w:r w:rsidRPr="00CC7777">
        <w:t xml:space="preserve"> </w:t>
      </w:r>
      <w:proofErr w:type="spellStart"/>
      <w:r w:rsidRPr="00CC7777">
        <w:t>of</w:t>
      </w:r>
      <w:proofErr w:type="spellEnd"/>
      <w:r w:rsidRPr="00CC7777">
        <w:t xml:space="preserve"> </w:t>
      </w:r>
      <w:proofErr w:type="spellStart"/>
      <w:r w:rsidRPr="00CC7777">
        <w:t>an</w:t>
      </w:r>
      <w:proofErr w:type="spellEnd"/>
      <w:r w:rsidRPr="00CC7777">
        <w:t xml:space="preserve"> INS </w:t>
      </w:r>
      <w:proofErr w:type="spellStart"/>
      <w:r w:rsidRPr="00CC7777">
        <w:t>using</w:t>
      </w:r>
      <w:proofErr w:type="spellEnd"/>
      <w:r w:rsidRPr="00CC7777">
        <w:t xml:space="preserve"> </w:t>
      </w:r>
      <w:proofErr w:type="spellStart"/>
      <w:r w:rsidRPr="00CC7777">
        <w:t>the</w:t>
      </w:r>
      <w:proofErr w:type="spellEnd"/>
      <w:r w:rsidRPr="00CC7777">
        <w:t xml:space="preserve"> MITRE ATT&amp;CK </w:t>
      </w:r>
      <w:proofErr w:type="spellStart"/>
      <w:r w:rsidRPr="00CC7777">
        <w:t>framework</w:t>
      </w:r>
      <w:proofErr w:type="spellEnd"/>
      <w:r w:rsidRPr="00CC7777">
        <w:t xml:space="preserve">. </w:t>
      </w:r>
      <w:proofErr w:type="spellStart"/>
      <w:r w:rsidRPr="00CC7777">
        <w:rPr>
          <w:i/>
        </w:rPr>
        <w:t>Sensors</w:t>
      </w:r>
      <w:proofErr w:type="spellEnd"/>
      <w:r w:rsidRPr="00CC7777">
        <w:rPr>
          <w:i/>
        </w:rPr>
        <w:t>, 22</w:t>
      </w:r>
      <w:r w:rsidRPr="00CC7777">
        <w:t>(22), 8745. https://doi.org/10.3390/s22228745</w:t>
      </w:r>
    </w:p>
    <w:p w14:paraId="4F953F10" w14:textId="14DFD5E0" w:rsidR="00CC7777" w:rsidRPr="00CC7777" w:rsidRDefault="00CC7777" w:rsidP="00EB7A2E">
      <w:pPr>
        <w:pStyle w:val="ListParagraph"/>
        <w:numPr>
          <w:ilvl w:val="0"/>
          <w:numId w:val="35"/>
        </w:numPr>
        <w:spacing w:after="200"/>
        <w:jc w:val="left"/>
      </w:pPr>
      <w:r w:rsidRPr="00EB7A2E">
        <w:rPr>
          <w:lang w:val="en-US"/>
        </w:rPr>
        <w:t xml:space="preserve">Jo, Y., Choi, O., You, J., Cha, Y., &amp; Lee, D. (2022). </w:t>
      </w:r>
      <w:proofErr w:type="spellStart"/>
      <w:r w:rsidRPr="00CC7777">
        <w:t>Cyberattack</w:t>
      </w:r>
      <w:proofErr w:type="spellEnd"/>
      <w:r w:rsidRPr="00CC7777">
        <w:t xml:space="preserve"> </w:t>
      </w:r>
      <w:proofErr w:type="spellStart"/>
      <w:r w:rsidRPr="00CC7777">
        <w:t>models</w:t>
      </w:r>
      <w:proofErr w:type="spellEnd"/>
      <w:r w:rsidRPr="00CC7777">
        <w:t xml:space="preserve"> </w:t>
      </w:r>
      <w:proofErr w:type="spellStart"/>
      <w:r w:rsidRPr="00CC7777">
        <w:t>for</w:t>
      </w:r>
      <w:proofErr w:type="spellEnd"/>
      <w:r w:rsidRPr="00CC7777">
        <w:t xml:space="preserve"> </w:t>
      </w:r>
      <w:proofErr w:type="spellStart"/>
      <w:r w:rsidRPr="00CC7777">
        <w:t>ship</w:t>
      </w:r>
      <w:proofErr w:type="spellEnd"/>
      <w:r w:rsidRPr="00CC7777">
        <w:t xml:space="preserve"> </w:t>
      </w:r>
      <w:proofErr w:type="spellStart"/>
      <w:r w:rsidRPr="00CC7777">
        <w:t>equipment</w:t>
      </w:r>
      <w:proofErr w:type="spellEnd"/>
      <w:r w:rsidRPr="00CC7777">
        <w:t xml:space="preserve"> </w:t>
      </w:r>
      <w:proofErr w:type="spellStart"/>
      <w:r w:rsidRPr="00CC7777">
        <w:t>based</w:t>
      </w:r>
      <w:proofErr w:type="spellEnd"/>
      <w:r w:rsidRPr="00CC7777">
        <w:t xml:space="preserve"> </w:t>
      </w:r>
      <w:proofErr w:type="spellStart"/>
      <w:r w:rsidRPr="00CC7777">
        <w:t>on</w:t>
      </w:r>
      <w:proofErr w:type="spellEnd"/>
      <w:r w:rsidRPr="00CC7777">
        <w:t xml:space="preserve"> </w:t>
      </w:r>
      <w:proofErr w:type="spellStart"/>
      <w:r w:rsidRPr="00CC7777">
        <w:t>the</w:t>
      </w:r>
      <w:proofErr w:type="spellEnd"/>
      <w:r w:rsidRPr="00CC7777">
        <w:t xml:space="preserve"> MITRE ATT&amp;CK </w:t>
      </w:r>
      <w:proofErr w:type="spellStart"/>
      <w:r w:rsidRPr="00CC7777">
        <w:t>framework</w:t>
      </w:r>
      <w:proofErr w:type="spellEnd"/>
      <w:r w:rsidRPr="00CC7777">
        <w:t xml:space="preserve">. </w:t>
      </w:r>
      <w:proofErr w:type="spellStart"/>
      <w:r w:rsidRPr="00CC7777">
        <w:rPr>
          <w:i/>
        </w:rPr>
        <w:t>Sensors</w:t>
      </w:r>
      <w:proofErr w:type="spellEnd"/>
      <w:r w:rsidRPr="00CC7777">
        <w:rPr>
          <w:i/>
        </w:rPr>
        <w:t>, 22</w:t>
      </w:r>
      <w:r w:rsidRPr="00CC7777">
        <w:t>(5), 1860. https://doi.org/10.3390/s22051860</w:t>
      </w:r>
    </w:p>
    <w:p w14:paraId="2BA122F4" w14:textId="3BDDC0A2" w:rsidR="00CC7777" w:rsidRPr="00CC7777" w:rsidRDefault="00CC7777" w:rsidP="00EB7A2E">
      <w:pPr>
        <w:pStyle w:val="ListParagraph"/>
        <w:numPr>
          <w:ilvl w:val="0"/>
          <w:numId w:val="35"/>
        </w:numPr>
        <w:spacing w:after="200"/>
        <w:jc w:val="left"/>
      </w:pPr>
      <w:proofErr w:type="spellStart"/>
      <w:r w:rsidRPr="00CC7777">
        <w:t>Mashima</w:t>
      </w:r>
      <w:proofErr w:type="spellEnd"/>
      <w:r w:rsidRPr="00CC7777">
        <w:t xml:space="preserve">, D. (2022). MITRE ATT&amp;CK </w:t>
      </w:r>
      <w:proofErr w:type="spellStart"/>
      <w:r w:rsidRPr="00CC7777">
        <w:t>based</w:t>
      </w:r>
      <w:proofErr w:type="spellEnd"/>
      <w:r w:rsidRPr="00CC7777">
        <w:t xml:space="preserve"> </w:t>
      </w:r>
      <w:proofErr w:type="spellStart"/>
      <w:r w:rsidRPr="00CC7777">
        <w:t>evaluation</w:t>
      </w:r>
      <w:proofErr w:type="spellEnd"/>
      <w:r w:rsidRPr="00CC7777">
        <w:t xml:space="preserve"> </w:t>
      </w:r>
      <w:proofErr w:type="spellStart"/>
      <w:r w:rsidRPr="00CC7777">
        <w:t>on</w:t>
      </w:r>
      <w:proofErr w:type="spellEnd"/>
      <w:r w:rsidRPr="00CC7777">
        <w:t xml:space="preserve"> </w:t>
      </w:r>
      <w:proofErr w:type="spellStart"/>
      <w:r w:rsidRPr="00CC7777">
        <w:t>in-network</w:t>
      </w:r>
      <w:proofErr w:type="spellEnd"/>
      <w:r w:rsidRPr="00CC7777">
        <w:t xml:space="preserve"> </w:t>
      </w:r>
      <w:proofErr w:type="spellStart"/>
      <w:r w:rsidRPr="00CC7777">
        <w:t>deception</w:t>
      </w:r>
      <w:proofErr w:type="spellEnd"/>
      <w:r w:rsidRPr="00CC7777">
        <w:t xml:space="preserve"> </w:t>
      </w:r>
      <w:proofErr w:type="spellStart"/>
      <w:r w:rsidRPr="00CC7777">
        <w:t>technology</w:t>
      </w:r>
      <w:proofErr w:type="spellEnd"/>
      <w:r w:rsidRPr="00CC7777">
        <w:t xml:space="preserve"> </w:t>
      </w:r>
      <w:proofErr w:type="spellStart"/>
      <w:r w:rsidRPr="00CC7777">
        <w:t>for</w:t>
      </w:r>
      <w:proofErr w:type="spellEnd"/>
      <w:r w:rsidRPr="00CC7777">
        <w:t xml:space="preserve"> </w:t>
      </w:r>
      <w:proofErr w:type="spellStart"/>
      <w:r w:rsidRPr="00CC7777">
        <w:t>modernized</w:t>
      </w:r>
      <w:proofErr w:type="spellEnd"/>
      <w:r w:rsidRPr="00CC7777">
        <w:t xml:space="preserve"> </w:t>
      </w:r>
      <w:proofErr w:type="spellStart"/>
      <w:r w:rsidRPr="00CC7777">
        <w:t>electrical</w:t>
      </w:r>
      <w:proofErr w:type="spellEnd"/>
      <w:r w:rsidRPr="00CC7777">
        <w:t xml:space="preserve"> </w:t>
      </w:r>
      <w:proofErr w:type="spellStart"/>
      <w:r w:rsidRPr="00CC7777">
        <w:t>substation</w:t>
      </w:r>
      <w:proofErr w:type="spellEnd"/>
      <w:r w:rsidRPr="00CC7777">
        <w:t xml:space="preserve"> </w:t>
      </w:r>
      <w:proofErr w:type="spellStart"/>
      <w:r w:rsidRPr="00CC7777">
        <w:t>systems</w:t>
      </w:r>
      <w:proofErr w:type="spellEnd"/>
      <w:r w:rsidRPr="00CC7777">
        <w:t xml:space="preserve">. </w:t>
      </w:r>
      <w:proofErr w:type="spellStart"/>
      <w:r w:rsidRPr="00CC7777">
        <w:rPr>
          <w:i/>
        </w:rPr>
        <w:t>Sustainability</w:t>
      </w:r>
      <w:proofErr w:type="spellEnd"/>
      <w:r w:rsidRPr="00CC7777">
        <w:rPr>
          <w:i/>
        </w:rPr>
        <w:t>, 14</w:t>
      </w:r>
      <w:r w:rsidRPr="00CC7777">
        <w:t>(3), 1256. https://doi.org/10.3390/su14301256</w:t>
      </w:r>
    </w:p>
    <w:p w14:paraId="5FC6B1D2" w14:textId="59EE6BC2" w:rsidR="00CC7777" w:rsidRPr="00CC7777" w:rsidRDefault="00CC7777" w:rsidP="00EB7A2E">
      <w:pPr>
        <w:pStyle w:val="ListParagraph"/>
        <w:numPr>
          <w:ilvl w:val="0"/>
          <w:numId w:val="35"/>
        </w:numPr>
        <w:spacing w:after="200"/>
        <w:jc w:val="left"/>
        <w:rPr>
          <w:lang w:val="en-US"/>
        </w:rPr>
      </w:pPr>
      <w:proofErr w:type="spellStart"/>
      <w:r w:rsidRPr="00CC7777">
        <w:t>Baek</w:t>
      </w:r>
      <w:proofErr w:type="spellEnd"/>
      <w:r w:rsidRPr="00CC7777">
        <w:t xml:space="preserve">, J., O, J., </w:t>
      </w:r>
      <w:proofErr w:type="spellStart"/>
      <w:r w:rsidRPr="00CC7777">
        <w:t>Jeong</w:t>
      </w:r>
      <w:proofErr w:type="spellEnd"/>
      <w:r w:rsidRPr="00CC7777">
        <w:t xml:space="preserve">, S., &amp; Kim, W. (2025). A </w:t>
      </w:r>
      <w:proofErr w:type="spellStart"/>
      <w:r w:rsidRPr="00CC7777">
        <w:t>study</w:t>
      </w:r>
      <w:proofErr w:type="spellEnd"/>
      <w:r w:rsidRPr="00CC7777">
        <w:t xml:space="preserve"> </w:t>
      </w:r>
      <w:proofErr w:type="spellStart"/>
      <w:r w:rsidRPr="00CC7777">
        <w:t>on</w:t>
      </w:r>
      <w:proofErr w:type="spellEnd"/>
      <w:r w:rsidRPr="00CC7777">
        <w:t xml:space="preserve"> </w:t>
      </w:r>
      <w:proofErr w:type="spellStart"/>
      <w:r w:rsidRPr="00CC7777">
        <w:t>improving</w:t>
      </w:r>
      <w:proofErr w:type="spellEnd"/>
      <w:r w:rsidRPr="00CC7777">
        <w:t xml:space="preserve"> </w:t>
      </w:r>
      <w:proofErr w:type="spellStart"/>
      <w:r w:rsidRPr="00CC7777">
        <w:t>the</w:t>
      </w:r>
      <w:proofErr w:type="spellEnd"/>
      <w:r w:rsidRPr="00CC7777">
        <w:t xml:space="preserve"> </w:t>
      </w:r>
      <w:proofErr w:type="spellStart"/>
      <w:r w:rsidRPr="00CC7777">
        <w:t>automatic</w:t>
      </w:r>
      <w:proofErr w:type="spellEnd"/>
      <w:r w:rsidRPr="00CC7777">
        <w:t xml:space="preserve"> </w:t>
      </w:r>
      <w:proofErr w:type="spellStart"/>
      <w:r w:rsidRPr="00CC7777">
        <w:t>classification</w:t>
      </w:r>
      <w:proofErr w:type="spellEnd"/>
      <w:r w:rsidRPr="00CC7777">
        <w:t xml:space="preserve"> performance </w:t>
      </w:r>
      <w:proofErr w:type="spellStart"/>
      <w:r w:rsidRPr="00CC7777">
        <w:t>of</w:t>
      </w:r>
      <w:proofErr w:type="spellEnd"/>
      <w:r w:rsidRPr="00CC7777">
        <w:t xml:space="preserve"> </w:t>
      </w:r>
      <w:proofErr w:type="spellStart"/>
      <w:r w:rsidRPr="00CC7777">
        <w:t>cybersecurity</w:t>
      </w:r>
      <w:proofErr w:type="spellEnd"/>
      <w:r w:rsidRPr="00CC7777">
        <w:t xml:space="preserve"> MITRE ATT&amp;CK </w:t>
      </w:r>
      <w:proofErr w:type="spellStart"/>
      <w:r w:rsidRPr="00CC7777">
        <w:t>tactics</w:t>
      </w:r>
      <w:proofErr w:type="spellEnd"/>
      <w:r w:rsidRPr="00CC7777">
        <w:t xml:space="preserve"> </w:t>
      </w:r>
      <w:proofErr w:type="spellStart"/>
      <w:r w:rsidRPr="00CC7777">
        <w:t>using</w:t>
      </w:r>
      <w:proofErr w:type="spellEnd"/>
      <w:r w:rsidRPr="00CC7777">
        <w:t xml:space="preserve"> NLP-</w:t>
      </w:r>
      <w:proofErr w:type="spellStart"/>
      <w:r w:rsidRPr="00CC7777">
        <w:t>based</w:t>
      </w:r>
      <w:proofErr w:type="spellEnd"/>
      <w:r w:rsidRPr="00CC7777">
        <w:t xml:space="preserve"> </w:t>
      </w:r>
      <w:proofErr w:type="spellStart"/>
      <w:r w:rsidRPr="00CC7777">
        <w:t>ModernBERT</w:t>
      </w:r>
      <w:proofErr w:type="spellEnd"/>
      <w:r w:rsidRPr="00CC7777">
        <w:t xml:space="preserve"> and </w:t>
      </w:r>
      <w:proofErr w:type="spellStart"/>
      <w:r w:rsidRPr="00CC7777">
        <w:t>BERTopic</w:t>
      </w:r>
      <w:proofErr w:type="spellEnd"/>
      <w:r w:rsidRPr="00CC7777">
        <w:t xml:space="preserve"> </w:t>
      </w:r>
      <w:proofErr w:type="spellStart"/>
      <w:r w:rsidRPr="00CC7777">
        <w:t>models</w:t>
      </w:r>
      <w:proofErr w:type="spellEnd"/>
      <w:r w:rsidRPr="00CC7777">
        <w:t xml:space="preserve">. </w:t>
      </w:r>
      <w:r w:rsidRPr="00CC7777">
        <w:rPr>
          <w:i/>
          <w:iCs/>
          <w:lang w:val="en-US"/>
        </w:rPr>
        <w:t>Electronics, 14</w:t>
      </w:r>
      <w:r w:rsidRPr="00CC7777">
        <w:rPr>
          <w:lang w:val="en-US"/>
        </w:rPr>
        <w:t>(22), 4434. https://doi.org/10.3390/electronics14224434</w:t>
      </w:r>
    </w:p>
    <w:p w14:paraId="27F42C1E" w14:textId="3869880B" w:rsidR="00135AC4" w:rsidRPr="00135AC4" w:rsidRDefault="00135AC4" w:rsidP="00EB7A2E">
      <w:pPr>
        <w:pStyle w:val="ListParagraph"/>
        <w:numPr>
          <w:ilvl w:val="0"/>
          <w:numId w:val="35"/>
        </w:numPr>
        <w:spacing w:after="200"/>
        <w:jc w:val="left"/>
        <w:rPr>
          <w:lang w:val="en-US"/>
        </w:rPr>
      </w:pPr>
      <w:r w:rsidRPr="00135AC4">
        <w:rPr>
          <w:lang w:val="en-US"/>
        </w:rPr>
        <w:t xml:space="preserve">Elam, M., Mink, D., Bagui, S., </w:t>
      </w:r>
      <w:proofErr w:type="spellStart"/>
      <w:r w:rsidRPr="00135AC4">
        <w:rPr>
          <w:lang w:val="en-US"/>
        </w:rPr>
        <w:t>Plenkers</w:t>
      </w:r>
      <w:proofErr w:type="spellEnd"/>
      <w:r w:rsidRPr="00135AC4">
        <w:rPr>
          <w:lang w:val="en-US"/>
        </w:rPr>
        <w:t xml:space="preserve">, R., &amp; Bagui, S. (2025). Introducing UWF-ZeekData24: An enterprise MITRE ATT&amp;CK labeled network attack traffic dataset for machine learning/AI. </w:t>
      </w:r>
      <w:r w:rsidRPr="00135AC4">
        <w:rPr>
          <w:i/>
          <w:iCs/>
          <w:lang w:val="en-US"/>
        </w:rPr>
        <w:t>Data, 10</w:t>
      </w:r>
      <w:r w:rsidRPr="00135AC4">
        <w:rPr>
          <w:lang w:val="en-US"/>
        </w:rPr>
        <w:t>(5), 59. https://doi.org/10.3390/data10050059</w:t>
      </w:r>
    </w:p>
    <w:p w14:paraId="5D4D4A9F" w14:textId="1AD99EAC" w:rsidR="00135AC4" w:rsidRPr="00135AC4" w:rsidRDefault="00135AC4" w:rsidP="00EB7A2E">
      <w:pPr>
        <w:pStyle w:val="ListParagraph"/>
        <w:numPr>
          <w:ilvl w:val="0"/>
          <w:numId w:val="35"/>
        </w:numPr>
        <w:spacing w:after="200"/>
        <w:jc w:val="left"/>
      </w:pPr>
      <w:r w:rsidRPr="00135AC4">
        <w:rPr>
          <w:lang w:val="en-US"/>
        </w:rPr>
        <w:t xml:space="preserve">Bagui, S., Mink, D., Bagui, S., Ghosh, T., McElroy, T., Paredes, E., </w:t>
      </w:r>
      <w:proofErr w:type="spellStart"/>
      <w:r w:rsidRPr="00135AC4">
        <w:rPr>
          <w:lang w:val="en-US"/>
        </w:rPr>
        <w:t>Khasnavis</w:t>
      </w:r>
      <w:proofErr w:type="spellEnd"/>
      <w:r w:rsidRPr="00135AC4">
        <w:rPr>
          <w:lang w:val="en-US"/>
        </w:rPr>
        <w:t xml:space="preserve">, N., &amp; </w:t>
      </w:r>
      <w:proofErr w:type="spellStart"/>
      <w:r w:rsidRPr="00135AC4">
        <w:rPr>
          <w:lang w:val="en-US"/>
        </w:rPr>
        <w:t>Plenkers</w:t>
      </w:r>
      <w:proofErr w:type="spellEnd"/>
      <w:r w:rsidRPr="00135AC4">
        <w:rPr>
          <w:lang w:val="en-US"/>
        </w:rPr>
        <w:t xml:space="preserve">, R. (2022). Detecting reconnaissance and discovery tactics from the MITRE ATT&amp;CK framework in Zeek Conn logs using Spark’s machine learning in the big data framework. </w:t>
      </w:r>
      <w:proofErr w:type="spellStart"/>
      <w:r w:rsidRPr="00135AC4">
        <w:rPr>
          <w:i/>
          <w:iCs/>
        </w:rPr>
        <w:t>Sensors</w:t>
      </w:r>
      <w:proofErr w:type="spellEnd"/>
      <w:r w:rsidRPr="00135AC4">
        <w:rPr>
          <w:i/>
          <w:iCs/>
        </w:rPr>
        <w:t>, 22</w:t>
      </w:r>
      <w:r w:rsidRPr="00135AC4">
        <w:t>(20), 7999. https://doi.org/10.3390/s22207999</w:t>
      </w:r>
    </w:p>
    <w:p w14:paraId="793499CA" w14:textId="3EE0D357" w:rsidR="00135AC4" w:rsidRPr="00135AC4" w:rsidRDefault="00135AC4" w:rsidP="00EB7A2E">
      <w:pPr>
        <w:pStyle w:val="ListParagraph"/>
        <w:numPr>
          <w:ilvl w:val="0"/>
          <w:numId w:val="35"/>
        </w:numPr>
        <w:spacing w:after="200"/>
        <w:jc w:val="left"/>
        <w:rPr>
          <w:lang w:val="en-US"/>
        </w:rPr>
      </w:pPr>
      <w:r w:rsidRPr="00135AC4">
        <w:t xml:space="preserve">Sánchez del Monte, A., &amp; Hernández-Álvarez, L. (2023). </w:t>
      </w:r>
      <w:r w:rsidRPr="00135AC4">
        <w:rPr>
          <w:lang w:val="en-US"/>
        </w:rPr>
        <w:t xml:space="preserve">Analysis of cyber-intelligence frameworks for AI data processing. </w:t>
      </w:r>
      <w:r w:rsidRPr="00135AC4">
        <w:rPr>
          <w:i/>
          <w:iCs/>
          <w:lang w:val="en-US"/>
        </w:rPr>
        <w:t>Applied Sciences, 13</w:t>
      </w:r>
      <w:r w:rsidRPr="00135AC4">
        <w:rPr>
          <w:lang w:val="en-US"/>
        </w:rPr>
        <w:t>(16), 9328. https://doi.org/10.3390/app13169328</w:t>
      </w:r>
    </w:p>
    <w:p w14:paraId="71FCC707" w14:textId="653A7883" w:rsidR="00135AC4" w:rsidRPr="00135AC4" w:rsidRDefault="00135AC4" w:rsidP="00EB7A2E">
      <w:pPr>
        <w:pStyle w:val="ListParagraph"/>
        <w:numPr>
          <w:ilvl w:val="0"/>
          <w:numId w:val="35"/>
        </w:numPr>
        <w:spacing w:after="200"/>
        <w:jc w:val="left"/>
        <w:rPr>
          <w:lang w:val="en-US"/>
        </w:rPr>
      </w:pPr>
      <w:proofErr w:type="spellStart"/>
      <w:r w:rsidRPr="00135AC4">
        <w:t>Afenu</w:t>
      </w:r>
      <w:proofErr w:type="spellEnd"/>
      <w:r w:rsidRPr="00135AC4">
        <w:t xml:space="preserve">, D., Asiri, M., &amp; Saxena, N. (2021). </w:t>
      </w:r>
      <w:r w:rsidRPr="00135AC4">
        <w:rPr>
          <w:lang w:val="en-US"/>
        </w:rPr>
        <w:t xml:space="preserve">Industrial control systems security validation based on MITRE adversarial tactics, techniques, and common knowledge framework. </w:t>
      </w:r>
      <w:r w:rsidRPr="00135AC4">
        <w:rPr>
          <w:i/>
          <w:iCs/>
          <w:lang w:val="en-US"/>
        </w:rPr>
        <w:t>Electronics, 13</w:t>
      </w:r>
      <w:r w:rsidRPr="00135AC4">
        <w:rPr>
          <w:lang w:val="en-US"/>
        </w:rPr>
        <w:t>(5), 917. https://doi.org/10.3390/electronics13050917</w:t>
      </w:r>
    </w:p>
    <w:p w14:paraId="096C4012" w14:textId="6A087933" w:rsidR="00135AC4" w:rsidRPr="00135AC4" w:rsidRDefault="00135AC4" w:rsidP="00EB7A2E">
      <w:pPr>
        <w:pStyle w:val="ListParagraph"/>
        <w:numPr>
          <w:ilvl w:val="0"/>
          <w:numId w:val="35"/>
        </w:numPr>
        <w:spacing w:after="200"/>
        <w:jc w:val="left"/>
        <w:rPr>
          <w:lang w:val="en-US"/>
        </w:rPr>
      </w:pPr>
      <w:r w:rsidRPr="00135AC4">
        <w:t xml:space="preserve">Zhang, S., Xue, X., &amp; Su, X. (2025). </w:t>
      </w:r>
      <w:proofErr w:type="spellStart"/>
      <w:r w:rsidRPr="00135AC4">
        <w:rPr>
          <w:lang w:val="en-US"/>
        </w:rPr>
        <w:t>DeepOP</w:t>
      </w:r>
      <w:proofErr w:type="spellEnd"/>
      <w:r w:rsidRPr="00135AC4">
        <w:rPr>
          <w:lang w:val="en-US"/>
        </w:rPr>
        <w:t xml:space="preserve">: A hybrid framework for MITRE ATT&amp;CK sequence prediction via deep learning and ontology. </w:t>
      </w:r>
      <w:r w:rsidRPr="00135AC4">
        <w:rPr>
          <w:i/>
          <w:iCs/>
          <w:lang w:val="en-US"/>
        </w:rPr>
        <w:t>Electronics, 14</w:t>
      </w:r>
      <w:r w:rsidRPr="00135AC4">
        <w:rPr>
          <w:lang w:val="en-US"/>
        </w:rPr>
        <w:t>(2), 257. https://doi.org/10.3390/electronics14020257</w:t>
      </w:r>
    </w:p>
    <w:p w14:paraId="18E2B501" w14:textId="177CC8A2" w:rsidR="00135AC4" w:rsidRPr="00135AC4" w:rsidRDefault="00135AC4" w:rsidP="00EB7A2E">
      <w:pPr>
        <w:pStyle w:val="ListParagraph"/>
        <w:numPr>
          <w:ilvl w:val="0"/>
          <w:numId w:val="35"/>
        </w:numPr>
        <w:spacing w:after="200"/>
        <w:jc w:val="left"/>
        <w:rPr>
          <w:lang w:val="en-US"/>
        </w:rPr>
      </w:pPr>
      <w:proofErr w:type="spellStart"/>
      <w:r w:rsidRPr="00135AC4">
        <w:rPr>
          <w:lang w:val="en-US"/>
        </w:rPr>
        <w:t>Charkhabi</w:t>
      </w:r>
      <w:proofErr w:type="spellEnd"/>
      <w:r w:rsidRPr="00135AC4">
        <w:rPr>
          <w:lang w:val="en-US"/>
        </w:rPr>
        <w:t xml:space="preserve">, S., Samimi, P., Bagui, S., Mink, D., &amp; Bagui, S. (2024). Node classification of network threats leveraging graph-based characterizations using </w:t>
      </w:r>
      <w:proofErr w:type="spellStart"/>
      <w:r w:rsidRPr="00135AC4">
        <w:rPr>
          <w:lang w:val="en-US"/>
        </w:rPr>
        <w:t>Memgraph</w:t>
      </w:r>
      <w:proofErr w:type="spellEnd"/>
      <w:r w:rsidRPr="00135AC4">
        <w:rPr>
          <w:lang w:val="en-US"/>
        </w:rPr>
        <w:t xml:space="preserve">. </w:t>
      </w:r>
      <w:r w:rsidRPr="00135AC4">
        <w:rPr>
          <w:i/>
          <w:iCs/>
          <w:lang w:val="en-US"/>
        </w:rPr>
        <w:t>Computers, 13</w:t>
      </w:r>
      <w:r w:rsidRPr="00135AC4">
        <w:rPr>
          <w:lang w:val="en-US"/>
        </w:rPr>
        <w:t>(7), 171. https://doi.org/10.3390/computers13070171</w:t>
      </w:r>
    </w:p>
    <w:p w14:paraId="4C469F42" w14:textId="7879BD47" w:rsidR="00135AC4" w:rsidRPr="00135AC4" w:rsidRDefault="00135AC4" w:rsidP="00EB7A2E">
      <w:pPr>
        <w:pStyle w:val="ListParagraph"/>
        <w:numPr>
          <w:ilvl w:val="0"/>
          <w:numId w:val="35"/>
        </w:numPr>
        <w:spacing w:after="200"/>
        <w:jc w:val="left"/>
        <w:rPr>
          <w:lang w:val="en-US"/>
        </w:rPr>
      </w:pPr>
      <w:r w:rsidRPr="00135AC4">
        <w:rPr>
          <w:lang w:val="en-US"/>
        </w:rPr>
        <w:t xml:space="preserve">Modesti, P., Golightly, L., Holmes, L., Opara, C., &amp; </w:t>
      </w:r>
      <w:proofErr w:type="spellStart"/>
      <w:r w:rsidRPr="00135AC4">
        <w:rPr>
          <w:lang w:val="en-US"/>
        </w:rPr>
        <w:t>Moscini</w:t>
      </w:r>
      <w:proofErr w:type="spellEnd"/>
      <w:r w:rsidRPr="00135AC4">
        <w:rPr>
          <w:lang w:val="en-US"/>
        </w:rPr>
        <w:t xml:space="preserve">, M. (2024). Bridging the gap: A survey and classification of research-informed ethical hacking tools. </w:t>
      </w:r>
      <w:r w:rsidRPr="00135AC4">
        <w:rPr>
          <w:i/>
          <w:iCs/>
          <w:lang w:val="en-US"/>
        </w:rPr>
        <w:t>Journal of Cybersecurity and Privacy, 4</w:t>
      </w:r>
      <w:r w:rsidRPr="00135AC4">
        <w:rPr>
          <w:lang w:val="en-US"/>
        </w:rPr>
        <w:t>(3), 21. https://doi.org/10.3390/jcp4030021</w:t>
      </w:r>
    </w:p>
    <w:p w14:paraId="4C589426" w14:textId="40391E17" w:rsidR="00135AC4" w:rsidRPr="00135AC4" w:rsidRDefault="00135AC4" w:rsidP="00EB7A2E">
      <w:pPr>
        <w:pStyle w:val="ListParagraph"/>
        <w:numPr>
          <w:ilvl w:val="0"/>
          <w:numId w:val="35"/>
        </w:numPr>
        <w:spacing w:after="200"/>
        <w:jc w:val="left"/>
        <w:rPr>
          <w:lang w:val="en-US"/>
        </w:rPr>
      </w:pPr>
      <w:proofErr w:type="spellStart"/>
      <w:r w:rsidRPr="00135AC4">
        <w:t>Vitulyova</w:t>
      </w:r>
      <w:proofErr w:type="spellEnd"/>
      <w:r w:rsidRPr="00135AC4">
        <w:t xml:space="preserve">, Y., Babenko, T., Kolesnikova, K., Kikteva, N., &amp; </w:t>
      </w:r>
      <w:proofErr w:type="spellStart"/>
      <w:r w:rsidRPr="00135AC4">
        <w:t>Abramkina</w:t>
      </w:r>
      <w:proofErr w:type="spellEnd"/>
      <w:r w:rsidRPr="00135AC4">
        <w:t xml:space="preserve">, O. (2024). </w:t>
      </w:r>
      <w:r w:rsidRPr="00135AC4">
        <w:rPr>
          <w:lang w:val="en-US"/>
        </w:rPr>
        <w:t xml:space="preserve">A hybrid approach using graph neural networks and LSTM for attack vector reconstruction. </w:t>
      </w:r>
      <w:r w:rsidRPr="00135AC4">
        <w:rPr>
          <w:i/>
          <w:iCs/>
          <w:lang w:val="en-US"/>
        </w:rPr>
        <w:t>Computers, 14</w:t>
      </w:r>
      <w:r w:rsidRPr="00135AC4">
        <w:rPr>
          <w:lang w:val="en-US"/>
        </w:rPr>
        <w:t>(8), 301. https://doi.org/10.3390/computers14080301</w:t>
      </w:r>
    </w:p>
    <w:p w14:paraId="7D38423A" w14:textId="4997ACF4" w:rsidR="00135AC4" w:rsidRPr="00135AC4" w:rsidRDefault="00135AC4" w:rsidP="00EB7A2E">
      <w:pPr>
        <w:pStyle w:val="ListParagraph"/>
        <w:numPr>
          <w:ilvl w:val="0"/>
          <w:numId w:val="35"/>
        </w:numPr>
        <w:spacing w:after="200"/>
        <w:jc w:val="left"/>
        <w:rPr>
          <w:lang w:val="en-US"/>
        </w:rPr>
      </w:pPr>
      <w:r w:rsidRPr="00135AC4">
        <w:rPr>
          <w:lang w:val="en-US"/>
        </w:rPr>
        <w:t xml:space="preserve">Lee, Y. (2023). A study on a scenario-based security incident prediction system for cybersecurity. </w:t>
      </w:r>
      <w:r w:rsidRPr="00135AC4">
        <w:rPr>
          <w:i/>
          <w:iCs/>
          <w:lang w:val="en-US"/>
        </w:rPr>
        <w:t>Applied Sciences, 14</w:t>
      </w:r>
      <w:r w:rsidRPr="00135AC4">
        <w:rPr>
          <w:lang w:val="en-US"/>
        </w:rPr>
        <w:t>(24), 11836. https://doi.org/10.3390/app142411836</w:t>
      </w:r>
    </w:p>
    <w:p w14:paraId="7251B5C3" w14:textId="24CBE612" w:rsidR="00135AC4" w:rsidRPr="00135AC4" w:rsidRDefault="00135AC4" w:rsidP="00EB7A2E">
      <w:pPr>
        <w:pStyle w:val="ListParagraph"/>
        <w:numPr>
          <w:ilvl w:val="0"/>
          <w:numId w:val="35"/>
        </w:numPr>
        <w:spacing w:after="200"/>
        <w:jc w:val="left"/>
        <w:rPr>
          <w:lang w:val="en-US"/>
        </w:rPr>
      </w:pPr>
      <w:r w:rsidRPr="00135AC4">
        <w:rPr>
          <w:lang w:val="en-US"/>
        </w:rPr>
        <w:t xml:space="preserve">Bagui, S., Mink, D., Bagui, S., </w:t>
      </w:r>
      <w:proofErr w:type="spellStart"/>
      <w:r w:rsidRPr="00135AC4">
        <w:rPr>
          <w:lang w:val="en-US"/>
        </w:rPr>
        <w:t>Madhyala</w:t>
      </w:r>
      <w:proofErr w:type="spellEnd"/>
      <w:r w:rsidRPr="00135AC4">
        <w:rPr>
          <w:lang w:val="en-US"/>
        </w:rPr>
        <w:t xml:space="preserve">, P., Uppal, N., McElroy, T., </w:t>
      </w:r>
      <w:proofErr w:type="spellStart"/>
      <w:r w:rsidRPr="00135AC4">
        <w:rPr>
          <w:lang w:val="en-US"/>
        </w:rPr>
        <w:t>Plenkers</w:t>
      </w:r>
      <w:proofErr w:type="spellEnd"/>
      <w:r w:rsidRPr="00135AC4">
        <w:rPr>
          <w:lang w:val="en-US"/>
        </w:rPr>
        <w:t xml:space="preserve">, R., Elam, M., &amp; </w:t>
      </w:r>
      <w:proofErr w:type="spellStart"/>
      <w:r w:rsidRPr="00135AC4">
        <w:rPr>
          <w:lang w:val="en-US"/>
        </w:rPr>
        <w:t>Prayaga</w:t>
      </w:r>
      <w:proofErr w:type="spellEnd"/>
      <w:r w:rsidRPr="00135AC4">
        <w:rPr>
          <w:lang w:val="en-US"/>
        </w:rPr>
        <w:t xml:space="preserve">, S. (2023). Introducing the UWF-ZeekDataFall22 dataset to classify attack tactics from Zeek Conn logs using Spark’s machine learning in a big data framework. </w:t>
      </w:r>
      <w:r w:rsidRPr="00135AC4">
        <w:rPr>
          <w:i/>
          <w:iCs/>
          <w:lang w:val="en-US"/>
        </w:rPr>
        <w:t>Electronics, 12</w:t>
      </w:r>
      <w:r w:rsidRPr="00135AC4">
        <w:rPr>
          <w:lang w:val="en-US"/>
        </w:rPr>
        <w:t>(24), 5039. https://doi.org/10.3390/electronics12245039</w:t>
      </w:r>
    </w:p>
    <w:p w14:paraId="557DCCC1" w14:textId="7FCD42CC" w:rsidR="00621FE4" w:rsidRPr="00621FE4" w:rsidRDefault="00621FE4" w:rsidP="00EB7A2E">
      <w:pPr>
        <w:pStyle w:val="ListParagraph"/>
        <w:numPr>
          <w:ilvl w:val="0"/>
          <w:numId w:val="35"/>
        </w:numPr>
        <w:spacing w:after="200"/>
        <w:jc w:val="left"/>
        <w:rPr>
          <w:lang w:val="en-US"/>
        </w:rPr>
      </w:pPr>
      <w:proofErr w:type="spellStart"/>
      <w:r w:rsidRPr="00621FE4">
        <w:t>Cerotti</w:t>
      </w:r>
      <w:proofErr w:type="spellEnd"/>
      <w:r w:rsidRPr="00621FE4">
        <w:t xml:space="preserve">, D., Codetta </w:t>
      </w:r>
      <w:proofErr w:type="spellStart"/>
      <w:r w:rsidRPr="00621FE4">
        <w:t>Raiteri</w:t>
      </w:r>
      <w:proofErr w:type="spellEnd"/>
      <w:r w:rsidRPr="00621FE4">
        <w:t xml:space="preserve">, D., </w:t>
      </w:r>
      <w:proofErr w:type="spellStart"/>
      <w:r w:rsidRPr="00621FE4">
        <w:t>Dondossola</w:t>
      </w:r>
      <w:proofErr w:type="spellEnd"/>
      <w:r w:rsidRPr="00621FE4">
        <w:t xml:space="preserve">, G., Egidi, L., </w:t>
      </w:r>
      <w:proofErr w:type="spellStart"/>
      <w:r w:rsidRPr="00621FE4">
        <w:t>Franceschinis</w:t>
      </w:r>
      <w:proofErr w:type="spellEnd"/>
      <w:r w:rsidRPr="00621FE4">
        <w:t xml:space="preserve">, G., </w:t>
      </w:r>
      <w:proofErr w:type="spellStart"/>
      <w:r w:rsidRPr="00621FE4">
        <w:t>Portinale</w:t>
      </w:r>
      <w:proofErr w:type="spellEnd"/>
      <w:r w:rsidRPr="00621FE4">
        <w:t xml:space="preserve">, L., </w:t>
      </w:r>
      <w:proofErr w:type="spellStart"/>
      <w:r w:rsidRPr="00621FE4">
        <w:t>Savarro</w:t>
      </w:r>
      <w:proofErr w:type="spellEnd"/>
      <w:r w:rsidRPr="00621FE4">
        <w:t xml:space="preserve">, D., &amp; </w:t>
      </w:r>
      <w:proofErr w:type="spellStart"/>
      <w:r w:rsidRPr="00621FE4">
        <w:t>Terruggia</w:t>
      </w:r>
      <w:proofErr w:type="spellEnd"/>
      <w:r w:rsidRPr="00621FE4">
        <w:t xml:space="preserve">, R. (2025). </w:t>
      </w:r>
      <w:r w:rsidRPr="00621FE4">
        <w:rPr>
          <w:lang w:val="en-US"/>
        </w:rPr>
        <w:t xml:space="preserve">Evaluation of cyberattack detection models in power grids: Automated generation of attack processes. </w:t>
      </w:r>
      <w:r w:rsidRPr="00621FE4">
        <w:rPr>
          <w:i/>
          <w:iCs/>
          <w:lang w:val="en-US"/>
        </w:rPr>
        <w:t>Applied Sciences, 15</w:t>
      </w:r>
      <w:r w:rsidRPr="00621FE4">
        <w:rPr>
          <w:lang w:val="en-US"/>
        </w:rPr>
        <w:t>(19), 10677. https://doi.org/10.3390/app151910677</w:t>
      </w:r>
    </w:p>
    <w:p w14:paraId="5624FD4D" w14:textId="6D5F85D0" w:rsidR="00621FE4" w:rsidRPr="00621FE4" w:rsidRDefault="00621FE4" w:rsidP="00EB7A2E">
      <w:pPr>
        <w:pStyle w:val="ListParagraph"/>
        <w:numPr>
          <w:ilvl w:val="0"/>
          <w:numId w:val="35"/>
        </w:numPr>
        <w:spacing w:after="200"/>
        <w:jc w:val="left"/>
        <w:rPr>
          <w:lang w:val="en-US"/>
        </w:rPr>
      </w:pPr>
      <w:r w:rsidRPr="00621FE4">
        <w:rPr>
          <w:lang w:val="en-US"/>
        </w:rPr>
        <w:t xml:space="preserve">Daniel, N., Kaiser, F., Giladi, S., Sharabi, S., Moyal, R., </w:t>
      </w:r>
      <w:proofErr w:type="spellStart"/>
      <w:r w:rsidRPr="00621FE4">
        <w:rPr>
          <w:lang w:val="en-US"/>
        </w:rPr>
        <w:t>Shpolanskys</w:t>
      </w:r>
      <w:proofErr w:type="spellEnd"/>
      <w:r w:rsidRPr="00621FE4">
        <w:rPr>
          <w:lang w:val="en-US"/>
        </w:rPr>
        <w:t xml:space="preserve">, S., Murillo, A., </w:t>
      </w:r>
      <w:proofErr w:type="spellStart"/>
      <w:r w:rsidRPr="00621FE4">
        <w:rPr>
          <w:lang w:val="en-US"/>
        </w:rPr>
        <w:t>Elyashar</w:t>
      </w:r>
      <w:proofErr w:type="spellEnd"/>
      <w:r w:rsidRPr="00621FE4">
        <w:rPr>
          <w:lang w:val="en-US"/>
        </w:rPr>
        <w:t xml:space="preserve">, A., &amp; </w:t>
      </w:r>
      <w:proofErr w:type="spellStart"/>
      <w:r w:rsidRPr="00621FE4">
        <w:rPr>
          <w:lang w:val="en-US"/>
        </w:rPr>
        <w:t>Puzis</w:t>
      </w:r>
      <w:proofErr w:type="spellEnd"/>
      <w:r w:rsidRPr="00621FE4">
        <w:rPr>
          <w:lang w:val="en-US"/>
        </w:rPr>
        <w:t xml:space="preserve">, R. (2025). Labeling network intrusion detection system (NIDS) rules with MITRE ATT&amp;CK techniques: Machine learning vs. large language models. </w:t>
      </w:r>
      <w:r w:rsidRPr="00621FE4">
        <w:rPr>
          <w:i/>
          <w:iCs/>
          <w:lang w:val="en-US"/>
        </w:rPr>
        <w:t>Big Data and Cognitive Computing, 9</w:t>
      </w:r>
      <w:r w:rsidRPr="00621FE4">
        <w:rPr>
          <w:lang w:val="en-US"/>
        </w:rPr>
        <w:t>(2), 23. https://doi.org/10.3390/bdcc9020023</w:t>
      </w:r>
    </w:p>
    <w:p w14:paraId="6416501B" w14:textId="55F84C76" w:rsidR="00621FE4" w:rsidRPr="00621FE4" w:rsidRDefault="00621FE4" w:rsidP="00EB7A2E">
      <w:pPr>
        <w:pStyle w:val="ListParagraph"/>
        <w:numPr>
          <w:ilvl w:val="0"/>
          <w:numId w:val="35"/>
        </w:numPr>
        <w:spacing w:after="200"/>
        <w:jc w:val="left"/>
        <w:rPr>
          <w:lang w:val="en-US"/>
        </w:rPr>
      </w:pPr>
      <w:proofErr w:type="spellStart"/>
      <w:r w:rsidRPr="00621FE4">
        <w:t>Vaseghipanah</w:t>
      </w:r>
      <w:proofErr w:type="spellEnd"/>
      <w:r w:rsidRPr="00621FE4">
        <w:t xml:space="preserve">, M., </w:t>
      </w:r>
      <w:proofErr w:type="spellStart"/>
      <w:r w:rsidRPr="00621FE4">
        <w:t>Jabbehdari</w:t>
      </w:r>
      <w:proofErr w:type="spellEnd"/>
      <w:r w:rsidRPr="00621FE4">
        <w:t xml:space="preserve">, S., &amp; Navidi, H. (2025). </w:t>
      </w:r>
      <w:r w:rsidRPr="00621FE4">
        <w:rPr>
          <w:lang w:val="en-US"/>
        </w:rPr>
        <w:t xml:space="preserve">A game-theoretic approach for quantification of strategic behaviors in digital forensic readiness. </w:t>
      </w:r>
      <w:r w:rsidRPr="00621FE4">
        <w:rPr>
          <w:i/>
          <w:iCs/>
          <w:lang w:val="en-US"/>
        </w:rPr>
        <w:t>Journal of Cybersecurity and Privacy, 5</w:t>
      </w:r>
      <w:r w:rsidRPr="00621FE4">
        <w:rPr>
          <w:lang w:val="en-US"/>
        </w:rPr>
        <w:t>(4), 105. https://doi.org/10.3390/jcp5040105</w:t>
      </w:r>
    </w:p>
    <w:p w14:paraId="470C138B" w14:textId="69B2977A" w:rsidR="00621FE4" w:rsidRPr="00621FE4" w:rsidRDefault="00621FE4" w:rsidP="00EB7A2E">
      <w:pPr>
        <w:pStyle w:val="ListParagraph"/>
        <w:numPr>
          <w:ilvl w:val="0"/>
          <w:numId w:val="35"/>
        </w:numPr>
        <w:spacing w:after="200"/>
        <w:jc w:val="left"/>
      </w:pPr>
      <w:r w:rsidRPr="00621FE4">
        <w:rPr>
          <w:lang w:val="en-US"/>
        </w:rPr>
        <w:t xml:space="preserve">Ismail, Kurnia, R., </w:t>
      </w:r>
      <w:proofErr w:type="spellStart"/>
      <w:r w:rsidRPr="00621FE4">
        <w:rPr>
          <w:lang w:val="en-US"/>
        </w:rPr>
        <w:t>Widyatama</w:t>
      </w:r>
      <w:proofErr w:type="spellEnd"/>
      <w:r w:rsidRPr="00621FE4">
        <w:rPr>
          <w:lang w:val="en-US"/>
        </w:rPr>
        <w:t xml:space="preserve">, F., Wibawa, I., Brata, Z., </w:t>
      </w:r>
      <w:proofErr w:type="spellStart"/>
      <w:r w:rsidRPr="00621FE4">
        <w:rPr>
          <w:lang w:val="en-US"/>
        </w:rPr>
        <w:t>Ukasayh</w:t>
      </w:r>
      <w:proofErr w:type="spellEnd"/>
      <w:r w:rsidRPr="00621FE4">
        <w:rPr>
          <w:lang w:val="en-US"/>
        </w:rPr>
        <w:t xml:space="preserve">, </w:t>
      </w:r>
      <w:proofErr w:type="spellStart"/>
      <w:r w:rsidRPr="00621FE4">
        <w:rPr>
          <w:lang w:val="en-US"/>
        </w:rPr>
        <w:t>Nelistiani</w:t>
      </w:r>
      <w:proofErr w:type="spellEnd"/>
      <w:r w:rsidRPr="00621FE4">
        <w:rPr>
          <w:lang w:val="en-US"/>
        </w:rPr>
        <w:t xml:space="preserve">, G., &amp; Kim, H. (2025). Enhancing security operations center: </w:t>
      </w:r>
      <w:proofErr w:type="spellStart"/>
      <w:r w:rsidRPr="00621FE4">
        <w:rPr>
          <w:lang w:val="en-US"/>
        </w:rPr>
        <w:t>Wazuh</w:t>
      </w:r>
      <w:proofErr w:type="spellEnd"/>
      <w:r w:rsidRPr="00621FE4">
        <w:rPr>
          <w:lang w:val="en-US"/>
        </w:rPr>
        <w:t xml:space="preserve"> security event response with retrieval-augmented-generation-driven copilot. </w:t>
      </w:r>
      <w:proofErr w:type="spellStart"/>
      <w:r w:rsidRPr="00621FE4">
        <w:rPr>
          <w:i/>
          <w:iCs/>
        </w:rPr>
        <w:t>Sensors</w:t>
      </w:r>
      <w:proofErr w:type="spellEnd"/>
      <w:r w:rsidRPr="00621FE4">
        <w:rPr>
          <w:i/>
          <w:iCs/>
        </w:rPr>
        <w:t>, 25</w:t>
      </w:r>
      <w:r w:rsidRPr="00621FE4">
        <w:t>(3), 870. https://doi.org/10.3390/s25030870</w:t>
      </w:r>
    </w:p>
    <w:p w14:paraId="35569F60" w14:textId="357712AA" w:rsidR="00621FE4" w:rsidRPr="00621FE4" w:rsidRDefault="00621FE4" w:rsidP="00EB7A2E">
      <w:pPr>
        <w:pStyle w:val="ListParagraph"/>
        <w:numPr>
          <w:ilvl w:val="0"/>
          <w:numId w:val="35"/>
        </w:numPr>
        <w:spacing w:after="200"/>
        <w:jc w:val="left"/>
        <w:rPr>
          <w:lang w:val="en-US"/>
        </w:rPr>
      </w:pPr>
      <w:r w:rsidRPr="00621FE4">
        <w:t xml:space="preserve">Ali, H., Ahmad, J., </w:t>
      </w:r>
      <w:proofErr w:type="spellStart"/>
      <w:r w:rsidRPr="00621FE4">
        <w:t>Jaroucheh</w:t>
      </w:r>
      <w:proofErr w:type="spellEnd"/>
      <w:r w:rsidRPr="00621FE4">
        <w:t xml:space="preserve">, Z., Papadopoulos, P., </w:t>
      </w:r>
      <w:proofErr w:type="spellStart"/>
      <w:r w:rsidRPr="00621FE4">
        <w:t>Pitropakis</w:t>
      </w:r>
      <w:proofErr w:type="spellEnd"/>
      <w:r w:rsidRPr="00621FE4">
        <w:t xml:space="preserve">, N., Lo, O., </w:t>
      </w:r>
      <w:proofErr w:type="spellStart"/>
      <w:r w:rsidRPr="00621FE4">
        <w:t>Abramson</w:t>
      </w:r>
      <w:proofErr w:type="spellEnd"/>
      <w:r w:rsidRPr="00621FE4">
        <w:t xml:space="preserve">, W., &amp; Buchanan, W. (2022). </w:t>
      </w:r>
      <w:r w:rsidRPr="00621FE4">
        <w:rPr>
          <w:lang w:val="en-US"/>
        </w:rPr>
        <w:t xml:space="preserve">Trusted threat intelligence sharing in practice and performance benchmarking through the Hyperledger Fabric platform. </w:t>
      </w:r>
      <w:r w:rsidRPr="00621FE4">
        <w:rPr>
          <w:i/>
          <w:iCs/>
          <w:lang w:val="en-US"/>
        </w:rPr>
        <w:t>Entropy, 24</w:t>
      </w:r>
      <w:r w:rsidRPr="00621FE4">
        <w:rPr>
          <w:lang w:val="en-US"/>
        </w:rPr>
        <w:t>(10), 1379. https://doi.org/10.3390/e24101379</w:t>
      </w:r>
    </w:p>
    <w:p w14:paraId="572D0495" w14:textId="0A85E89E" w:rsidR="00621FE4" w:rsidRPr="00621FE4" w:rsidRDefault="00621FE4" w:rsidP="00EB7A2E">
      <w:pPr>
        <w:pStyle w:val="ListParagraph"/>
        <w:numPr>
          <w:ilvl w:val="0"/>
          <w:numId w:val="35"/>
        </w:numPr>
        <w:spacing w:after="200"/>
        <w:jc w:val="left"/>
        <w:rPr>
          <w:lang w:val="en-US"/>
        </w:rPr>
      </w:pPr>
      <w:r w:rsidRPr="00621FE4">
        <w:rPr>
          <w:lang w:val="en-US"/>
        </w:rPr>
        <w:t xml:space="preserve">Yang, H., Lin, I., &amp; Chao, Y. (2025). Enhancing traditional reactive digital forensics to a proactive digital forensics standard operating procedure (P-DFSOP): A case study of DFSOP and ISO 27035. </w:t>
      </w:r>
      <w:r w:rsidRPr="00621FE4">
        <w:rPr>
          <w:i/>
          <w:iCs/>
          <w:lang w:val="en-US"/>
        </w:rPr>
        <w:t>Applied Sciences, 15</w:t>
      </w:r>
      <w:r w:rsidRPr="00621FE4">
        <w:rPr>
          <w:lang w:val="en-US"/>
        </w:rPr>
        <w:t>(18), 8992. https://doi.org/10.3390/app15189922</w:t>
      </w:r>
    </w:p>
    <w:p w14:paraId="7515B8BE" w14:textId="70865107" w:rsidR="00621FE4" w:rsidRPr="00621FE4" w:rsidRDefault="00621FE4" w:rsidP="00EB7A2E">
      <w:pPr>
        <w:pStyle w:val="ListParagraph"/>
        <w:numPr>
          <w:ilvl w:val="0"/>
          <w:numId w:val="35"/>
        </w:numPr>
        <w:spacing w:after="200"/>
        <w:jc w:val="left"/>
        <w:rPr>
          <w:lang w:val="en-US"/>
        </w:rPr>
      </w:pPr>
      <w:r w:rsidRPr="00621FE4">
        <w:rPr>
          <w:lang w:val="en-US"/>
        </w:rPr>
        <w:t xml:space="preserve">Bagui, S., </w:t>
      </w:r>
      <w:proofErr w:type="spellStart"/>
      <w:r w:rsidRPr="00621FE4">
        <w:rPr>
          <w:lang w:val="en-US"/>
        </w:rPr>
        <w:t>Benyakco</w:t>
      </w:r>
      <w:proofErr w:type="spellEnd"/>
      <w:r w:rsidRPr="00621FE4">
        <w:rPr>
          <w:lang w:val="en-US"/>
        </w:rPr>
        <w:t xml:space="preserve">, A., Mink, D., Bagui, S., &amp; Bagchi, A. (2025). Selecting feature subsets in continuous flow network attack traffic big data using incremental frequent pattern mining. </w:t>
      </w:r>
      <w:r w:rsidRPr="00621FE4">
        <w:rPr>
          <w:i/>
          <w:iCs/>
          <w:lang w:val="en-US"/>
        </w:rPr>
        <w:t>Algorithms, 18</w:t>
      </w:r>
      <w:r w:rsidRPr="00621FE4">
        <w:rPr>
          <w:lang w:val="en-US"/>
        </w:rPr>
        <w:t>(12), 795. https://doi.org/10.3390/a18120795</w:t>
      </w:r>
    </w:p>
    <w:p w14:paraId="5D5D5173" w14:textId="0DB4155B" w:rsidR="00621FE4" w:rsidRPr="00621FE4" w:rsidRDefault="00621FE4" w:rsidP="00EB7A2E">
      <w:pPr>
        <w:pStyle w:val="ListParagraph"/>
        <w:numPr>
          <w:ilvl w:val="0"/>
          <w:numId w:val="35"/>
        </w:numPr>
        <w:spacing w:after="200"/>
        <w:jc w:val="left"/>
        <w:rPr>
          <w:lang w:val="en-US"/>
        </w:rPr>
      </w:pPr>
      <w:r w:rsidRPr="00621FE4">
        <w:rPr>
          <w:lang w:val="en-US"/>
        </w:rPr>
        <w:t xml:space="preserve">Oh, S., Kim, J., &amp; Park, J. (2024). Dynamic cyberattack simulation: Integrating improved deep reinforcement learning with the MITRE-ATT&amp;CK framework. </w:t>
      </w:r>
      <w:r w:rsidRPr="00621FE4">
        <w:rPr>
          <w:i/>
          <w:iCs/>
          <w:lang w:val="en-US"/>
        </w:rPr>
        <w:t>Electronics, 13</w:t>
      </w:r>
      <w:r w:rsidRPr="00621FE4">
        <w:rPr>
          <w:lang w:val="en-US"/>
        </w:rPr>
        <w:t>(14), 2831. https://doi.org/10.3390/electronics13142831</w:t>
      </w:r>
    </w:p>
    <w:p w14:paraId="600A8F81" w14:textId="35288573" w:rsidR="00621FE4" w:rsidRPr="00621FE4" w:rsidRDefault="00621FE4" w:rsidP="00EB7A2E">
      <w:pPr>
        <w:pStyle w:val="ListParagraph"/>
        <w:numPr>
          <w:ilvl w:val="0"/>
          <w:numId w:val="35"/>
        </w:numPr>
        <w:spacing w:after="200"/>
        <w:jc w:val="left"/>
        <w:rPr>
          <w:lang w:val="en-US"/>
        </w:rPr>
      </w:pPr>
      <w:r w:rsidRPr="00621FE4">
        <w:rPr>
          <w:lang w:val="en-US"/>
        </w:rPr>
        <w:t xml:space="preserve">Bagui, S., Eller, C., </w:t>
      </w:r>
      <w:proofErr w:type="spellStart"/>
      <w:r w:rsidRPr="00621FE4">
        <w:rPr>
          <w:lang w:val="en-US"/>
        </w:rPr>
        <w:t>Armour</w:t>
      </w:r>
      <w:proofErr w:type="spellEnd"/>
      <w:r w:rsidRPr="00621FE4">
        <w:rPr>
          <w:lang w:val="en-US"/>
        </w:rPr>
        <w:t xml:space="preserve">, R., Singh, S., Bagui, S., &amp; Mink, D. (2025). Analyzing performance of data preprocessing techniques on CPUs vs. GPUs with and without the MapReduce environment. </w:t>
      </w:r>
      <w:r w:rsidRPr="00621FE4">
        <w:rPr>
          <w:i/>
          <w:iCs/>
          <w:lang w:val="en-US"/>
        </w:rPr>
        <w:t>Electronics, 14</w:t>
      </w:r>
      <w:r w:rsidRPr="00621FE4">
        <w:rPr>
          <w:lang w:val="en-US"/>
        </w:rPr>
        <w:t>(18), 3597. https://doi.org/10.3390/electronics14183597</w:t>
      </w:r>
    </w:p>
    <w:p w14:paraId="103022D4" w14:textId="1D9077E6" w:rsidR="00621FE4" w:rsidRPr="00621FE4" w:rsidRDefault="00621FE4" w:rsidP="00EB7A2E">
      <w:pPr>
        <w:pStyle w:val="ListParagraph"/>
        <w:numPr>
          <w:ilvl w:val="0"/>
          <w:numId w:val="35"/>
        </w:numPr>
        <w:spacing w:after="200"/>
        <w:jc w:val="left"/>
        <w:rPr>
          <w:lang w:val="en-US"/>
        </w:rPr>
      </w:pPr>
      <w:r w:rsidRPr="00621FE4">
        <w:t xml:space="preserve">Villalón-Huerta, A., Ripoll-Ripoll, I., &amp; Marco-Gisbert, H. (2022). </w:t>
      </w:r>
      <w:r w:rsidRPr="00621FE4">
        <w:rPr>
          <w:lang w:val="en-US"/>
        </w:rPr>
        <w:t xml:space="preserve">A taxonomy for threat actors’ delivery techniques. </w:t>
      </w:r>
      <w:r w:rsidRPr="00621FE4">
        <w:rPr>
          <w:i/>
          <w:iCs/>
          <w:lang w:val="en-US"/>
        </w:rPr>
        <w:t>Applied Sciences, 12</w:t>
      </w:r>
      <w:r w:rsidRPr="00621FE4">
        <w:rPr>
          <w:lang w:val="en-US"/>
        </w:rPr>
        <w:t>(8), 3929. https://doi.org/10.3390/app12083929</w:t>
      </w:r>
    </w:p>
    <w:p w14:paraId="341EA82D" w14:textId="17B470FE" w:rsidR="00AE0912" w:rsidRPr="00AE0912" w:rsidRDefault="00AE0912" w:rsidP="00EB7A2E">
      <w:pPr>
        <w:pStyle w:val="ListParagraph"/>
        <w:numPr>
          <w:ilvl w:val="0"/>
          <w:numId w:val="35"/>
        </w:numPr>
        <w:spacing w:after="200"/>
        <w:jc w:val="left"/>
        <w:rPr>
          <w:lang w:val="en-US"/>
        </w:rPr>
      </w:pPr>
      <w:r w:rsidRPr="00AE0912">
        <w:rPr>
          <w:lang w:val="en-US"/>
        </w:rPr>
        <w:t xml:space="preserve">Youn, J., Kim, K., Kang, D., Lee, J., Park, M., &amp; Shin, D. (2022). Research on cyber ISR visualization method based on BGP archive data through hacking case analysis of North Korean cyber-attack groups. </w:t>
      </w:r>
      <w:r w:rsidRPr="00AE0912">
        <w:rPr>
          <w:i/>
          <w:iCs/>
          <w:lang w:val="en-US"/>
        </w:rPr>
        <w:t>Electronics, 11</w:t>
      </w:r>
      <w:r w:rsidRPr="00AE0912">
        <w:rPr>
          <w:lang w:val="en-US"/>
        </w:rPr>
        <w:t>(24), 4142. https://doi.org/10.3390/electronics11244142</w:t>
      </w:r>
    </w:p>
    <w:p w14:paraId="172685BD" w14:textId="4616CC63" w:rsidR="00AE0912" w:rsidRPr="00AE0912" w:rsidRDefault="00AE0912" w:rsidP="00EB7A2E">
      <w:pPr>
        <w:pStyle w:val="ListParagraph"/>
        <w:numPr>
          <w:ilvl w:val="0"/>
          <w:numId w:val="35"/>
        </w:numPr>
        <w:spacing w:after="200"/>
        <w:jc w:val="left"/>
        <w:rPr>
          <w:lang w:val="en-US"/>
        </w:rPr>
      </w:pPr>
      <w:r w:rsidRPr="00AE0912">
        <w:rPr>
          <w:lang w:val="en-US"/>
        </w:rPr>
        <w:t xml:space="preserve">Bagui, S., Carvalho, G., Mishra, A., Mink, D., Bagui, S., &amp; Eager, S. (2025). Detecting cyber threats in UWF-ZeekDataFall22 using K-means clustering in the big data environment. </w:t>
      </w:r>
      <w:r w:rsidRPr="00AE0912">
        <w:rPr>
          <w:i/>
          <w:iCs/>
          <w:lang w:val="en-US"/>
        </w:rPr>
        <w:t>Future Internet, 17</w:t>
      </w:r>
      <w:r w:rsidRPr="00AE0912">
        <w:rPr>
          <w:lang w:val="en-US"/>
        </w:rPr>
        <w:t>(6), 267. https://doi.org/10.3390/fi17060267</w:t>
      </w:r>
    </w:p>
    <w:p w14:paraId="3BE570C3" w14:textId="11CB8140" w:rsidR="00AE0912" w:rsidRPr="00AE0912" w:rsidRDefault="00AE0912" w:rsidP="00EB7A2E">
      <w:pPr>
        <w:pStyle w:val="ListParagraph"/>
        <w:numPr>
          <w:ilvl w:val="0"/>
          <w:numId w:val="35"/>
        </w:numPr>
        <w:spacing w:after="200"/>
        <w:jc w:val="left"/>
        <w:rPr>
          <w:lang w:val="en-US"/>
        </w:rPr>
      </w:pPr>
      <w:r w:rsidRPr="00AE0912">
        <w:rPr>
          <w:lang w:val="en-US"/>
        </w:rPr>
        <w:t xml:space="preserve">Sung, S., &amp; Kim, D. (2025). Manufacturing readiness assessment technique for defense systems development using a cybersecurity evaluation method. </w:t>
      </w:r>
      <w:r w:rsidRPr="00AE0912">
        <w:rPr>
          <w:i/>
          <w:iCs/>
          <w:lang w:val="en-US"/>
        </w:rPr>
        <w:t>Systems, 13</w:t>
      </w:r>
      <w:r w:rsidRPr="00AE0912">
        <w:rPr>
          <w:lang w:val="en-US"/>
        </w:rPr>
        <w:t>(9), 738. https://doi.org/10.3390/systems13090738</w:t>
      </w:r>
    </w:p>
    <w:p w14:paraId="6C23BF28" w14:textId="3CFD5C17" w:rsidR="00AE0912" w:rsidRPr="00AE0912" w:rsidRDefault="00AE0912" w:rsidP="00EB7A2E">
      <w:pPr>
        <w:pStyle w:val="ListParagraph"/>
        <w:numPr>
          <w:ilvl w:val="0"/>
          <w:numId w:val="35"/>
        </w:numPr>
        <w:spacing w:after="200"/>
        <w:jc w:val="left"/>
      </w:pPr>
      <w:r w:rsidRPr="00AE0912">
        <w:t xml:space="preserve">Villalón-Huerta, A., Ripoll-Ripoll, I., &amp; Marco-Gisbert, H. (2022). </w:t>
      </w:r>
      <w:r w:rsidRPr="00AE0912">
        <w:rPr>
          <w:lang w:val="en-US"/>
        </w:rPr>
        <w:t xml:space="preserve">Key requirements for the detection and sharing of behavioral indicators of compromise. </w:t>
      </w:r>
      <w:proofErr w:type="spellStart"/>
      <w:r w:rsidRPr="00AE0912">
        <w:rPr>
          <w:i/>
          <w:iCs/>
        </w:rPr>
        <w:t>Electronics</w:t>
      </w:r>
      <w:proofErr w:type="spellEnd"/>
      <w:r w:rsidRPr="00AE0912">
        <w:rPr>
          <w:i/>
          <w:iCs/>
        </w:rPr>
        <w:t>, 11</w:t>
      </w:r>
      <w:r w:rsidRPr="00AE0912">
        <w:t>(3), 416. https://doi.org/10.3390/electronics11030416</w:t>
      </w:r>
    </w:p>
    <w:p w14:paraId="326944F6" w14:textId="55770309" w:rsidR="00AE0912" w:rsidRPr="00AE0912" w:rsidRDefault="00AE0912" w:rsidP="00EB7A2E">
      <w:pPr>
        <w:pStyle w:val="ListParagraph"/>
        <w:numPr>
          <w:ilvl w:val="0"/>
          <w:numId w:val="35"/>
        </w:numPr>
        <w:spacing w:after="200"/>
        <w:jc w:val="left"/>
      </w:pPr>
      <w:proofErr w:type="spellStart"/>
      <w:r w:rsidRPr="00AE0912">
        <w:t>Cerotti</w:t>
      </w:r>
      <w:proofErr w:type="spellEnd"/>
      <w:r w:rsidRPr="00AE0912">
        <w:t xml:space="preserve">, T., </w:t>
      </w:r>
      <w:proofErr w:type="spellStart"/>
      <w:r w:rsidRPr="00AE0912">
        <w:t>Codetta</w:t>
      </w:r>
      <w:proofErr w:type="spellEnd"/>
      <w:r w:rsidRPr="00AE0912">
        <w:t xml:space="preserve"> </w:t>
      </w:r>
      <w:proofErr w:type="spellStart"/>
      <w:r w:rsidRPr="00AE0912">
        <w:t>Raiteri</w:t>
      </w:r>
      <w:proofErr w:type="spellEnd"/>
      <w:r w:rsidRPr="00AE0912">
        <w:t xml:space="preserve">, D., </w:t>
      </w:r>
      <w:proofErr w:type="spellStart"/>
      <w:r w:rsidRPr="00AE0912">
        <w:t>Dondossola</w:t>
      </w:r>
      <w:proofErr w:type="spellEnd"/>
      <w:r w:rsidRPr="00AE0912">
        <w:t xml:space="preserve">, G., </w:t>
      </w:r>
      <w:proofErr w:type="spellStart"/>
      <w:r w:rsidRPr="00AE0912">
        <w:t>Egidi</w:t>
      </w:r>
      <w:proofErr w:type="spellEnd"/>
      <w:r w:rsidRPr="00AE0912">
        <w:t xml:space="preserve">, L., </w:t>
      </w:r>
      <w:proofErr w:type="spellStart"/>
      <w:r w:rsidRPr="00AE0912">
        <w:t>Franceschinis</w:t>
      </w:r>
      <w:proofErr w:type="spellEnd"/>
      <w:r w:rsidRPr="00AE0912">
        <w:t xml:space="preserve">, G., </w:t>
      </w:r>
      <w:proofErr w:type="spellStart"/>
      <w:r w:rsidRPr="00AE0912">
        <w:t>Portinale</w:t>
      </w:r>
      <w:proofErr w:type="spellEnd"/>
      <w:r w:rsidRPr="00AE0912">
        <w:t xml:space="preserve">, L., </w:t>
      </w:r>
      <w:proofErr w:type="spellStart"/>
      <w:r w:rsidRPr="00AE0912">
        <w:t>Savarro</w:t>
      </w:r>
      <w:proofErr w:type="spellEnd"/>
      <w:r w:rsidRPr="00AE0912">
        <w:t xml:space="preserve">, D., &amp; </w:t>
      </w:r>
      <w:proofErr w:type="spellStart"/>
      <w:r w:rsidRPr="00AE0912">
        <w:t>Terruggia</w:t>
      </w:r>
      <w:proofErr w:type="spellEnd"/>
      <w:r w:rsidRPr="00AE0912">
        <w:t xml:space="preserve">, R. (2024). </w:t>
      </w:r>
      <w:proofErr w:type="spellStart"/>
      <w:r w:rsidRPr="00AE0912">
        <w:t>SecuriDN</w:t>
      </w:r>
      <w:proofErr w:type="spellEnd"/>
      <w:r w:rsidRPr="00AE0912">
        <w:t xml:space="preserve">: A </w:t>
      </w:r>
      <w:proofErr w:type="spellStart"/>
      <w:r w:rsidRPr="00AE0912">
        <w:t>modeling</w:t>
      </w:r>
      <w:proofErr w:type="spellEnd"/>
      <w:r w:rsidRPr="00AE0912">
        <w:t xml:space="preserve"> </w:t>
      </w:r>
      <w:proofErr w:type="spellStart"/>
      <w:r w:rsidRPr="00AE0912">
        <w:t>tool</w:t>
      </w:r>
      <w:proofErr w:type="spellEnd"/>
      <w:r w:rsidRPr="00AE0912">
        <w:t xml:space="preserve"> </w:t>
      </w:r>
      <w:proofErr w:type="spellStart"/>
      <w:r w:rsidRPr="00AE0912">
        <w:t>supporting</w:t>
      </w:r>
      <w:proofErr w:type="spellEnd"/>
      <w:r w:rsidRPr="00AE0912">
        <w:t xml:space="preserve"> </w:t>
      </w:r>
      <w:proofErr w:type="spellStart"/>
      <w:r w:rsidRPr="00AE0912">
        <w:t>the</w:t>
      </w:r>
      <w:proofErr w:type="spellEnd"/>
      <w:r w:rsidRPr="00AE0912">
        <w:t xml:space="preserve"> </w:t>
      </w:r>
      <w:proofErr w:type="spellStart"/>
      <w:r w:rsidRPr="00AE0912">
        <w:t>early</w:t>
      </w:r>
      <w:proofErr w:type="spellEnd"/>
      <w:r w:rsidRPr="00AE0912">
        <w:t xml:space="preserve"> </w:t>
      </w:r>
      <w:proofErr w:type="spellStart"/>
      <w:r w:rsidRPr="00AE0912">
        <w:t>detection</w:t>
      </w:r>
      <w:proofErr w:type="spellEnd"/>
      <w:r w:rsidRPr="00AE0912">
        <w:t xml:space="preserve"> </w:t>
      </w:r>
      <w:proofErr w:type="spellStart"/>
      <w:r w:rsidRPr="00AE0912">
        <w:t>of</w:t>
      </w:r>
      <w:proofErr w:type="spellEnd"/>
      <w:r w:rsidRPr="00AE0912">
        <w:t xml:space="preserve"> </w:t>
      </w:r>
      <w:proofErr w:type="spellStart"/>
      <w:r w:rsidRPr="00AE0912">
        <w:t>cyberattacks</w:t>
      </w:r>
      <w:proofErr w:type="spellEnd"/>
      <w:r w:rsidRPr="00AE0912">
        <w:t xml:space="preserve"> </w:t>
      </w:r>
      <w:proofErr w:type="spellStart"/>
      <w:r w:rsidRPr="00AE0912">
        <w:t>to</w:t>
      </w:r>
      <w:proofErr w:type="spellEnd"/>
      <w:r w:rsidRPr="00AE0912">
        <w:t xml:space="preserve"> </w:t>
      </w:r>
      <w:proofErr w:type="spellStart"/>
      <w:r w:rsidRPr="00AE0912">
        <w:t>smart</w:t>
      </w:r>
      <w:proofErr w:type="spellEnd"/>
      <w:r w:rsidRPr="00AE0912">
        <w:t xml:space="preserve"> </w:t>
      </w:r>
      <w:proofErr w:type="spellStart"/>
      <w:r w:rsidRPr="00AE0912">
        <w:t>energy</w:t>
      </w:r>
      <w:proofErr w:type="spellEnd"/>
      <w:r w:rsidRPr="00AE0912">
        <w:t xml:space="preserve"> </w:t>
      </w:r>
      <w:proofErr w:type="spellStart"/>
      <w:r w:rsidRPr="00AE0912">
        <w:t>systems</w:t>
      </w:r>
      <w:proofErr w:type="spellEnd"/>
      <w:r w:rsidRPr="00AE0912">
        <w:t xml:space="preserve">. </w:t>
      </w:r>
      <w:proofErr w:type="spellStart"/>
      <w:r w:rsidRPr="00AE0912">
        <w:rPr>
          <w:i/>
          <w:iCs/>
        </w:rPr>
        <w:t>Energies</w:t>
      </w:r>
      <w:proofErr w:type="spellEnd"/>
      <w:r w:rsidRPr="00AE0912">
        <w:rPr>
          <w:i/>
          <w:iCs/>
        </w:rPr>
        <w:t>, 17</w:t>
      </w:r>
      <w:r w:rsidRPr="00AE0912">
        <w:t>(16), 3882. https://doi.org/10.3390/en17163882</w:t>
      </w:r>
    </w:p>
    <w:p w14:paraId="0B876CB5" w14:textId="52731AE1" w:rsidR="00AE0912" w:rsidRPr="00AE0912" w:rsidRDefault="00AE0912" w:rsidP="00EB7A2E">
      <w:pPr>
        <w:pStyle w:val="ListParagraph"/>
        <w:numPr>
          <w:ilvl w:val="0"/>
          <w:numId w:val="35"/>
        </w:numPr>
        <w:spacing w:after="200"/>
        <w:jc w:val="left"/>
      </w:pPr>
      <w:r w:rsidRPr="00AE0912">
        <w:t xml:space="preserve">Mead, A., &amp; Arabo, A. (2025). APT </w:t>
      </w:r>
      <w:proofErr w:type="spellStart"/>
      <w:r w:rsidRPr="00AE0912">
        <w:t>attribution</w:t>
      </w:r>
      <w:proofErr w:type="spellEnd"/>
      <w:r w:rsidRPr="00AE0912">
        <w:t xml:space="preserve"> </w:t>
      </w:r>
      <w:proofErr w:type="spellStart"/>
      <w:r w:rsidRPr="00AE0912">
        <w:t>using</w:t>
      </w:r>
      <w:proofErr w:type="spellEnd"/>
      <w:r w:rsidRPr="00AE0912">
        <w:t xml:space="preserve"> </w:t>
      </w:r>
      <w:proofErr w:type="spellStart"/>
      <w:r w:rsidRPr="00AE0912">
        <w:t>heterogeneous</w:t>
      </w:r>
      <w:proofErr w:type="spellEnd"/>
      <w:r w:rsidRPr="00AE0912">
        <w:t xml:space="preserve"> </w:t>
      </w:r>
      <w:proofErr w:type="spellStart"/>
      <w:r w:rsidRPr="00AE0912">
        <w:t>graph</w:t>
      </w:r>
      <w:proofErr w:type="spellEnd"/>
      <w:r w:rsidRPr="00AE0912">
        <w:t xml:space="preserve"> neural </w:t>
      </w:r>
      <w:proofErr w:type="spellStart"/>
      <w:r w:rsidRPr="00AE0912">
        <w:t>networks</w:t>
      </w:r>
      <w:proofErr w:type="spellEnd"/>
      <w:r w:rsidRPr="00AE0912">
        <w:t xml:space="preserve"> </w:t>
      </w:r>
      <w:proofErr w:type="spellStart"/>
      <w:r w:rsidRPr="00AE0912">
        <w:t>with</w:t>
      </w:r>
      <w:proofErr w:type="spellEnd"/>
      <w:r w:rsidRPr="00AE0912">
        <w:t xml:space="preserve"> contextual </w:t>
      </w:r>
      <w:proofErr w:type="spellStart"/>
      <w:r w:rsidRPr="00AE0912">
        <w:t>threat</w:t>
      </w:r>
      <w:proofErr w:type="spellEnd"/>
      <w:r w:rsidRPr="00AE0912">
        <w:t xml:space="preserve"> </w:t>
      </w:r>
      <w:proofErr w:type="spellStart"/>
      <w:r w:rsidRPr="00AE0912">
        <w:t>intelligence</w:t>
      </w:r>
      <w:proofErr w:type="spellEnd"/>
      <w:r w:rsidRPr="00AE0912">
        <w:t xml:space="preserve">. </w:t>
      </w:r>
      <w:proofErr w:type="spellStart"/>
      <w:r w:rsidRPr="00AE0912">
        <w:rPr>
          <w:i/>
          <w:iCs/>
        </w:rPr>
        <w:t>Electronics</w:t>
      </w:r>
      <w:proofErr w:type="spellEnd"/>
      <w:r w:rsidRPr="00AE0912">
        <w:rPr>
          <w:i/>
          <w:iCs/>
        </w:rPr>
        <w:t>, 14</w:t>
      </w:r>
      <w:r w:rsidRPr="00AE0912">
        <w:t>(23), 4597. https://doi.org/10.3390/electronics14234597</w:t>
      </w:r>
    </w:p>
    <w:p w14:paraId="65621F56" w14:textId="02557469" w:rsidR="00AE0912" w:rsidRPr="00AE0912" w:rsidRDefault="00AE0912" w:rsidP="00EB7A2E">
      <w:pPr>
        <w:pStyle w:val="ListParagraph"/>
        <w:numPr>
          <w:ilvl w:val="0"/>
          <w:numId w:val="35"/>
        </w:numPr>
        <w:spacing w:after="200"/>
        <w:jc w:val="left"/>
      </w:pPr>
      <w:r w:rsidRPr="00EB7A2E">
        <w:rPr>
          <w:lang w:val="en-US"/>
        </w:rPr>
        <w:t xml:space="preserve">Bagui, S., Mink, D., Bagui, S., Sung, D., &amp; Mahmud, F. (2024). </w:t>
      </w:r>
      <w:proofErr w:type="spellStart"/>
      <w:r w:rsidRPr="00AE0912">
        <w:t>Graphical</w:t>
      </w:r>
      <w:proofErr w:type="spellEnd"/>
      <w:r w:rsidRPr="00AE0912">
        <w:t xml:space="preserve"> </w:t>
      </w:r>
      <w:proofErr w:type="spellStart"/>
      <w:r w:rsidRPr="00AE0912">
        <w:t>representation</w:t>
      </w:r>
      <w:proofErr w:type="spellEnd"/>
      <w:r w:rsidRPr="00AE0912">
        <w:t xml:space="preserve"> </w:t>
      </w:r>
      <w:proofErr w:type="spellStart"/>
      <w:r w:rsidRPr="00AE0912">
        <w:t>of</w:t>
      </w:r>
      <w:proofErr w:type="spellEnd"/>
      <w:r w:rsidRPr="00AE0912">
        <w:t xml:space="preserve"> UWF-ZeekData22 </w:t>
      </w:r>
      <w:proofErr w:type="spellStart"/>
      <w:r w:rsidRPr="00AE0912">
        <w:t>using</w:t>
      </w:r>
      <w:proofErr w:type="spellEnd"/>
      <w:r w:rsidRPr="00AE0912">
        <w:t xml:space="preserve"> </w:t>
      </w:r>
      <w:proofErr w:type="spellStart"/>
      <w:r w:rsidRPr="00AE0912">
        <w:t>Memgraph</w:t>
      </w:r>
      <w:proofErr w:type="spellEnd"/>
      <w:r w:rsidRPr="00AE0912">
        <w:t xml:space="preserve">. </w:t>
      </w:r>
      <w:proofErr w:type="spellStart"/>
      <w:r w:rsidRPr="00AE0912">
        <w:rPr>
          <w:i/>
          <w:iCs/>
        </w:rPr>
        <w:t>Electronics</w:t>
      </w:r>
      <w:proofErr w:type="spellEnd"/>
      <w:r w:rsidRPr="00AE0912">
        <w:rPr>
          <w:i/>
          <w:iCs/>
        </w:rPr>
        <w:t>, 13</w:t>
      </w:r>
      <w:r w:rsidRPr="00AE0912">
        <w:t>(6), 1015. https://doi.org/10.3390/electronics13061015</w:t>
      </w:r>
    </w:p>
    <w:p w14:paraId="0059204E" w14:textId="53A95C04" w:rsidR="00AE0912" w:rsidRPr="00AE0912" w:rsidRDefault="00AE0912" w:rsidP="00EB7A2E">
      <w:pPr>
        <w:pStyle w:val="ListParagraph"/>
        <w:numPr>
          <w:ilvl w:val="0"/>
          <w:numId w:val="35"/>
        </w:numPr>
        <w:spacing w:after="200"/>
        <w:jc w:val="left"/>
        <w:rPr>
          <w:lang w:val="en-US"/>
        </w:rPr>
      </w:pPr>
      <w:proofErr w:type="spellStart"/>
      <w:r w:rsidRPr="00AE0912">
        <w:t>Cerotti</w:t>
      </w:r>
      <w:proofErr w:type="spellEnd"/>
      <w:r w:rsidRPr="00AE0912">
        <w:t xml:space="preserve">, D., </w:t>
      </w:r>
      <w:proofErr w:type="spellStart"/>
      <w:r w:rsidRPr="00AE0912">
        <w:t>Codetta-Raiteri</w:t>
      </w:r>
      <w:proofErr w:type="spellEnd"/>
      <w:r w:rsidRPr="00AE0912">
        <w:t xml:space="preserve">, D., </w:t>
      </w:r>
      <w:proofErr w:type="spellStart"/>
      <w:r w:rsidRPr="00AE0912">
        <w:t>Dondossola</w:t>
      </w:r>
      <w:proofErr w:type="spellEnd"/>
      <w:r w:rsidRPr="00AE0912">
        <w:t xml:space="preserve">, G., </w:t>
      </w:r>
      <w:proofErr w:type="spellStart"/>
      <w:r w:rsidRPr="00AE0912">
        <w:t>Egidi</w:t>
      </w:r>
      <w:proofErr w:type="spellEnd"/>
      <w:r w:rsidRPr="00AE0912">
        <w:t xml:space="preserve">, L., </w:t>
      </w:r>
      <w:proofErr w:type="spellStart"/>
      <w:r w:rsidRPr="00AE0912">
        <w:t>Franceschinis</w:t>
      </w:r>
      <w:proofErr w:type="spellEnd"/>
      <w:r w:rsidRPr="00AE0912">
        <w:t xml:space="preserve">, G., </w:t>
      </w:r>
      <w:proofErr w:type="spellStart"/>
      <w:r w:rsidRPr="00AE0912">
        <w:t>Portinale</w:t>
      </w:r>
      <w:proofErr w:type="spellEnd"/>
      <w:r w:rsidRPr="00AE0912">
        <w:t xml:space="preserve">, L., &amp; </w:t>
      </w:r>
      <w:proofErr w:type="spellStart"/>
      <w:r w:rsidRPr="00AE0912">
        <w:t>Terruggia</w:t>
      </w:r>
      <w:proofErr w:type="spellEnd"/>
      <w:r w:rsidRPr="00AE0912">
        <w:t xml:space="preserve">, R. (2020). </w:t>
      </w:r>
      <w:r w:rsidRPr="00AE0912">
        <w:rPr>
          <w:lang w:val="en-US"/>
        </w:rPr>
        <w:t xml:space="preserve">Evidence-based analysis of </w:t>
      </w:r>
      <w:proofErr w:type="spellStart"/>
      <w:r w:rsidRPr="00AE0912">
        <w:rPr>
          <w:lang w:val="en-US"/>
        </w:rPr>
        <w:t>cyber attacks</w:t>
      </w:r>
      <w:proofErr w:type="spellEnd"/>
      <w:r w:rsidRPr="00AE0912">
        <w:rPr>
          <w:lang w:val="en-US"/>
        </w:rPr>
        <w:t xml:space="preserve"> to security monitored distributed energy resources. </w:t>
      </w:r>
      <w:r w:rsidRPr="00AE0912">
        <w:rPr>
          <w:i/>
          <w:lang w:val="en-US"/>
        </w:rPr>
        <w:t>Applied Sciences, 10</w:t>
      </w:r>
      <w:r w:rsidRPr="00AE0912">
        <w:rPr>
          <w:lang w:val="en-US"/>
        </w:rPr>
        <w:t>(14), 4725. https://doi.org/10.3390/app10144725</w:t>
      </w:r>
    </w:p>
    <w:p w14:paraId="7638FFB0" w14:textId="64A5FFAD" w:rsidR="00AE0912" w:rsidRPr="00AE0912" w:rsidRDefault="00AE0912" w:rsidP="00EB7A2E">
      <w:pPr>
        <w:pStyle w:val="ListParagraph"/>
        <w:numPr>
          <w:ilvl w:val="0"/>
          <w:numId w:val="35"/>
        </w:numPr>
        <w:spacing w:after="200"/>
        <w:jc w:val="left"/>
        <w:rPr>
          <w:lang w:val="en-US"/>
        </w:rPr>
      </w:pPr>
      <w:r w:rsidRPr="00AE0912">
        <w:rPr>
          <w:lang w:val="en-US"/>
        </w:rPr>
        <w:t xml:space="preserve">Kim, K., Shin, Y., Lee, J., &amp; Lee, K. (2021). Automatically attributing mobile threat actors by vectorized ATT&amp;CK matrix and paired indicator. </w:t>
      </w:r>
      <w:r w:rsidRPr="00AE0912">
        <w:rPr>
          <w:i/>
          <w:lang w:val="en-US"/>
        </w:rPr>
        <w:t>Sensors, 21</w:t>
      </w:r>
      <w:r w:rsidRPr="00AE0912">
        <w:rPr>
          <w:lang w:val="en-US"/>
        </w:rPr>
        <w:t>(19), 6522. https://doi.org/10.3390/s21196522</w:t>
      </w:r>
    </w:p>
    <w:p w14:paraId="03B5FB5A" w14:textId="6EA64A39" w:rsidR="00AE0912" w:rsidRPr="00AE0912" w:rsidRDefault="00AE0912" w:rsidP="00EB7A2E">
      <w:pPr>
        <w:pStyle w:val="ListParagraph"/>
        <w:numPr>
          <w:ilvl w:val="0"/>
          <w:numId w:val="35"/>
        </w:numPr>
        <w:spacing w:after="200"/>
        <w:jc w:val="left"/>
      </w:pPr>
      <w:proofErr w:type="spellStart"/>
      <w:r w:rsidRPr="00AE0912">
        <w:t>Serru</w:t>
      </w:r>
      <w:proofErr w:type="spellEnd"/>
      <w:r w:rsidRPr="00AE0912">
        <w:t xml:space="preserve">, T., Nguyen, N., Batteux, M., &amp; Rauzy, A. (2023). </w:t>
      </w:r>
      <w:r w:rsidRPr="00AE0912">
        <w:rPr>
          <w:lang w:val="en-US"/>
        </w:rPr>
        <w:t xml:space="preserve">Modeling cyberattack propagation and impacts on cyber-physical system safety: An experiment. </w:t>
      </w:r>
      <w:proofErr w:type="spellStart"/>
      <w:r w:rsidRPr="00AE0912">
        <w:rPr>
          <w:i/>
          <w:iCs/>
        </w:rPr>
        <w:t>Electronics</w:t>
      </w:r>
      <w:proofErr w:type="spellEnd"/>
      <w:r w:rsidRPr="00AE0912">
        <w:rPr>
          <w:i/>
          <w:iCs/>
        </w:rPr>
        <w:t>, 12</w:t>
      </w:r>
      <w:r w:rsidRPr="00AE0912">
        <w:t>(1), 77. https://doi.org/10.3390/electronics12010077</w:t>
      </w:r>
    </w:p>
    <w:p w14:paraId="6A47DDFA" w14:textId="025E2F7A" w:rsidR="006753ED" w:rsidRPr="006753ED" w:rsidRDefault="006753ED" w:rsidP="00EB7A2E">
      <w:pPr>
        <w:pStyle w:val="ListParagraph"/>
        <w:numPr>
          <w:ilvl w:val="0"/>
          <w:numId w:val="35"/>
        </w:numPr>
        <w:spacing w:after="200"/>
        <w:jc w:val="left"/>
      </w:pPr>
      <w:r w:rsidRPr="006753ED">
        <w:t>Acosta-Bermejo, R., Terrazas-</w:t>
      </w:r>
      <w:proofErr w:type="spellStart"/>
      <w:r w:rsidRPr="006753ED">
        <w:t>Chavez</w:t>
      </w:r>
      <w:proofErr w:type="spellEnd"/>
      <w:r w:rsidRPr="006753ED">
        <w:t xml:space="preserve">, J., &amp; Aguirre-Anaya, E. (2025). </w:t>
      </w:r>
      <w:r w:rsidRPr="006753ED">
        <w:rPr>
          <w:lang w:val="en-US"/>
        </w:rPr>
        <w:t xml:space="preserve">Automated malware source code generation via uncensored LLMs and adversarial evasion of censored model. </w:t>
      </w:r>
      <w:proofErr w:type="spellStart"/>
      <w:r w:rsidRPr="006753ED">
        <w:rPr>
          <w:i/>
          <w:iCs/>
        </w:rPr>
        <w:t>Applied</w:t>
      </w:r>
      <w:proofErr w:type="spellEnd"/>
      <w:r w:rsidRPr="006753ED">
        <w:rPr>
          <w:i/>
          <w:iCs/>
        </w:rPr>
        <w:t xml:space="preserve"> </w:t>
      </w:r>
      <w:proofErr w:type="spellStart"/>
      <w:r w:rsidRPr="006753ED">
        <w:rPr>
          <w:i/>
          <w:iCs/>
        </w:rPr>
        <w:t>Sciences</w:t>
      </w:r>
      <w:proofErr w:type="spellEnd"/>
      <w:r w:rsidRPr="006753ED">
        <w:rPr>
          <w:i/>
          <w:iCs/>
        </w:rPr>
        <w:t>, 15</w:t>
      </w:r>
      <w:r w:rsidRPr="006753ED">
        <w:t>(17), 9252. https://doi.org/10.3390/app15179252</w:t>
      </w:r>
    </w:p>
    <w:p w14:paraId="621BA678" w14:textId="379368C2" w:rsidR="006753ED" w:rsidRPr="006753ED" w:rsidRDefault="006753ED" w:rsidP="00EB7A2E">
      <w:pPr>
        <w:pStyle w:val="ListParagraph"/>
        <w:numPr>
          <w:ilvl w:val="0"/>
          <w:numId w:val="35"/>
        </w:numPr>
        <w:spacing w:after="200"/>
        <w:jc w:val="left"/>
        <w:rPr>
          <w:lang w:val="en-US"/>
        </w:rPr>
      </w:pPr>
      <w:r w:rsidRPr="006753ED">
        <w:t xml:space="preserve">Pérez-Sánchez, A., &amp; Palacios, R. (2025). </w:t>
      </w:r>
      <w:r w:rsidRPr="006753ED">
        <w:rPr>
          <w:lang w:val="en-US"/>
        </w:rPr>
        <w:t xml:space="preserve">Evaluation of local security event management system vs. standard antivirus software. </w:t>
      </w:r>
      <w:r w:rsidRPr="006753ED">
        <w:rPr>
          <w:i/>
          <w:iCs/>
          <w:lang w:val="en-US"/>
        </w:rPr>
        <w:t>Applied Sciences, 12</w:t>
      </w:r>
      <w:r w:rsidRPr="006753ED">
        <w:rPr>
          <w:lang w:val="en-US"/>
        </w:rPr>
        <w:t>(3), 1076. https://doi.org/10.3390/app12031076</w:t>
      </w:r>
    </w:p>
    <w:p w14:paraId="59CE43F3" w14:textId="531CB5E6" w:rsidR="006753ED" w:rsidRPr="006753ED" w:rsidRDefault="006753ED" w:rsidP="00EB7A2E">
      <w:pPr>
        <w:pStyle w:val="ListParagraph"/>
        <w:numPr>
          <w:ilvl w:val="0"/>
          <w:numId w:val="35"/>
        </w:numPr>
        <w:spacing w:after="200"/>
        <w:jc w:val="left"/>
        <w:rPr>
          <w:lang w:val="en-US"/>
        </w:rPr>
      </w:pPr>
      <w:r w:rsidRPr="006753ED">
        <w:t xml:space="preserve">Zhu, P., Xun, P., Hu, Y., &amp; Xiong, Y. (2021). </w:t>
      </w:r>
      <w:r w:rsidRPr="006753ED">
        <w:rPr>
          <w:lang w:val="en-US"/>
        </w:rPr>
        <w:t xml:space="preserve">Social collective attack model and procedures for large-scale cyber-physical systems. </w:t>
      </w:r>
      <w:r w:rsidRPr="006753ED">
        <w:rPr>
          <w:i/>
          <w:iCs/>
          <w:lang w:val="en-US"/>
        </w:rPr>
        <w:t>Sensors, 21</w:t>
      </w:r>
      <w:r w:rsidRPr="006753ED">
        <w:rPr>
          <w:lang w:val="en-US"/>
        </w:rPr>
        <w:t>(3), 991. https://doi.org/10.3390/s21030991</w:t>
      </w:r>
    </w:p>
    <w:p w14:paraId="5911B2DE" w14:textId="1E332939" w:rsidR="006753ED" w:rsidRPr="006753ED" w:rsidRDefault="006753ED" w:rsidP="00EB7A2E">
      <w:pPr>
        <w:pStyle w:val="ListParagraph"/>
        <w:numPr>
          <w:ilvl w:val="0"/>
          <w:numId w:val="35"/>
        </w:numPr>
        <w:spacing w:after="200"/>
        <w:jc w:val="left"/>
      </w:pPr>
      <w:r w:rsidRPr="006753ED">
        <w:rPr>
          <w:lang w:val="en-US"/>
        </w:rPr>
        <w:t xml:space="preserve">Zhong, X., Zhang, Y., &amp; Liu, J. (2025). </w:t>
      </w:r>
      <w:proofErr w:type="spellStart"/>
      <w:r w:rsidRPr="006753ED">
        <w:rPr>
          <w:lang w:val="en-US"/>
        </w:rPr>
        <w:t>PenQA</w:t>
      </w:r>
      <w:proofErr w:type="spellEnd"/>
      <w:r w:rsidRPr="006753ED">
        <w:rPr>
          <w:lang w:val="en-US"/>
        </w:rPr>
        <w:t xml:space="preserve">: A comprehensive instructional dataset for enhancing penetration testing capabilities in language models. </w:t>
      </w:r>
      <w:proofErr w:type="spellStart"/>
      <w:r w:rsidRPr="006753ED">
        <w:rPr>
          <w:i/>
          <w:iCs/>
        </w:rPr>
        <w:t>Applied</w:t>
      </w:r>
      <w:proofErr w:type="spellEnd"/>
      <w:r w:rsidRPr="006753ED">
        <w:rPr>
          <w:i/>
          <w:iCs/>
        </w:rPr>
        <w:t xml:space="preserve"> </w:t>
      </w:r>
      <w:proofErr w:type="spellStart"/>
      <w:r w:rsidRPr="006753ED">
        <w:rPr>
          <w:i/>
          <w:iCs/>
        </w:rPr>
        <w:t>Sciences</w:t>
      </w:r>
      <w:proofErr w:type="spellEnd"/>
      <w:r w:rsidRPr="006753ED">
        <w:rPr>
          <w:i/>
          <w:iCs/>
        </w:rPr>
        <w:t>, 15</w:t>
      </w:r>
      <w:r w:rsidRPr="006753ED">
        <w:t>(4), 2117. https://doi.org/10.3390/app15042117</w:t>
      </w:r>
    </w:p>
    <w:p w14:paraId="1707D694" w14:textId="42933443" w:rsidR="006753ED" w:rsidRPr="006753ED" w:rsidRDefault="006753ED" w:rsidP="00EB7A2E">
      <w:pPr>
        <w:pStyle w:val="ListParagraph"/>
        <w:numPr>
          <w:ilvl w:val="0"/>
          <w:numId w:val="35"/>
        </w:numPr>
        <w:spacing w:after="200"/>
        <w:jc w:val="left"/>
        <w:rPr>
          <w:lang w:val="en-US"/>
        </w:rPr>
      </w:pPr>
      <w:r w:rsidRPr="006753ED">
        <w:t>Ferrer-Oliva, M., Medina-Merodio, J., Martínez-</w:t>
      </w:r>
      <w:proofErr w:type="spellStart"/>
      <w:r w:rsidRPr="006753ED">
        <w:t>Herraiz</w:t>
      </w:r>
      <w:proofErr w:type="spellEnd"/>
      <w:r w:rsidRPr="006753ED">
        <w:t xml:space="preserve">, J., &amp; Cilleruelo-Rodríguez, C. (2025). </w:t>
      </w:r>
      <w:r w:rsidRPr="006753ED">
        <w:rPr>
          <w:lang w:val="en-US"/>
        </w:rPr>
        <w:t xml:space="preserve">Relational framework of cyberattacks: Empirical evidence from multistage incidents. </w:t>
      </w:r>
      <w:r w:rsidRPr="006753ED">
        <w:rPr>
          <w:i/>
          <w:iCs/>
          <w:lang w:val="en-US"/>
        </w:rPr>
        <w:t>Sensors, 25</w:t>
      </w:r>
      <w:r w:rsidRPr="006753ED">
        <w:rPr>
          <w:lang w:val="en-US"/>
        </w:rPr>
        <w:t>(23), 7124. https://doi.org/10.3390/s25237124</w:t>
      </w:r>
    </w:p>
    <w:p w14:paraId="22BF9CC5" w14:textId="07F5CB10" w:rsidR="006753ED" w:rsidRPr="006753ED" w:rsidRDefault="006753ED" w:rsidP="00EB7A2E">
      <w:pPr>
        <w:pStyle w:val="ListParagraph"/>
        <w:numPr>
          <w:ilvl w:val="0"/>
          <w:numId w:val="35"/>
        </w:numPr>
        <w:spacing w:after="200"/>
        <w:jc w:val="left"/>
        <w:rPr>
          <w:lang w:val="en-US"/>
        </w:rPr>
      </w:pPr>
      <w:r w:rsidRPr="006753ED">
        <w:rPr>
          <w:lang w:val="en-US"/>
        </w:rPr>
        <w:t xml:space="preserve">Wagner, N., Damodaran, S., &amp; Reavey, M. (2025). Towards optimal sensor placement for cybersecurity: An extensible model for defensive cybersecurity sensor placement evaluation. </w:t>
      </w:r>
      <w:r w:rsidRPr="006753ED">
        <w:rPr>
          <w:i/>
          <w:iCs/>
          <w:lang w:val="en-US"/>
        </w:rPr>
        <w:t>Sensors, 25</w:t>
      </w:r>
      <w:r w:rsidRPr="006753ED">
        <w:rPr>
          <w:lang w:val="en-US"/>
        </w:rPr>
        <w:t>(19), 6022. https://doi.org/10.3390/s25196022</w:t>
      </w:r>
    </w:p>
    <w:p w14:paraId="2BEE0377" w14:textId="3C97846E" w:rsidR="006753ED" w:rsidRPr="006753ED" w:rsidRDefault="006753ED" w:rsidP="00EB7A2E">
      <w:pPr>
        <w:pStyle w:val="ListParagraph"/>
        <w:numPr>
          <w:ilvl w:val="0"/>
          <w:numId w:val="35"/>
        </w:numPr>
        <w:spacing w:after="200"/>
        <w:jc w:val="left"/>
      </w:pPr>
      <w:proofErr w:type="spellStart"/>
      <w:r w:rsidRPr="006753ED">
        <w:rPr>
          <w:lang w:val="en-US"/>
        </w:rPr>
        <w:t>Nisioti</w:t>
      </w:r>
      <w:proofErr w:type="spellEnd"/>
      <w:r w:rsidRPr="006753ED">
        <w:rPr>
          <w:lang w:val="en-US"/>
        </w:rPr>
        <w:t xml:space="preserve">, A., Loukas, G., Rass, S., &amp; </w:t>
      </w:r>
      <w:proofErr w:type="spellStart"/>
      <w:r w:rsidRPr="006753ED">
        <w:rPr>
          <w:lang w:val="en-US"/>
        </w:rPr>
        <w:t>Panousis</w:t>
      </w:r>
      <w:proofErr w:type="spellEnd"/>
      <w:r w:rsidRPr="006753ED">
        <w:rPr>
          <w:lang w:val="en-US"/>
        </w:rPr>
        <w:t xml:space="preserve">, E. (2021). Game-theoretic decision support for cyber forensic investigations. </w:t>
      </w:r>
      <w:proofErr w:type="spellStart"/>
      <w:r w:rsidRPr="006753ED">
        <w:rPr>
          <w:i/>
          <w:iCs/>
        </w:rPr>
        <w:t>Sensors</w:t>
      </w:r>
      <w:proofErr w:type="spellEnd"/>
      <w:r w:rsidRPr="006753ED">
        <w:rPr>
          <w:i/>
          <w:iCs/>
        </w:rPr>
        <w:t>, 21</w:t>
      </w:r>
      <w:r w:rsidRPr="006753ED">
        <w:t>(16), 5300. https://doi.org/10.3390/s21165300</w:t>
      </w:r>
    </w:p>
    <w:p w14:paraId="6507B429" w14:textId="6DA1AF8E" w:rsidR="006753ED" w:rsidRPr="006753ED" w:rsidRDefault="006753ED" w:rsidP="00EB7A2E">
      <w:pPr>
        <w:pStyle w:val="ListParagraph"/>
        <w:numPr>
          <w:ilvl w:val="0"/>
          <w:numId w:val="35"/>
        </w:numPr>
        <w:spacing w:after="200"/>
        <w:jc w:val="left"/>
      </w:pPr>
      <w:r w:rsidRPr="00EB7A2E">
        <w:rPr>
          <w:lang w:val="en-US"/>
        </w:rPr>
        <w:t xml:space="preserve">Krebs, R., Bagui, S., Mink, D., &amp; Bagui, S. (2024). </w:t>
      </w:r>
      <w:proofErr w:type="spellStart"/>
      <w:r w:rsidRPr="006753ED">
        <w:t>Applying</w:t>
      </w:r>
      <w:proofErr w:type="spellEnd"/>
      <w:r w:rsidRPr="006753ED">
        <w:t xml:space="preserve"> multi-CLASS </w:t>
      </w:r>
      <w:proofErr w:type="spellStart"/>
      <w:r w:rsidRPr="006753ED">
        <w:t>support</w:t>
      </w:r>
      <w:proofErr w:type="spellEnd"/>
      <w:r w:rsidRPr="006753ED">
        <w:t xml:space="preserve"> vector machines: </w:t>
      </w:r>
      <w:proofErr w:type="spellStart"/>
      <w:r w:rsidRPr="006753ED">
        <w:t>One</w:t>
      </w:r>
      <w:proofErr w:type="spellEnd"/>
      <w:r w:rsidRPr="006753ED">
        <w:t>-vs.-</w:t>
      </w:r>
      <w:proofErr w:type="spellStart"/>
      <w:r w:rsidRPr="006753ED">
        <w:t>one</w:t>
      </w:r>
      <w:proofErr w:type="spellEnd"/>
      <w:r w:rsidRPr="006753ED">
        <w:t xml:space="preserve"> vs. </w:t>
      </w:r>
      <w:proofErr w:type="spellStart"/>
      <w:r w:rsidRPr="006753ED">
        <w:t>one</w:t>
      </w:r>
      <w:proofErr w:type="spellEnd"/>
      <w:r w:rsidRPr="006753ED">
        <w:t>-vs.-</w:t>
      </w:r>
      <w:proofErr w:type="spellStart"/>
      <w:r w:rsidRPr="006753ED">
        <w:t>all</w:t>
      </w:r>
      <w:proofErr w:type="spellEnd"/>
      <w:r w:rsidRPr="006753ED">
        <w:t xml:space="preserve"> </w:t>
      </w:r>
      <w:proofErr w:type="spellStart"/>
      <w:r w:rsidRPr="006753ED">
        <w:t>on</w:t>
      </w:r>
      <w:proofErr w:type="spellEnd"/>
      <w:r w:rsidRPr="006753ED">
        <w:t xml:space="preserve"> </w:t>
      </w:r>
      <w:proofErr w:type="spellStart"/>
      <w:r w:rsidRPr="006753ED">
        <w:t>the</w:t>
      </w:r>
      <w:proofErr w:type="spellEnd"/>
      <w:r w:rsidRPr="006753ED">
        <w:t xml:space="preserve"> UWF-ZeekDataFall22 </w:t>
      </w:r>
      <w:proofErr w:type="spellStart"/>
      <w:r w:rsidRPr="006753ED">
        <w:t>dataset</w:t>
      </w:r>
      <w:proofErr w:type="spellEnd"/>
      <w:r w:rsidRPr="006753ED">
        <w:t xml:space="preserve">. </w:t>
      </w:r>
      <w:proofErr w:type="spellStart"/>
      <w:r w:rsidRPr="006753ED">
        <w:rPr>
          <w:i/>
          <w:iCs/>
        </w:rPr>
        <w:t>Electronics</w:t>
      </w:r>
      <w:proofErr w:type="spellEnd"/>
      <w:r w:rsidRPr="006753ED">
        <w:rPr>
          <w:i/>
          <w:iCs/>
        </w:rPr>
        <w:t>, 13</w:t>
      </w:r>
      <w:r w:rsidRPr="006753ED">
        <w:t>(19), 3916. https://doi.org/10.3390/electronics13193916</w:t>
      </w:r>
    </w:p>
    <w:p w14:paraId="7397711E" w14:textId="0AC9F18A" w:rsidR="006753ED" w:rsidRPr="006753ED" w:rsidRDefault="006753ED" w:rsidP="00EB7A2E">
      <w:pPr>
        <w:pStyle w:val="ListParagraph"/>
        <w:numPr>
          <w:ilvl w:val="0"/>
          <w:numId w:val="35"/>
        </w:numPr>
        <w:spacing w:after="200"/>
        <w:jc w:val="left"/>
      </w:pPr>
      <w:proofErr w:type="spellStart"/>
      <w:r w:rsidRPr="006753ED">
        <w:t>Bagui</w:t>
      </w:r>
      <w:proofErr w:type="spellEnd"/>
      <w:r w:rsidRPr="006753ED">
        <w:t xml:space="preserve">, S., </w:t>
      </w:r>
      <w:proofErr w:type="spellStart"/>
      <w:r w:rsidRPr="006753ED">
        <w:t>Mink</w:t>
      </w:r>
      <w:proofErr w:type="spellEnd"/>
      <w:r w:rsidRPr="006753ED">
        <w:t xml:space="preserve">, D., </w:t>
      </w:r>
      <w:proofErr w:type="spellStart"/>
      <w:r w:rsidRPr="006753ED">
        <w:t>Bagui</w:t>
      </w:r>
      <w:proofErr w:type="spellEnd"/>
      <w:r w:rsidRPr="006753ED">
        <w:t xml:space="preserve">, S., &amp; </w:t>
      </w:r>
      <w:proofErr w:type="spellStart"/>
      <w:r w:rsidRPr="006753ED">
        <w:t>Subramaniam</w:t>
      </w:r>
      <w:proofErr w:type="spellEnd"/>
      <w:r w:rsidRPr="006753ED">
        <w:t xml:space="preserve">, S. (2024). </w:t>
      </w:r>
      <w:proofErr w:type="spellStart"/>
      <w:r w:rsidRPr="006753ED">
        <w:t>Resampling</w:t>
      </w:r>
      <w:proofErr w:type="spellEnd"/>
      <w:r w:rsidRPr="006753ED">
        <w:t xml:space="preserve"> </w:t>
      </w:r>
      <w:proofErr w:type="spellStart"/>
      <w:r w:rsidRPr="006753ED">
        <w:t>to</w:t>
      </w:r>
      <w:proofErr w:type="spellEnd"/>
      <w:r w:rsidRPr="006753ED">
        <w:t xml:space="preserve"> </w:t>
      </w:r>
      <w:proofErr w:type="spellStart"/>
      <w:r w:rsidRPr="006753ED">
        <w:t>classify</w:t>
      </w:r>
      <w:proofErr w:type="spellEnd"/>
      <w:r w:rsidRPr="006753ED">
        <w:t xml:space="preserve"> rare </w:t>
      </w:r>
      <w:proofErr w:type="spellStart"/>
      <w:r w:rsidRPr="006753ED">
        <w:t>attack</w:t>
      </w:r>
      <w:proofErr w:type="spellEnd"/>
      <w:r w:rsidRPr="006753ED">
        <w:t xml:space="preserve"> </w:t>
      </w:r>
      <w:proofErr w:type="spellStart"/>
      <w:r w:rsidRPr="006753ED">
        <w:t>tactics</w:t>
      </w:r>
      <w:proofErr w:type="spellEnd"/>
      <w:r w:rsidRPr="006753ED">
        <w:t xml:space="preserve"> in UWF-ZeekData22. </w:t>
      </w:r>
      <w:proofErr w:type="spellStart"/>
      <w:r w:rsidRPr="006753ED">
        <w:rPr>
          <w:i/>
          <w:iCs/>
        </w:rPr>
        <w:t>Knowledge</w:t>
      </w:r>
      <w:proofErr w:type="spellEnd"/>
      <w:r w:rsidRPr="006753ED">
        <w:rPr>
          <w:i/>
          <w:iCs/>
        </w:rPr>
        <w:t>, 4</w:t>
      </w:r>
      <w:r w:rsidRPr="006753ED">
        <w:t>(1), 6. https://doi.org/10.3390/knowledge4010006</w:t>
      </w:r>
    </w:p>
    <w:p w14:paraId="13DB7F24" w14:textId="44DE235D" w:rsidR="006753ED" w:rsidRPr="006753ED" w:rsidRDefault="006753ED" w:rsidP="00EB7A2E">
      <w:pPr>
        <w:pStyle w:val="ListParagraph"/>
        <w:numPr>
          <w:ilvl w:val="0"/>
          <w:numId w:val="35"/>
        </w:numPr>
        <w:spacing w:after="200"/>
        <w:jc w:val="left"/>
        <w:rPr>
          <w:lang w:val="en-US"/>
        </w:rPr>
      </w:pPr>
      <w:r w:rsidRPr="00EB7A2E">
        <w:rPr>
          <w:lang w:val="en-US"/>
        </w:rPr>
        <w:t xml:space="preserve">Liu, Y., Li, S., &amp; </w:t>
      </w:r>
      <w:proofErr w:type="spellStart"/>
      <w:r w:rsidRPr="00EB7A2E">
        <w:rPr>
          <w:lang w:val="en-US"/>
        </w:rPr>
        <w:t>Hulayil</w:t>
      </w:r>
      <w:proofErr w:type="spellEnd"/>
      <w:r w:rsidRPr="00EB7A2E">
        <w:rPr>
          <w:lang w:val="en-US"/>
        </w:rPr>
        <w:t xml:space="preserve">, S. (2025). </w:t>
      </w:r>
      <w:proofErr w:type="spellStart"/>
      <w:r w:rsidRPr="006753ED">
        <w:t>Intelligent</w:t>
      </w:r>
      <w:proofErr w:type="spellEnd"/>
      <w:r w:rsidRPr="006753ED">
        <w:t xml:space="preserve"> </w:t>
      </w:r>
      <w:proofErr w:type="spellStart"/>
      <w:r w:rsidRPr="006753ED">
        <w:t>detection</w:t>
      </w:r>
      <w:proofErr w:type="spellEnd"/>
      <w:r w:rsidRPr="006753ED">
        <w:t xml:space="preserve"> </w:t>
      </w:r>
      <w:proofErr w:type="spellStart"/>
      <w:r w:rsidRPr="006753ED">
        <w:t>of</w:t>
      </w:r>
      <w:proofErr w:type="spellEnd"/>
      <w:r w:rsidRPr="006753ED">
        <w:t xml:space="preserve"> </w:t>
      </w:r>
      <w:proofErr w:type="spellStart"/>
      <w:r w:rsidRPr="006753ED">
        <w:t>cyber</w:t>
      </w:r>
      <w:proofErr w:type="spellEnd"/>
      <w:r w:rsidRPr="006753ED">
        <w:t xml:space="preserve"> </w:t>
      </w:r>
      <w:proofErr w:type="spellStart"/>
      <w:r w:rsidRPr="006753ED">
        <w:t>attack</w:t>
      </w:r>
      <w:proofErr w:type="spellEnd"/>
      <w:r w:rsidRPr="006753ED">
        <w:t xml:space="preserve"> </w:t>
      </w:r>
      <w:proofErr w:type="spellStart"/>
      <w:r w:rsidRPr="006753ED">
        <w:t>patterns</w:t>
      </w:r>
      <w:proofErr w:type="spellEnd"/>
      <w:r w:rsidRPr="006753ED">
        <w:t xml:space="preserve"> in industrial IoT </w:t>
      </w:r>
      <w:proofErr w:type="spellStart"/>
      <w:r w:rsidRPr="006753ED">
        <w:t>using</w:t>
      </w:r>
      <w:proofErr w:type="spellEnd"/>
      <w:r w:rsidRPr="006753ED">
        <w:t xml:space="preserve"> </w:t>
      </w:r>
      <w:proofErr w:type="spellStart"/>
      <w:r w:rsidRPr="006753ED">
        <w:t>pretrained</w:t>
      </w:r>
      <w:proofErr w:type="spellEnd"/>
      <w:r w:rsidRPr="006753ED">
        <w:t xml:space="preserve"> </w:t>
      </w:r>
      <w:proofErr w:type="spellStart"/>
      <w:r w:rsidRPr="006753ED">
        <w:t>language</w:t>
      </w:r>
      <w:proofErr w:type="spellEnd"/>
      <w:r w:rsidRPr="006753ED">
        <w:t xml:space="preserve"> </w:t>
      </w:r>
      <w:proofErr w:type="spellStart"/>
      <w:r w:rsidRPr="006753ED">
        <w:t>models</w:t>
      </w:r>
      <w:proofErr w:type="spellEnd"/>
      <w:r w:rsidRPr="006753ED">
        <w:t xml:space="preserve">. </w:t>
      </w:r>
      <w:r w:rsidRPr="006753ED">
        <w:rPr>
          <w:i/>
          <w:lang w:val="en-US"/>
        </w:rPr>
        <w:t>Electronics, 14</w:t>
      </w:r>
      <w:r w:rsidRPr="006753ED">
        <w:rPr>
          <w:lang w:val="en-US"/>
        </w:rPr>
        <w:t>(20), 4094. https://doi.org/10.3390/electronics14204094</w:t>
      </w:r>
    </w:p>
    <w:p w14:paraId="1B45931A" w14:textId="567A9EE4" w:rsidR="000A3462" w:rsidRPr="000A3462" w:rsidRDefault="000A3462" w:rsidP="00EB7A2E">
      <w:pPr>
        <w:pStyle w:val="ListParagraph"/>
        <w:numPr>
          <w:ilvl w:val="0"/>
          <w:numId w:val="35"/>
        </w:numPr>
        <w:spacing w:after="200"/>
        <w:jc w:val="left"/>
        <w:rPr>
          <w:lang w:val="en-US"/>
        </w:rPr>
      </w:pPr>
      <w:r w:rsidRPr="000A3462">
        <w:rPr>
          <w:lang w:val="en-US"/>
        </w:rPr>
        <w:t xml:space="preserve">Boakye-Boateng, K., Ghorbani, A., &amp; Lashkari, A. (2024). Implementation of a trust-based framework for substation defense in the smart grid. </w:t>
      </w:r>
      <w:r w:rsidRPr="000A3462">
        <w:rPr>
          <w:i/>
          <w:iCs/>
          <w:lang w:val="en-US"/>
        </w:rPr>
        <w:t>Smart Cities, 7</w:t>
      </w:r>
      <w:r w:rsidRPr="000A3462">
        <w:rPr>
          <w:lang w:val="en-US"/>
        </w:rPr>
        <w:t>(1), 5. https://doi.org/10.3390/smartcities7010005</w:t>
      </w:r>
    </w:p>
    <w:p w14:paraId="5728FF65" w14:textId="3F7597AB" w:rsidR="000A3462" w:rsidRPr="000A3462" w:rsidRDefault="000A3462" w:rsidP="00EB7A2E">
      <w:pPr>
        <w:pStyle w:val="ListParagraph"/>
        <w:numPr>
          <w:ilvl w:val="0"/>
          <w:numId w:val="35"/>
        </w:numPr>
        <w:spacing w:after="200"/>
        <w:jc w:val="left"/>
        <w:rPr>
          <w:lang w:val="en-US"/>
        </w:rPr>
      </w:pPr>
      <w:proofErr w:type="spellStart"/>
      <w:r w:rsidRPr="000A3462">
        <w:rPr>
          <w:lang w:val="en-US"/>
        </w:rPr>
        <w:t>Chamkar</w:t>
      </w:r>
      <w:proofErr w:type="spellEnd"/>
      <w:r w:rsidRPr="000A3462">
        <w:rPr>
          <w:lang w:val="en-US"/>
        </w:rPr>
        <w:t xml:space="preserve">, S., Maleh, Y., &amp; </w:t>
      </w:r>
      <w:proofErr w:type="spellStart"/>
      <w:r w:rsidRPr="000A3462">
        <w:rPr>
          <w:lang w:val="en-US"/>
        </w:rPr>
        <w:t>Gherabi</w:t>
      </w:r>
      <w:proofErr w:type="spellEnd"/>
      <w:r w:rsidRPr="000A3462">
        <w:rPr>
          <w:lang w:val="en-US"/>
        </w:rPr>
        <w:t xml:space="preserve">, N. (2024). Security operations centers: Use case best practices, coverage, and gap analysis based on MITRE adversarial tactics, techniques, and common knowledge. </w:t>
      </w:r>
      <w:r w:rsidRPr="000A3462">
        <w:rPr>
          <w:i/>
          <w:iCs/>
          <w:lang w:val="en-US"/>
        </w:rPr>
        <w:t>Journal of Cybersecurity and Privacy, 4</w:t>
      </w:r>
      <w:r w:rsidRPr="000A3462">
        <w:rPr>
          <w:lang w:val="en-US"/>
        </w:rPr>
        <w:t>(4), 36. https://doi.org/10.3390/jcp4040036</w:t>
      </w:r>
    </w:p>
    <w:p w14:paraId="5ADAB34F" w14:textId="420D6CC6" w:rsidR="000A3462" w:rsidRPr="000A3462" w:rsidRDefault="000A3462" w:rsidP="00EB7A2E">
      <w:pPr>
        <w:pStyle w:val="ListParagraph"/>
        <w:numPr>
          <w:ilvl w:val="0"/>
          <w:numId w:val="35"/>
        </w:numPr>
        <w:spacing w:after="200"/>
        <w:jc w:val="left"/>
        <w:rPr>
          <w:lang w:val="en-US"/>
        </w:rPr>
      </w:pPr>
      <w:r w:rsidRPr="000A3462">
        <w:rPr>
          <w:lang w:val="en-US"/>
        </w:rPr>
        <w:t xml:space="preserve">Mrabet, M. (2025). </w:t>
      </w:r>
      <w:proofErr w:type="spellStart"/>
      <w:r w:rsidRPr="000A3462">
        <w:rPr>
          <w:lang w:val="en-US"/>
        </w:rPr>
        <w:t>TrustFed</w:t>
      </w:r>
      <w:proofErr w:type="spellEnd"/>
      <w:r w:rsidRPr="000A3462">
        <w:rPr>
          <w:lang w:val="en-US"/>
        </w:rPr>
        <w:t xml:space="preserve">-CTI: A trust-aware federated learning framework for privacy-preserving cyber threat intelligence sharing across distributed organizations. </w:t>
      </w:r>
      <w:r w:rsidRPr="000A3462">
        <w:rPr>
          <w:i/>
          <w:iCs/>
          <w:lang w:val="en-US"/>
        </w:rPr>
        <w:t>Future Internet, 17</w:t>
      </w:r>
      <w:r w:rsidRPr="000A3462">
        <w:rPr>
          <w:lang w:val="en-US"/>
        </w:rPr>
        <w:t>(11), 512. https://doi.org/10.3390/fi17110512</w:t>
      </w:r>
    </w:p>
    <w:p w14:paraId="131DD3F0" w14:textId="786C428F" w:rsidR="000A3462" w:rsidRPr="000A3462" w:rsidRDefault="000A3462" w:rsidP="00EB7A2E">
      <w:pPr>
        <w:pStyle w:val="ListParagraph"/>
        <w:numPr>
          <w:ilvl w:val="0"/>
          <w:numId w:val="35"/>
        </w:numPr>
        <w:spacing w:after="200"/>
        <w:jc w:val="left"/>
      </w:pPr>
      <w:proofErr w:type="spellStart"/>
      <w:r w:rsidRPr="000A3462">
        <w:rPr>
          <w:lang w:val="en-US"/>
        </w:rPr>
        <w:t>Doremure</w:t>
      </w:r>
      <w:proofErr w:type="spellEnd"/>
      <w:r w:rsidRPr="000A3462">
        <w:rPr>
          <w:lang w:val="en-US"/>
        </w:rPr>
        <w:t xml:space="preserve"> Gamage, T., Gutierrez, J., &amp; Ray, S. (2025). </w:t>
      </w:r>
      <w:proofErr w:type="spellStart"/>
      <w:r w:rsidRPr="000A3462">
        <w:t>The</w:t>
      </w:r>
      <w:proofErr w:type="spellEnd"/>
      <w:r w:rsidRPr="000A3462">
        <w:t xml:space="preserve"> role </w:t>
      </w:r>
      <w:proofErr w:type="spellStart"/>
      <w:r w:rsidRPr="000A3462">
        <w:t>of</w:t>
      </w:r>
      <w:proofErr w:type="spellEnd"/>
      <w:r w:rsidRPr="000A3462">
        <w:t xml:space="preserve"> </w:t>
      </w:r>
      <w:proofErr w:type="spellStart"/>
      <w:r w:rsidRPr="000A3462">
        <w:t>graph</w:t>
      </w:r>
      <w:proofErr w:type="spellEnd"/>
      <w:r w:rsidRPr="000A3462">
        <w:t xml:space="preserve"> neural </w:t>
      </w:r>
      <w:proofErr w:type="spellStart"/>
      <w:r w:rsidRPr="000A3462">
        <w:t>networks</w:t>
      </w:r>
      <w:proofErr w:type="spellEnd"/>
      <w:r w:rsidRPr="000A3462">
        <w:t xml:space="preserve">, </w:t>
      </w:r>
      <w:proofErr w:type="spellStart"/>
      <w:r w:rsidRPr="000A3462">
        <w:t>transformers</w:t>
      </w:r>
      <w:proofErr w:type="spellEnd"/>
      <w:r w:rsidRPr="000A3462">
        <w:t xml:space="preserve">, and </w:t>
      </w:r>
      <w:proofErr w:type="spellStart"/>
      <w:r w:rsidRPr="000A3462">
        <w:t>reinforcement</w:t>
      </w:r>
      <w:proofErr w:type="spellEnd"/>
      <w:r w:rsidRPr="000A3462">
        <w:t xml:space="preserve"> </w:t>
      </w:r>
      <w:proofErr w:type="spellStart"/>
      <w:r w:rsidRPr="000A3462">
        <w:t>learning</w:t>
      </w:r>
      <w:proofErr w:type="spellEnd"/>
      <w:r w:rsidRPr="000A3462">
        <w:t xml:space="preserve"> in </w:t>
      </w:r>
      <w:proofErr w:type="spellStart"/>
      <w:r w:rsidRPr="000A3462">
        <w:t>network</w:t>
      </w:r>
      <w:proofErr w:type="spellEnd"/>
      <w:r w:rsidRPr="000A3462">
        <w:t xml:space="preserve"> </w:t>
      </w:r>
      <w:proofErr w:type="spellStart"/>
      <w:r w:rsidRPr="000A3462">
        <w:t>threat</w:t>
      </w:r>
      <w:proofErr w:type="spellEnd"/>
      <w:r w:rsidRPr="000A3462">
        <w:t xml:space="preserve"> </w:t>
      </w:r>
      <w:proofErr w:type="spellStart"/>
      <w:r w:rsidRPr="000A3462">
        <w:t>detection</w:t>
      </w:r>
      <w:proofErr w:type="spellEnd"/>
      <w:r w:rsidRPr="000A3462">
        <w:t xml:space="preserve">: A </w:t>
      </w:r>
      <w:proofErr w:type="spellStart"/>
      <w:r w:rsidRPr="000A3462">
        <w:t>systematic</w:t>
      </w:r>
      <w:proofErr w:type="spellEnd"/>
      <w:r w:rsidRPr="000A3462">
        <w:t xml:space="preserve"> </w:t>
      </w:r>
      <w:proofErr w:type="spellStart"/>
      <w:r w:rsidRPr="000A3462">
        <w:t>literature</w:t>
      </w:r>
      <w:proofErr w:type="spellEnd"/>
      <w:r w:rsidRPr="000A3462">
        <w:t xml:space="preserve"> </w:t>
      </w:r>
      <w:proofErr w:type="spellStart"/>
      <w:r w:rsidRPr="000A3462">
        <w:t>review</w:t>
      </w:r>
      <w:proofErr w:type="spellEnd"/>
      <w:r w:rsidRPr="000A3462">
        <w:t xml:space="preserve">. </w:t>
      </w:r>
      <w:proofErr w:type="spellStart"/>
      <w:r w:rsidRPr="000A3462">
        <w:rPr>
          <w:i/>
          <w:iCs/>
        </w:rPr>
        <w:t>Electronics</w:t>
      </w:r>
      <w:proofErr w:type="spellEnd"/>
      <w:r w:rsidRPr="000A3462">
        <w:rPr>
          <w:i/>
          <w:iCs/>
        </w:rPr>
        <w:t>, 14</w:t>
      </w:r>
      <w:r w:rsidRPr="000A3462">
        <w:t>(21), 4163. https://doi.org/10.3390/electronics14214163</w:t>
      </w:r>
    </w:p>
    <w:p w14:paraId="7A5869C9" w14:textId="78AA64DF" w:rsidR="000A3462" w:rsidRPr="000A3462" w:rsidRDefault="000A3462" w:rsidP="00EB7A2E">
      <w:pPr>
        <w:pStyle w:val="ListParagraph"/>
        <w:numPr>
          <w:ilvl w:val="0"/>
          <w:numId w:val="35"/>
        </w:numPr>
        <w:spacing w:after="200"/>
        <w:jc w:val="left"/>
      </w:pPr>
      <w:r w:rsidRPr="00EB7A2E">
        <w:rPr>
          <w:lang w:val="en-US"/>
        </w:rPr>
        <w:t xml:space="preserve">Bagui, S., Khan, M., Valmyr, C., Bagui, S., &amp; Mink, D. (2025). </w:t>
      </w:r>
      <w:proofErr w:type="spellStart"/>
      <w:r w:rsidRPr="000A3462">
        <w:t>Model</w:t>
      </w:r>
      <w:proofErr w:type="spellEnd"/>
      <w:r w:rsidRPr="000A3462">
        <w:t xml:space="preserve"> </w:t>
      </w:r>
      <w:proofErr w:type="spellStart"/>
      <w:r w:rsidRPr="000A3462">
        <w:t>retraining</w:t>
      </w:r>
      <w:proofErr w:type="spellEnd"/>
      <w:r w:rsidRPr="000A3462">
        <w:t xml:space="preserve"> </w:t>
      </w:r>
      <w:proofErr w:type="spellStart"/>
      <w:r w:rsidRPr="000A3462">
        <w:t>upon</w:t>
      </w:r>
      <w:proofErr w:type="spellEnd"/>
      <w:r w:rsidRPr="000A3462">
        <w:t xml:space="preserve"> concept </w:t>
      </w:r>
      <w:proofErr w:type="spellStart"/>
      <w:r w:rsidRPr="000A3462">
        <w:t>drift</w:t>
      </w:r>
      <w:proofErr w:type="spellEnd"/>
      <w:r w:rsidRPr="000A3462">
        <w:t xml:space="preserve"> </w:t>
      </w:r>
      <w:proofErr w:type="spellStart"/>
      <w:r w:rsidRPr="000A3462">
        <w:t>detection</w:t>
      </w:r>
      <w:proofErr w:type="spellEnd"/>
      <w:r w:rsidRPr="000A3462">
        <w:t xml:space="preserve"> in </w:t>
      </w:r>
      <w:proofErr w:type="spellStart"/>
      <w:r w:rsidRPr="000A3462">
        <w:t>network</w:t>
      </w:r>
      <w:proofErr w:type="spellEnd"/>
      <w:r w:rsidRPr="000A3462">
        <w:t xml:space="preserve"> </w:t>
      </w:r>
      <w:proofErr w:type="spellStart"/>
      <w:r w:rsidRPr="000A3462">
        <w:t>traffic</w:t>
      </w:r>
      <w:proofErr w:type="spellEnd"/>
      <w:r w:rsidRPr="000A3462">
        <w:t xml:space="preserve"> </w:t>
      </w:r>
      <w:proofErr w:type="spellStart"/>
      <w:r w:rsidRPr="000A3462">
        <w:t>big</w:t>
      </w:r>
      <w:proofErr w:type="spellEnd"/>
      <w:r w:rsidRPr="000A3462">
        <w:t xml:space="preserve"> data. </w:t>
      </w:r>
      <w:r w:rsidRPr="000A3462">
        <w:rPr>
          <w:i/>
          <w:iCs/>
        </w:rPr>
        <w:t>Future Internet, 17</w:t>
      </w:r>
      <w:r w:rsidRPr="000A3462">
        <w:t>(8), 328. https://doi.org/10.3390/fi17080328</w:t>
      </w:r>
    </w:p>
    <w:p w14:paraId="2CDF4ECA" w14:textId="686BFBA1" w:rsidR="000A3462" w:rsidRPr="000A3462" w:rsidRDefault="000A3462" w:rsidP="00EB7A2E">
      <w:pPr>
        <w:pStyle w:val="ListParagraph"/>
        <w:numPr>
          <w:ilvl w:val="0"/>
          <w:numId w:val="35"/>
        </w:numPr>
        <w:spacing w:after="200"/>
        <w:jc w:val="left"/>
      </w:pPr>
      <w:r w:rsidRPr="00EB7A2E">
        <w:rPr>
          <w:lang w:val="en-US"/>
        </w:rPr>
        <w:t xml:space="preserve">Joy, A., </w:t>
      </w:r>
      <w:proofErr w:type="spellStart"/>
      <w:r w:rsidRPr="00EB7A2E">
        <w:rPr>
          <w:lang w:val="en-US"/>
        </w:rPr>
        <w:t>Chandane</w:t>
      </w:r>
      <w:proofErr w:type="spellEnd"/>
      <w:r w:rsidRPr="00EB7A2E">
        <w:rPr>
          <w:lang w:val="en-US"/>
        </w:rPr>
        <w:t xml:space="preserve">, M., </w:t>
      </w:r>
      <w:proofErr w:type="spellStart"/>
      <w:r w:rsidRPr="00EB7A2E">
        <w:rPr>
          <w:lang w:val="en-US"/>
        </w:rPr>
        <w:t>Nagare</w:t>
      </w:r>
      <w:proofErr w:type="spellEnd"/>
      <w:r w:rsidRPr="00EB7A2E">
        <w:rPr>
          <w:lang w:val="en-US"/>
        </w:rPr>
        <w:t xml:space="preserve">, Y., &amp; Kazi, F. (2025). </w:t>
      </w:r>
      <w:proofErr w:type="spellStart"/>
      <w:r w:rsidRPr="000A3462">
        <w:t>Threat</w:t>
      </w:r>
      <w:proofErr w:type="spellEnd"/>
      <w:r w:rsidRPr="000A3462">
        <w:t xml:space="preserve"> </w:t>
      </w:r>
      <w:proofErr w:type="spellStart"/>
      <w:r w:rsidRPr="000A3462">
        <w:t>intelligence</w:t>
      </w:r>
      <w:proofErr w:type="spellEnd"/>
      <w:r w:rsidRPr="000A3462">
        <w:t xml:space="preserve"> </w:t>
      </w:r>
      <w:proofErr w:type="spellStart"/>
      <w:r w:rsidRPr="000A3462">
        <w:t>extraction</w:t>
      </w:r>
      <w:proofErr w:type="spellEnd"/>
      <w:r w:rsidRPr="000A3462">
        <w:t xml:space="preserve"> </w:t>
      </w:r>
      <w:proofErr w:type="spellStart"/>
      <w:r w:rsidRPr="000A3462">
        <w:t>framework</w:t>
      </w:r>
      <w:proofErr w:type="spellEnd"/>
      <w:r w:rsidRPr="000A3462">
        <w:t xml:space="preserve"> (TIEF) </w:t>
      </w:r>
      <w:proofErr w:type="spellStart"/>
      <w:r w:rsidRPr="000A3462">
        <w:t>for</w:t>
      </w:r>
      <w:proofErr w:type="spellEnd"/>
      <w:r w:rsidRPr="000A3462">
        <w:t xml:space="preserve"> TTP </w:t>
      </w:r>
      <w:proofErr w:type="spellStart"/>
      <w:r w:rsidRPr="000A3462">
        <w:t>extraction</w:t>
      </w:r>
      <w:proofErr w:type="spellEnd"/>
      <w:r w:rsidRPr="000A3462">
        <w:t xml:space="preserve">. </w:t>
      </w:r>
      <w:proofErr w:type="spellStart"/>
      <w:r w:rsidRPr="000A3462">
        <w:rPr>
          <w:i/>
          <w:iCs/>
        </w:rPr>
        <w:t>Journal</w:t>
      </w:r>
      <w:proofErr w:type="spellEnd"/>
      <w:r w:rsidRPr="000A3462">
        <w:rPr>
          <w:i/>
          <w:iCs/>
        </w:rPr>
        <w:t xml:space="preserve"> </w:t>
      </w:r>
      <w:proofErr w:type="spellStart"/>
      <w:r w:rsidRPr="000A3462">
        <w:rPr>
          <w:i/>
          <w:iCs/>
        </w:rPr>
        <w:t>of</w:t>
      </w:r>
      <w:proofErr w:type="spellEnd"/>
      <w:r w:rsidRPr="000A3462">
        <w:rPr>
          <w:i/>
          <w:iCs/>
        </w:rPr>
        <w:t xml:space="preserve"> </w:t>
      </w:r>
      <w:proofErr w:type="spellStart"/>
      <w:r w:rsidRPr="000A3462">
        <w:rPr>
          <w:i/>
          <w:iCs/>
        </w:rPr>
        <w:t>Cybersecurity</w:t>
      </w:r>
      <w:proofErr w:type="spellEnd"/>
      <w:r w:rsidRPr="000A3462">
        <w:rPr>
          <w:i/>
          <w:iCs/>
        </w:rPr>
        <w:t xml:space="preserve"> and </w:t>
      </w:r>
      <w:proofErr w:type="spellStart"/>
      <w:r w:rsidRPr="000A3462">
        <w:rPr>
          <w:i/>
          <w:iCs/>
        </w:rPr>
        <w:t>Privacy</w:t>
      </w:r>
      <w:proofErr w:type="spellEnd"/>
      <w:r w:rsidRPr="000A3462">
        <w:rPr>
          <w:i/>
          <w:iCs/>
        </w:rPr>
        <w:t>, 5</w:t>
      </w:r>
      <w:r w:rsidRPr="000A3462">
        <w:t>(3), 63. https://doi.org/10.3390/jcp5030063</w:t>
      </w:r>
    </w:p>
    <w:p w14:paraId="0DDE5E26" w14:textId="0F057601" w:rsidR="000A3462" w:rsidRPr="000A3462" w:rsidRDefault="000A3462" w:rsidP="00EB7A2E">
      <w:pPr>
        <w:pStyle w:val="ListParagraph"/>
        <w:numPr>
          <w:ilvl w:val="0"/>
          <w:numId w:val="35"/>
        </w:numPr>
        <w:spacing w:after="200"/>
        <w:jc w:val="left"/>
      </w:pPr>
      <w:proofErr w:type="spellStart"/>
      <w:r w:rsidRPr="00EB7A2E">
        <w:rPr>
          <w:lang w:val="en-US"/>
        </w:rPr>
        <w:t>Progoulakis</w:t>
      </w:r>
      <w:proofErr w:type="spellEnd"/>
      <w:r w:rsidRPr="00EB7A2E">
        <w:rPr>
          <w:lang w:val="en-US"/>
        </w:rPr>
        <w:t xml:space="preserve">, I., </w:t>
      </w:r>
      <w:proofErr w:type="spellStart"/>
      <w:r w:rsidRPr="00EB7A2E">
        <w:rPr>
          <w:lang w:val="en-US"/>
        </w:rPr>
        <w:t>Rohmeyer</w:t>
      </w:r>
      <w:proofErr w:type="spellEnd"/>
      <w:r w:rsidRPr="00EB7A2E">
        <w:rPr>
          <w:lang w:val="en-US"/>
        </w:rPr>
        <w:t xml:space="preserve">, P., &amp; </w:t>
      </w:r>
      <w:proofErr w:type="spellStart"/>
      <w:r w:rsidRPr="00EB7A2E">
        <w:rPr>
          <w:lang w:val="en-US"/>
        </w:rPr>
        <w:t>Nikitakos</w:t>
      </w:r>
      <w:proofErr w:type="spellEnd"/>
      <w:r w:rsidRPr="00EB7A2E">
        <w:rPr>
          <w:lang w:val="en-US"/>
        </w:rPr>
        <w:t xml:space="preserve">, N. (2021). </w:t>
      </w:r>
      <w:proofErr w:type="spellStart"/>
      <w:r w:rsidRPr="000A3462">
        <w:t>Cyber</w:t>
      </w:r>
      <w:proofErr w:type="spellEnd"/>
      <w:r w:rsidRPr="000A3462">
        <w:t xml:space="preserve"> </w:t>
      </w:r>
      <w:proofErr w:type="spellStart"/>
      <w:r w:rsidRPr="000A3462">
        <w:t>physical</w:t>
      </w:r>
      <w:proofErr w:type="spellEnd"/>
      <w:r w:rsidRPr="000A3462">
        <w:t xml:space="preserve"> </w:t>
      </w:r>
      <w:proofErr w:type="spellStart"/>
      <w:r w:rsidRPr="000A3462">
        <w:t>systems</w:t>
      </w:r>
      <w:proofErr w:type="spellEnd"/>
      <w:r w:rsidRPr="000A3462">
        <w:t xml:space="preserve"> </w:t>
      </w:r>
      <w:proofErr w:type="spellStart"/>
      <w:r w:rsidRPr="000A3462">
        <w:t>security</w:t>
      </w:r>
      <w:proofErr w:type="spellEnd"/>
      <w:r w:rsidRPr="000A3462">
        <w:t xml:space="preserve"> </w:t>
      </w:r>
      <w:proofErr w:type="spellStart"/>
      <w:r w:rsidRPr="000A3462">
        <w:t>for</w:t>
      </w:r>
      <w:proofErr w:type="spellEnd"/>
      <w:r w:rsidRPr="000A3462">
        <w:t xml:space="preserve"> </w:t>
      </w:r>
      <w:proofErr w:type="spellStart"/>
      <w:r w:rsidRPr="000A3462">
        <w:t>maritime</w:t>
      </w:r>
      <w:proofErr w:type="spellEnd"/>
      <w:r w:rsidRPr="000A3462">
        <w:t xml:space="preserve"> </w:t>
      </w:r>
      <w:proofErr w:type="spellStart"/>
      <w:r w:rsidRPr="000A3462">
        <w:t>assets</w:t>
      </w:r>
      <w:proofErr w:type="spellEnd"/>
      <w:r w:rsidRPr="000A3462">
        <w:t xml:space="preserve">. </w:t>
      </w:r>
      <w:proofErr w:type="spellStart"/>
      <w:r w:rsidRPr="000A3462">
        <w:rPr>
          <w:i/>
          <w:iCs/>
        </w:rPr>
        <w:t>Journal</w:t>
      </w:r>
      <w:proofErr w:type="spellEnd"/>
      <w:r w:rsidRPr="000A3462">
        <w:rPr>
          <w:i/>
          <w:iCs/>
        </w:rPr>
        <w:t xml:space="preserve"> </w:t>
      </w:r>
      <w:proofErr w:type="spellStart"/>
      <w:r w:rsidRPr="000A3462">
        <w:rPr>
          <w:i/>
          <w:iCs/>
        </w:rPr>
        <w:t>of</w:t>
      </w:r>
      <w:proofErr w:type="spellEnd"/>
      <w:r w:rsidRPr="000A3462">
        <w:rPr>
          <w:i/>
          <w:iCs/>
        </w:rPr>
        <w:t xml:space="preserve"> Marine </w:t>
      </w:r>
      <w:proofErr w:type="spellStart"/>
      <w:r w:rsidRPr="000A3462">
        <w:rPr>
          <w:i/>
          <w:iCs/>
        </w:rPr>
        <w:t>Science</w:t>
      </w:r>
      <w:proofErr w:type="spellEnd"/>
      <w:r w:rsidRPr="000A3462">
        <w:rPr>
          <w:i/>
          <w:iCs/>
        </w:rPr>
        <w:t xml:space="preserve"> and </w:t>
      </w:r>
      <w:proofErr w:type="spellStart"/>
      <w:r w:rsidRPr="000A3462">
        <w:rPr>
          <w:i/>
          <w:iCs/>
        </w:rPr>
        <w:t>Engineering</w:t>
      </w:r>
      <w:proofErr w:type="spellEnd"/>
      <w:r w:rsidRPr="000A3462">
        <w:rPr>
          <w:i/>
          <w:iCs/>
        </w:rPr>
        <w:t>, 9</w:t>
      </w:r>
      <w:r w:rsidRPr="000A3462">
        <w:t>(12), 1384. https://doi.org/10.3390/jmse9121384</w:t>
      </w:r>
    </w:p>
    <w:p w14:paraId="26CE8537" w14:textId="00B6AAE1" w:rsidR="000A3462" w:rsidRPr="000A3462" w:rsidRDefault="000A3462" w:rsidP="00EB7A2E">
      <w:pPr>
        <w:pStyle w:val="ListParagraph"/>
        <w:numPr>
          <w:ilvl w:val="0"/>
          <w:numId w:val="35"/>
        </w:numPr>
        <w:spacing w:after="200"/>
        <w:jc w:val="left"/>
      </w:pPr>
      <w:proofErr w:type="spellStart"/>
      <w:r w:rsidRPr="00EB7A2E">
        <w:rPr>
          <w:lang w:val="en-US"/>
        </w:rPr>
        <w:t>Kaliaperumal</w:t>
      </w:r>
      <w:proofErr w:type="spellEnd"/>
      <w:r w:rsidRPr="00EB7A2E">
        <w:rPr>
          <w:lang w:val="en-US"/>
        </w:rPr>
        <w:t xml:space="preserve">, P., Periyasamy, S., </w:t>
      </w:r>
      <w:proofErr w:type="spellStart"/>
      <w:r w:rsidRPr="00EB7A2E">
        <w:rPr>
          <w:lang w:val="en-US"/>
        </w:rPr>
        <w:t>Thirumalaisamy</w:t>
      </w:r>
      <w:proofErr w:type="spellEnd"/>
      <w:r w:rsidRPr="00EB7A2E">
        <w:rPr>
          <w:lang w:val="en-US"/>
        </w:rPr>
        <w:t xml:space="preserve">, M., Balusamy, B., &amp; Benedetto, F. (2024). </w:t>
      </w:r>
      <w:r w:rsidRPr="000A3462">
        <w:t xml:space="preserve">A novel </w:t>
      </w:r>
      <w:proofErr w:type="spellStart"/>
      <w:r w:rsidRPr="000A3462">
        <w:t>hybrid</w:t>
      </w:r>
      <w:proofErr w:type="spellEnd"/>
      <w:r w:rsidRPr="000A3462">
        <w:t xml:space="preserve"> </w:t>
      </w:r>
      <w:proofErr w:type="spellStart"/>
      <w:r w:rsidRPr="000A3462">
        <w:t>unsupervised</w:t>
      </w:r>
      <w:proofErr w:type="spellEnd"/>
      <w:r w:rsidRPr="000A3462">
        <w:t xml:space="preserve"> </w:t>
      </w:r>
      <w:proofErr w:type="spellStart"/>
      <w:r w:rsidRPr="000A3462">
        <w:t>learning</w:t>
      </w:r>
      <w:proofErr w:type="spellEnd"/>
      <w:r w:rsidRPr="000A3462">
        <w:t xml:space="preserve"> </w:t>
      </w:r>
      <w:proofErr w:type="spellStart"/>
      <w:r w:rsidRPr="000A3462">
        <w:t>approach</w:t>
      </w:r>
      <w:proofErr w:type="spellEnd"/>
      <w:r w:rsidRPr="000A3462">
        <w:t xml:space="preserve"> </w:t>
      </w:r>
      <w:proofErr w:type="spellStart"/>
      <w:r w:rsidRPr="000A3462">
        <w:t>for</w:t>
      </w:r>
      <w:proofErr w:type="spellEnd"/>
      <w:r w:rsidRPr="000A3462">
        <w:t xml:space="preserve"> </w:t>
      </w:r>
      <w:proofErr w:type="spellStart"/>
      <w:r w:rsidRPr="000A3462">
        <w:t>enhanced</w:t>
      </w:r>
      <w:proofErr w:type="spellEnd"/>
      <w:r w:rsidRPr="000A3462">
        <w:t xml:space="preserve"> </w:t>
      </w:r>
      <w:proofErr w:type="spellStart"/>
      <w:r w:rsidRPr="000A3462">
        <w:t>cybersecurity</w:t>
      </w:r>
      <w:proofErr w:type="spellEnd"/>
      <w:r w:rsidRPr="000A3462">
        <w:t xml:space="preserve"> in </w:t>
      </w:r>
      <w:proofErr w:type="spellStart"/>
      <w:r w:rsidRPr="000A3462">
        <w:t>the</w:t>
      </w:r>
      <w:proofErr w:type="spellEnd"/>
      <w:r w:rsidRPr="000A3462">
        <w:t xml:space="preserve"> IoT. </w:t>
      </w:r>
      <w:r w:rsidRPr="000A3462">
        <w:rPr>
          <w:i/>
          <w:iCs/>
        </w:rPr>
        <w:t>Future Internet, 16</w:t>
      </w:r>
      <w:r w:rsidRPr="000A3462">
        <w:t>(7), 253. https://doi.org/10.3390/fi16070253</w:t>
      </w:r>
    </w:p>
    <w:p w14:paraId="5BD9454D" w14:textId="331B76AA" w:rsidR="000A3462" w:rsidRPr="000A3462" w:rsidRDefault="000A3462" w:rsidP="00EB7A2E">
      <w:pPr>
        <w:pStyle w:val="ListParagraph"/>
        <w:numPr>
          <w:ilvl w:val="0"/>
          <w:numId w:val="35"/>
        </w:numPr>
        <w:spacing w:after="200"/>
        <w:jc w:val="left"/>
      </w:pPr>
      <w:proofErr w:type="spellStart"/>
      <w:r w:rsidRPr="000A3462">
        <w:t>Alameh</w:t>
      </w:r>
      <w:proofErr w:type="spellEnd"/>
      <w:r w:rsidRPr="000A3462">
        <w:t xml:space="preserve">, H., Estremera, L., </w:t>
      </w:r>
      <w:proofErr w:type="spellStart"/>
      <w:r w:rsidRPr="000A3462">
        <w:t>Arnob</w:t>
      </w:r>
      <w:proofErr w:type="spellEnd"/>
      <w:r w:rsidRPr="000A3462">
        <w:t xml:space="preserve">, S., &amp; </w:t>
      </w:r>
      <w:proofErr w:type="spellStart"/>
      <w:r w:rsidRPr="000A3462">
        <w:t>AlQahtani</w:t>
      </w:r>
      <w:proofErr w:type="spellEnd"/>
      <w:r w:rsidRPr="000A3462">
        <w:t xml:space="preserve">, A. (2025). </w:t>
      </w:r>
      <w:proofErr w:type="spellStart"/>
      <w:r w:rsidRPr="000A3462">
        <w:t>Advanced</w:t>
      </w:r>
      <w:proofErr w:type="spellEnd"/>
      <w:r w:rsidRPr="000A3462">
        <w:t xml:space="preserve"> </w:t>
      </w:r>
      <w:proofErr w:type="spellStart"/>
      <w:r w:rsidRPr="000A3462">
        <w:t>persistent</w:t>
      </w:r>
      <w:proofErr w:type="spellEnd"/>
      <w:r w:rsidRPr="000A3462">
        <w:t xml:space="preserve"> </w:t>
      </w:r>
      <w:proofErr w:type="spellStart"/>
      <w:r w:rsidRPr="000A3462">
        <w:t>threats</w:t>
      </w:r>
      <w:proofErr w:type="spellEnd"/>
      <w:r w:rsidRPr="000A3462">
        <w:t xml:space="preserve"> and </w:t>
      </w:r>
      <w:proofErr w:type="spellStart"/>
      <w:r w:rsidRPr="000A3462">
        <w:t>wireless</w:t>
      </w:r>
      <w:proofErr w:type="spellEnd"/>
      <w:r w:rsidRPr="000A3462">
        <w:t xml:space="preserve"> local </w:t>
      </w:r>
      <w:proofErr w:type="spellStart"/>
      <w:r w:rsidRPr="000A3462">
        <w:t>area</w:t>
      </w:r>
      <w:proofErr w:type="spellEnd"/>
      <w:r w:rsidRPr="000A3462">
        <w:t xml:space="preserve"> </w:t>
      </w:r>
      <w:proofErr w:type="spellStart"/>
      <w:r w:rsidRPr="000A3462">
        <w:t>network</w:t>
      </w:r>
      <w:proofErr w:type="spellEnd"/>
      <w:r w:rsidRPr="000A3462">
        <w:t xml:space="preserve"> </w:t>
      </w:r>
      <w:proofErr w:type="spellStart"/>
      <w:r w:rsidRPr="000A3462">
        <w:t>security</w:t>
      </w:r>
      <w:proofErr w:type="spellEnd"/>
      <w:r w:rsidRPr="000A3462">
        <w:t xml:space="preserve">: </w:t>
      </w:r>
      <w:proofErr w:type="spellStart"/>
      <w:r w:rsidRPr="000A3462">
        <w:t>An</w:t>
      </w:r>
      <w:proofErr w:type="spellEnd"/>
      <w:r w:rsidRPr="000A3462">
        <w:t xml:space="preserve"> </w:t>
      </w:r>
      <w:proofErr w:type="spellStart"/>
      <w:r w:rsidRPr="000A3462">
        <w:t>in-depth</w:t>
      </w:r>
      <w:proofErr w:type="spellEnd"/>
      <w:r w:rsidRPr="000A3462">
        <w:t xml:space="preserve"> </w:t>
      </w:r>
      <w:proofErr w:type="spellStart"/>
      <w:r w:rsidRPr="000A3462">
        <w:t>exploration</w:t>
      </w:r>
      <w:proofErr w:type="spellEnd"/>
      <w:r w:rsidRPr="000A3462">
        <w:t xml:space="preserve"> </w:t>
      </w:r>
      <w:proofErr w:type="spellStart"/>
      <w:r w:rsidRPr="000A3462">
        <w:t>of</w:t>
      </w:r>
      <w:proofErr w:type="spellEnd"/>
      <w:r w:rsidRPr="000A3462">
        <w:t xml:space="preserve"> </w:t>
      </w:r>
      <w:proofErr w:type="spellStart"/>
      <w:r w:rsidRPr="000A3462">
        <w:t>attack</w:t>
      </w:r>
      <w:proofErr w:type="spellEnd"/>
      <w:r w:rsidRPr="000A3462">
        <w:t xml:space="preserve"> </w:t>
      </w:r>
      <w:proofErr w:type="spellStart"/>
      <w:r w:rsidRPr="000A3462">
        <w:t>surfaces</w:t>
      </w:r>
      <w:proofErr w:type="spellEnd"/>
      <w:r w:rsidRPr="000A3462">
        <w:t xml:space="preserve"> and </w:t>
      </w:r>
      <w:proofErr w:type="spellStart"/>
      <w:r w:rsidRPr="000A3462">
        <w:t>mitigation</w:t>
      </w:r>
      <w:proofErr w:type="spellEnd"/>
      <w:r w:rsidRPr="000A3462">
        <w:t xml:space="preserve"> </w:t>
      </w:r>
      <w:proofErr w:type="spellStart"/>
      <w:r w:rsidRPr="000A3462">
        <w:t>techniques</w:t>
      </w:r>
      <w:proofErr w:type="spellEnd"/>
      <w:r w:rsidRPr="000A3462">
        <w:t xml:space="preserve">. </w:t>
      </w:r>
      <w:proofErr w:type="spellStart"/>
      <w:r w:rsidRPr="000A3462">
        <w:rPr>
          <w:i/>
          <w:iCs/>
        </w:rPr>
        <w:t>Journal</w:t>
      </w:r>
      <w:proofErr w:type="spellEnd"/>
      <w:r w:rsidRPr="000A3462">
        <w:rPr>
          <w:i/>
          <w:iCs/>
        </w:rPr>
        <w:t xml:space="preserve"> </w:t>
      </w:r>
      <w:proofErr w:type="spellStart"/>
      <w:r w:rsidRPr="000A3462">
        <w:rPr>
          <w:i/>
          <w:iCs/>
        </w:rPr>
        <w:t>of</w:t>
      </w:r>
      <w:proofErr w:type="spellEnd"/>
      <w:r w:rsidRPr="000A3462">
        <w:rPr>
          <w:i/>
          <w:iCs/>
        </w:rPr>
        <w:t xml:space="preserve"> </w:t>
      </w:r>
      <w:proofErr w:type="spellStart"/>
      <w:r w:rsidRPr="000A3462">
        <w:rPr>
          <w:i/>
          <w:iCs/>
        </w:rPr>
        <w:t>Cybersecurity</w:t>
      </w:r>
      <w:proofErr w:type="spellEnd"/>
      <w:r w:rsidRPr="000A3462">
        <w:rPr>
          <w:i/>
          <w:iCs/>
        </w:rPr>
        <w:t xml:space="preserve"> and </w:t>
      </w:r>
      <w:proofErr w:type="spellStart"/>
      <w:r w:rsidRPr="000A3462">
        <w:rPr>
          <w:i/>
          <w:iCs/>
        </w:rPr>
        <w:t>Privacy</w:t>
      </w:r>
      <w:proofErr w:type="spellEnd"/>
      <w:r w:rsidRPr="000A3462">
        <w:rPr>
          <w:i/>
          <w:iCs/>
        </w:rPr>
        <w:t>, 5</w:t>
      </w:r>
      <w:r w:rsidRPr="000A3462">
        <w:t>(2), 27. https://doi.org/10.3390/jcp5020027</w:t>
      </w:r>
    </w:p>
    <w:p w14:paraId="39448F43" w14:textId="7BCA8176" w:rsidR="000A3462" w:rsidRPr="00EB7A2E" w:rsidRDefault="000A3462" w:rsidP="00EB7A2E">
      <w:pPr>
        <w:pStyle w:val="ListParagraph"/>
        <w:numPr>
          <w:ilvl w:val="0"/>
          <w:numId w:val="35"/>
        </w:numPr>
        <w:spacing w:after="200"/>
        <w:jc w:val="left"/>
        <w:rPr>
          <w:lang w:val="en-US"/>
        </w:rPr>
      </w:pPr>
      <w:proofErr w:type="spellStart"/>
      <w:r w:rsidRPr="000A3462">
        <w:t>Machaka</w:t>
      </w:r>
      <w:proofErr w:type="spellEnd"/>
      <w:r w:rsidRPr="000A3462">
        <w:t xml:space="preserve">, V., &amp; Balan, T. (2022). </w:t>
      </w:r>
      <w:proofErr w:type="spellStart"/>
      <w:r w:rsidRPr="000A3462">
        <w:t>Investigating</w:t>
      </w:r>
      <w:proofErr w:type="spellEnd"/>
      <w:r w:rsidRPr="000A3462">
        <w:t xml:space="preserve"> proactive digital </w:t>
      </w:r>
      <w:proofErr w:type="spellStart"/>
      <w:r w:rsidRPr="000A3462">
        <w:t>forensics</w:t>
      </w:r>
      <w:proofErr w:type="spellEnd"/>
      <w:r w:rsidRPr="000A3462">
        <w:t xml:space="preserve"> </w:t>
      </w:r>
      <w:proofErr w:type="spellStart"/>
      <w:r w:rsidRPr="000A3462">
        <w:t>leveraging</w:t>
      </w:r>
      <w:proofErr w:type="spellEnd"/>
      <w:r w:rsidRPr="000A3462">
        <w:t xml:space="preserve"> </w:t>
      </w:r>
      <w:proofErr w:type="spellStart"/>
      <w:r w:rsidRPr="000A3462">
        <w:t>adversary</w:t>
      </w:r>
      <w:proofErr w:type="spellEnd"/>
      <w:r w:rsidRPr="000A3462">
        <w:t xml:space="preserve"> </w:t>
      </w:r>
      <w:proofErr w:type="spellStart"/>
      <w:r w:rsidRPr="000A3462">
        <w:t>emulation</w:t>
      </w:r>
      <w:proofErr w:type="spellEnd"/>
      <w:r w:rsidRPr="000A3462">
        <w:t xml:space="preserve">. </w:t>
      </w:r>
      <w:r w:rsidRPr="00EB7A2E">
        <w:rPr>
          <w:i/>
          <w:lang w:val="en-US"/>
        </w:rPr>
        <w:t>Applied Sciences, 12</w:t>
      </w:r>
      <w:r w:rsidRPr="00EB7A2E">
        <w:rPr>
          <w:lang w:val="en-US"/>
        </w:rPr>
        <w:t>(18), 9077. https://doi.org/10.3390/app12189077</w:t>
      </w:r>
    </w:p>
    <w:p w14:paraId="3EE2CBEE" w14:textId="1F57FF35" w:rsidR="00BB333A" w:rsidRPr="00EB7A2E" w:rsidRDefault="00BB333A" w:rsidP="00EB7A2E">
      <w:pPr>
        <w:pStyle w:val="ListParagraph"/>
        <w:numPr>
          <w:ilvl w:val="0"/>
          <w:numId w:val="35"/>
        </w:numPr>
        <w:spacing w:after="200"/>
        <w:jc w:val="left"/>
        <w:rPr>
          <w:lang w:val="en-US"/>
        </w:rPr>
      </w:pPr>
      <w:proofErr w:type="spellStart"/>
      <w:r w:rsidRPr="00BB333A">
        <w:t>Gu</w:t>
      </w:r>
      <w:proofErr w:type="spellEnd"/>
      <w:r w:rsidRPr="00BB333A">
        <w:t xml:space="preserve">, Z., </w:t>
      </w:r>
      <w:proofErr w:type="spellStart"/>
      <w:r w:rsidRPr="00BB333A">
        <w:t>Guo</w:t>
      </w:r>
      <w:proofErr w:type="spellEnd"/>
      <w:r w:rsidRPr="00BB333A">
        <w:t xml:space="preserve">, J., </w:t>
      </w:r>
      <w:proofErr w:type="spellStart"/>
      <w:r w:rsidRPr="00BB333A">
        <w:t>Xu</w:t>
      </w:r>
      <w:proofErr w:type="spellEnd"/>
      <w:r w:rsidRPr="00BB333A">
        <w:t xml:space="preserve">, J., </w:t>
      </w:r>
      <w:proofErr w:type="spellStart"/>
      <w:r w:rsidRPr="00BB333A">
        <w:t>Sun</w:t>
      </w:r>
      <w:proofErr w:type="spellEnd"/>
      <w:r w:rsidRPr="00BB333A">
        <w:t xml:space="preserve">, Y., &amp; </w:t>
      </w:r>
      <w:proofErr w:type="spellStart"/>
      <w:r w:rsidRPr="00BB333A">
        <w:t>Liang</w:t>
      </w:r>
      <w:proofErr w:type="spellEnd"/>
      <w:r w:rsidRPr="00BB333A">
        <w:t xml:space="preserve">, W. (2025). </w:t>
      </w:r>
      <w:r w:rsidRPr="00EB7A2E">
        <w:rPr>
          <w:lang w:val="en-US"/>
        </w:rPr>
        <w:t xml:space="preserve">Domain knowledge-driven method for threat source detection and localization in the power Internet of Things. </w:t>
      </w:r>
      <w:r w:rsidRPr="00EB7A2E">
        <w:rPr>
          <w:i/>
          <w:iCs/>
          <w:lang w:val="en-US"/>
        </w:rPr>
        <w:t>Electronics, 14</w:t>
      </w:r>
      <w:r w:rsidRPr="00EB7A2E">
        <w:rPr>
          <w:lang w:val="en-US"/>
        </w:rPr>
        <w:t>(13), 2725. https://doi.org/10.3390/electronics14132725</w:t>
      </w:r>
    </w:p>
    <w:p w14:paraId="1DB63A50" w14:textId="5C0002FE" w:rsidR="00BB333A" w:rsidRPr="00EB7A2E" w:rsidRDefault="00BB333A" w:rsidP="00EB7A2E">
      <w:pPr>
        <w:pStyle w:val="ListParagraph"/>
        <w:numPr>
          <w:ilvl w:val="0"/>
          <w:numId w:val="35"/>
        </w:numPr>
        <w:spacing w:after="200"/>
        <w:jc w:val="left"/>
        <w:rPr>
          <w:lang w:val="en-US"/>
        </w:rPr>
      </w:pPr>
      <w:r w:rsidRPr="00EB7A2E">
        <w:rPr>
          <w:lang w:val="en-US"/>
        </w:rPr>
        <w:t xml:space="preserve">Horalek, J., &amp; Sobeslav, V. (2023). Security baseline for substation automation systems. </w:t>
      </w:r>
      <w:r w:rsidRPr="00EB7A2E">
        <w:rPr>
          <w:i/>
          <w:iCs/>
          <w:lang w:val="en-US"/>
        </w:rPr>
        <w:t>Sensors, 23</w:t>
      </w:r>
      <w:r w:rsidRPr="00EB7A2E">
        <w:rPr>
          <w:lang w:val="en-US"/>
        </w:rPr>
        <w:t>(16), 7125. https://doi.org/10.3390/s23167125</w:t>
      </w:r>
    </w:p>
    <w:p w14:paraId="72E7C229" w14:textId="2A6064EE" w:rsidR="00BB333A" w:rsidRPr="00EB7A2E" w:rsidRDefault="00BB333A" w:rsidP="00EB7A2E">
      <w:pPr>
        <w:pStyle w:val="ListParagraph"/>
        <w:numPr>
          <w:ilvl w:val="0"/>
          <w:numId w:val="35"/>
        </w:numPr>
        <w:spacing w:after="200"/>
        <w:jc w:val="left"/>
        <w:rPr>
          <w:lang w:val="en-US"/>
        </w:rPr>
      </w:pPr>
      <w:proofErr w:type="spellStart"/>
      <w:r w:rsidRPr="00EB7A2E">
        <w:rPr>
          <w:lang w:val="en-US"/>
        </w:rPr>
        <w:t>Smiliotopoulos</w:t>
      </w:r>
      <w:proofErr w:type="spellEnd"/>
      <w:r w:rsidRPr="00EB7A2E">
        <w:rPr>
          <w:lang w:val="en-US"/>
        </w:rPr>
        <w:t xml:space="preserve">, C., Barmpatsalou, K., &amp; </w:t>
      </w:r>
      <w:proofErr w:type="spellStart"/>
      <w:r w:rsidRPr="00EB7A2E">
        <w:rPr>
          <w:lang w:val="en-US"/>
        </w:rPr>
        <w:t>Kambourakis</w:t>
      </w:r>
      <w:proofErr w:type="spellEnd"/>
      <w:r w:rsidRPr="00EB7A2E">
        <w:rPr>
          <w:lang w:val="en-US"/>
        </w:rPr>
        <w:t xml:space="preserve">, G. (2022). Revisiting the detection of lateral movement through Sysmon. </w:t>
      </w:r>
      <w:r w:rsidRPr="00EB7A2E">
        <w:rPr>
          <w:i/>
          <w:iCs/>
          <w:lang w:val="en-US"/>
        </w:rPr>
        <w:t>Applied Sciences, 12</w:t>
      </w:r>
      <w:r w:rsidRPr="00EB7A2E">
        <w:rPr>
          <w:lang w:val="en-US"/>
        </w:rPr>
        <w:t>(15), 7746. https://doi.org/10.3390/app12157746</w:t>
      </w:r>
    </w:p>
    <w:p w14:paraId="1E408A92" w14:textId="2D10D17E" w:rsidR="0091156B" w:rsidRPr="00D125D2" w:rsidRDefault="0091156B">
      <w:pPr>
        <w:spacing w:after="200"/>
        <w:jc w:val="left"/>
        <w:rPr>
          <w:lang w:val="en-US"/>
        </w:rPr>
      </w:pPr>
      <w:r w:rsidRPr="00D125D2">
        <w:rPr>
          <w:lang w:val="en-US"/>
        </w:rPr>
        <w:br w:type="page"/>
      </w:r>
    </w:p>
    <w:p w14:paraId="79418911" w14:textId="2F4DE5EC" w:rsidR="0091156B" w:rsidRDefault="0091156B" w:rsidP="0091156B">
      <w:pPr>
        <w:pStyle w:val="Heading1"/>
      </w:pPr>
      <w:bookmarkStart w:id="38" w:name="_Toc217079296"/>
      <w:r>
        <w:t>Anexos</w:t>
      </w:r>
      <w:bookmarkEnd w:id="38"/>
    </w:p>
    <w:p w14:paraId="7202EFA1" w14:textId="03F33D70" w:rsidR="004E5F26" w:rsidRDefault="004E5F26" w:rsidP="004E5F26">
      <w:pPr>
        <w:pStyle w:val="Heading2"/>
      </w:pPr>
      <w:bookmarkStart w:id="39" w:name="_Toc217079297"/>
      <w:proofErr w:type="spellStart"/>
      <w:r>
        <w:t>Prompts</w:t>
      </w:r>
      <w:bookmarkEnd w:id="39"/>
      <w:proofErr w:type="spellEnd"/>
    </w:p>
    <w:p w14:paraId="58DCD9E9" w14:textId="33EBA418" w:rsidR="0091156B" w:rsidRDefault="005F7F56" w:rsidP="0091156B">
      <w:r w:rsidRPr="005F7F56">
        <w:t xml:space="preserve">Los </w:t>
      </w:r>
      <w:proofErr w:type="spellStart"/>
      <w:r w:rsidRPr="005F7F56">
        <w:t>prompts</w:t>
      </w:r>
      <w:proofErr w:type="spellEnd"/>
      <w:r w:rsidRPr="005F7F56">
        <w:t xml:space="preserve"> utilizados</w:t>
      </w:r>
      <w:r w:rsidR="00745022">
        <w:t xml:space="preserve"> por el equipo para </w:t>
      </w:r>
      <w:r w:rsidR="00186E65">
        <w:t>generar las diferentes secciones</w:t>
      </w:r>
      <w:r w:rsidR="00235571">
        <w:t xml:space="preserve"> que conforman </w:t>
      </w:r>
      <w:r w:rsidR="0017467C">
        <w:t xml:space="preserve">el documento, así como la obtención y síntesis de </w:t>
      </w:r>
      <w:r w:rsidR="00243A04">
        <w:t>los documentos disponibles en la base de datos de MPDI resumiéndose en la siguiente tabla</w:t>
      </w:r>
      <w:r w:rsidRPr="005F7F56">
        <w:t>:</w:t>
      </w:r>
    </w:p>
    <w:tbl>
      <w:tblPr>
        <w:tblStyle w:val="TableGrid"/>
        <w:tblW w:w="0" w:type="auto"/>
        <w:tblLook w:val="04A0" w:firstRow="1" w:lastRow="0" w:firstColumn="1" w:lastColumn="0" w:noHBand="0" w:noVBand="1"/>
      </w:tblPr>
      <w:tblGrid>
        <w:gridCol w:w="589"/>
        <w:gridCol w:w="5502"/>
        <w:gridCol w:w="1842"/>
        <w:gridCol w:w="1701"/>
      </w:tblGrid>
      <w:tr w:rsidR="00D4232D" w14:paraId="4085D6F4" w14:textId="77777777" w:rsidTr="00D4232D">
        <w:tc>
          <w:tcPr>
            <w:tcW w:w="589" w:type="dxa"/>
            <w:shd w:val="clear" w:color="auto" w:fill="CDB5DC" w:themeFill="accent1" w:themeFillTint="99"/>
            <w:vAlign w:val="center"/>
          </w:tcPr>
          <w:p w14:paraId="2051D686" w14:textId="59C84C30" w:rsidR="00D4232D" w:rsidRDefault="00D4232D" w:rsidP="00152058">
            <w:pPr>
              <w:jc w:val="center"/>
            </w:pPr>
            <w:r>
              <w:t>No.</w:t>
            </w:r>
          </w:p>
        </w:tc>
        <w:tc>
          <w:tcPr>
            <w:tcW w:w="5502" w:type="dxa"/>
            <w:shd w:val="clear" w:color="auto" w:fill="CDB5DC" w:themeFill="accent1" w:themeFillTint="99"/>
            <w:vAlign w:val="center"/>
          </w:tcPr>
          <w:p w14:paraId="7E9F9CA1" w14:textId="7CC1D484" w:rsidR="00D4232D" w:rsidRDefault="00D4232D" w:rsidP="00152058">
            <w:pPr>
              <w:jc w:val="center"/>
            </w:pPr>
            <w:proofErr w:type="spellStart"/>
            <w:r>
              <w:t>Prompt</w:t>
            </w:r>
            <w:proofErr w:type="spellEnd"/>
          </w:p>
        </w:tc>
        <w:tc>
          <w:tcPr>
            <w:tcW w:w="1842" w:type="dxa"/>
            <w:shd w:val="clear" w:color="auto" w:fill="CDB5DC" w:themeFill="accent1" w:themeFillTint="99"/>
            <w:vAlign w:val="center"/>
          </w:tcPr>
          <w:p w14:paraId="4C48D768" w14:textId="71112124" w:rsidR="00D4232D" w:rsidRDefault="00D4232D" w:rsidP="00152058">
            <w:pPr>
              <w:jc w:val="center"/>
            </w:pPr>
            <w:r>
              <w:t>Sección</w:t>
            </w:r>
          </w:p>
        </w:tc>
        <w:tc>
          <w:tcPr>
            <w:tcW w:w="1701" w:type="dxa"/>
            <w:shd w:val="clear" w:color="auto" w:fill="CDB5DC" w:themeFill="accent1" w:themeFillTint="99"/>
          </w:tcPr>
          <w:p w14:paraId="4743DD80" w14:textId="75B9845E" w:rsidR="00D4232D" w:rsidRDefault="00D4232D" w:rsidP="00152058">
            <w:pPr>
              <w:jc w:val="center"/>
            </w:pPr>
            <w:r>
              <w:t>Modelo de Copilot</w:t>
            </w:r>
          </w:p>
        </w:tc>
      </w:tr>
      <w:tr w:rsidR="00D4232D" w14:paraId="256437A0" w14:textId="77777777" w:rsidTr="00D4232D">
        <w:tc>
          <w:tcPr>
            <w:tcW w:w="589" w:type="dxa"/>
            <w:vAlign w:val="center"/>
          </w:tcPr>
          <w:p w14:paraId="0B1F4355" w14:textId="4BD63D73" w:rsidR="00D4232D" w:rsidRDefault="00D4232D" w:rsidP="00152058">
            <w:pPr>
              <w:jc w:val="center"/>
            </w:pPr>
            <w:r>
              <w:t>1</w:t>
            </w:r>
          </w:p>
        </w:tc>
        <w:tc>
          <w:tcPr>
            <w:tcW w:w="5502" w:type="dxa"/>
            <w:vAlign w:val="center"/>
          </w:tcPr>
          <w:p w14:paraId="36B8868D" w14:textId="77777777" w:rsidR="00D4232D" w:rsidRPr="005D6452" w:rsidRDefault="00D4232D" w:rsidP="005D6452">
            <w:pPr>
              <w:rPr>
                <w:sz w:val="22"/>
                <w:szCs w:val="18"/>
              </w:rPr>
            </w:pPr>
            <w:r w:rsidRPr="005D6452">
              <w:rPr>
                <w:sz w:val="22"/>
                <w:szCs w:val="18"/>
              </w:rPr>
              <w:t>Actúa como un experto en ciberseguridad con especialización avanzada en el marco de trabajo MITRE ATT&amp;CK, incluyendo el análisis de tácticas, técnicas y procedimientos (</w:t>
            </w:r>
            <w:proofErr w:type="spellStart"/>
            <w:r w:rsidRPr="005D6452">
              <w:rPr>
                <w:sz w:val="22"/>
                <w:szCs w:val="18"/>
              </w:rPr>
              <w:t>TTPs</w:t>
            </w:r>
            <w:proofErr w:type="spellEnd"/>
            <w:r w:rsidRPr="005D6452">
              <w:rPr>
                <w:sz w:val="22"/>
                <w:szCs w:val="18"/>
              </w:rPr>
              <w:t>), inteligencia de amenazas, detección de intrusiones y defensa cibernética. Cuentas con experiencia académica en revisión sistemática de literatura científica, análisis crítico de artículos revisados por pares y un conocimiento profundo de las revistas científicas pertenecientes a la editorial MDPI dentro del área de seguridad informática.</w:t>
            </w:r>
          </w:p>
          <w:p w14:paraId="600EA071" w14:textId="77777777" w:rsidR="00D4232D" w:rsidRPr="005D6452" w:rsidRDefault="00D4232D" w:rsidP="005D6452">
            <w:pPr>
              <w:rPr>
                <w:sz w:val="22"/>
                <w:szCs w:val="18"/>
              </w:rPr>
            </w:pPr>
            <w:r w:rsidRPr="005D6452">
              <w:rPr>
                <w:sz w:val="22"/>
                <w:szCs w:val="18"/>
              </w:rPr>
              <w:t xml:space="preserve">El objetivo es generar una lista detallada y rigurosa de todos los artículos científicos relacionados con el marco MITRE ATT&amp;CK que hayan sido publicados en revistas de la editorial MDPI, con la finalidad de apoyar una investigación académica en ciberseguridad y permitir la identificación de tendencias, limitaciones, problemas abiertos y posibles líneas de investigación futura. La búsqueda debe centrarse exclusivamente en artículos revisados por pares que aborden explícitamente el uso, análisis, modelado o aplicación del marco MITRE ATT&amp;CK, ya sea en contextos de modelado de amenazas, detección de intrusiones, mapeo de </w:t>
            </w:r>
            <w:proofErr w:type="spellStart"/>
            <w:r w:rsidRPr="005D6452">
              <w:rPr>
                <w:sz w:val="22"/>
                <w:szCs w:val="18"/>
              </w:rPr>
              <w:t>TTPs</w:t>
            </w:r>
            <w:proofErr w:type="spellEnd"/>
            <w:r w:rsidRPr="005D6452">
              <w:rPr>
                <w:sz w:val="22"/>
                <w:szCs w:val="18"/>
              </w:rPr>
              <w:t xml:space="preserve">, </w:t>
            </w:r>
            <w:proofErr w:type="spellStart"/>
            <w:r w:rsidRPr="005D6452">
              <w:rPr>
                <w:sz w:val="22"/>
                <w:szCs w:val="18"/>
              </w:rPr>
              <w:t>threat</w:t>
            </w:r>
            <w:proofErr w:type="spellEnd"/>
            <w:r w:rsidRPr="005D6452">
              <w:rPr>
                <w:sz w:val="22"/>
                <w:szCs w:val="18"/>
              </w:rPr>
              <w:t xml:space="preserve"> </w:t>
            </w:r>
            <w:proofErr w:type="spellStart"/>
            <w:r w:rsidRPr="005D6452">
              <w:rPr>
                <w:sz w:val="22"/>
                <w:szCs w:val="18"/>
              </w:rPr>
              <w:t>intelligence</w:t>
            </w:r>
            <w:proofErr w:type="spellEnd"/>
            <w:r w:rsidRPr="005D6452">
              <w:rPr>
                <w:sz w:val="22"/>
                <w:szCs w:val="18"/>
              </w:rPr>
              <w:t xml:space="preserve">, ejercicios de Red </w:t>
            </w:r>
            <w:proofErr w:type="spellStart"/>
            <w:r w:rsidRPr="005D6452">
              <w:rPr>
                <w:sz w:val="22"/>
                <w:szCs w:val="18"/>
              </w:rPr>
              <w:t>Team</w:t>
            </w:r>
            <w:proofErr w:type="spellEnd"/>
            <w:r w:rsidRPr="005D6452">
              <w:rPr>
                <w:sz w:val="22"/>
                <w:szCs w:val="18"/>
              </w:rPr>
              <w:t xml:space="preserve"> y Blue </w:t>
            </w:r>
            <w:proofErr w:type="spellStart"/>
            <w:r w:rsidRPr="005D6452">
              <w:rPr>
                <w:sz w:val="22"/>
                <w:szCs w:val="18"/>
              </w:rPr>
              <w:t>Team</w:t>
            </w:r>
            <w:proofErr w:type="spellEnd"/>
            <w:r w:rsidRPr="005D6452">
              <w:rPr>
                <w:sz w:val="22"/>
                <w:szCs w:val="18"/>
              </w:rPr>
              <w:t>, automatización de la defensa o análisis de ataques en entornos reales.</w:t>
            </w:r>
          </w:p>
          <w:p w14:paraId="2C2E0B5C" w14:textId="77777777" w:rsidR="00D4232D" w:rsidRPr="005D6452" w:rsidRDefault="00D4232D" w:rsidP="005D6452">
            <w:pPr>
              <w:rPr>
                <w:sz w:val="22"/>
                <w:szCs w:val="18"/>
              </w:rPr>
            </w:pPr>
            <w:r w:rsidRPr="005D6452">
              <w:rPr>
                <w:sz w:val="22"/>
                <w:szCs w:val="18"/>
              </w:rPr>
              <w:t>La información obtenida debe presentarse en un formato tabular claro y estructurado, donde cada fila corresponda a un artículo científico distinto y se incluyan, como mínimo, el nombre completo del artículo, los autores, el año de publicación, la revista de MDPI en la que fue publicado, el DOI y un resumen técnico. Dicho resumen debe explicar de manera concisa pero precisa los objetivos principales del trabajo, la metodología empleada, los aportes más relevantes y la forma en que el marco MITRE ATT&amp;CK es utilizado o analizado dentro del estudio. El nivel de análisis debe ser analítico y crítico, evitando descripciones superficiales y priorizando el rigor académico.</w:t>
            </w:r>
          </w:p>
          <w:p w14:paraId="4966D8D0" w14:textId="1ED358EC" w:rsidR="00D4232D" w:rsidRPr="005A6AC0" w:rsidRDefault="00D4232D" w:rsidP="005D6452">
            <w:pPr>
              <w:rPr>
                <w:sz w:val="22"/>
                <w:szCs w:val="18"/>
              </w:rPr>
            </w:pPr>
            <w:r w:rsidRPr="005D6452">
              <w:rPr>
                <w:sz w:val="22"/>
                <w:szCs w:val="18"/>
              </w:rPr>
              <w:t>Al finalizar la tabla, se debe redactar una conclusión general en la que se sinteticen las principales tendencias de investigación identificadas en los artículos, las limitaciones actuales del uso de MITRE ATT&amp;CK según la literatura analizada, los problemas abiertos que aún no han sido resueltos y las posibles líneas de investigación futura que puedan ser aprovechadas para tesis, proyectos académicos o investigaciones aplicadas orientadas a afrontar nuevos retos en ciberseguridad. La redacción debe ser formal, técnica y objetiva, adecuada para un trabajo universitario o de posgrado. No se deben inventar artículos, autores ni identificadores DOI; en caso de existir limitaciones en la información disponible, estas deben indicarse explícitamente y justificarse, manteniendo siempre la neutralidad y el rigor científico.</w:t>
            </w:r>
          </w:p>
        </w:tc>
        <w:tc>
          <w:tcPr>
            <w:tcW w:w="1842" w:type="dxa"/>
            <w:vAlign w:val="center"/>
          </w:tcPr>
          <w:p w14:paraId="0998819A" w14:textId="0836DE77" w:rsidR="00D4232D" w:rsidRDefault="00D4232D" w:rsidP="00152058">
            <w:pPr>
              <w:jc w:val="center"/>
            </w:pPr>
            <w:r>
              <w:t>Investigación general y revisión de documentos.</w:t>
            </w:r>
          </w:p>
        </w:tc>
        <w:tc>
          <w:tcPr>
            <w:tcW w:w="1701" w:type="dxa"/>
            <w:vAlign w:val="center"/>
          </w:tcPr>
          <w:p w14:paraId="44D85F61" w14:textId="77777777" w:rsidR="00D4232D" w:rsidRDefault="00D4232D" w:rsidP="005B30B4">
            <w:pPr>
              <w:jc w:val="center"/>
            </w:pPr>
            <w:r>
              <w:t>Smart (GTP-5)</w:t>
            </w:r>
          </w:p>
          <w:p w14:paraId="43C3FDE7" w14:textId="77777777" w:rsidR="00D4232D" w:rsidRDefault="00D4232D" w:rsidP="005B30B4">
            <w:pPr>
              <w:jc w:val="center"/>
            </w:pPr>
            <w:r>
              <w:t>Investigación profunda</w:t>
            </w:r>
          </w:p>
          <w:p w14:paraId="35839DC9" w14:textId="1A51970B" w:rsidR="00D4232D" w:rsidRDefault="00D4232D" w:rsidP="005B30B4">
            <w:pPr>
              <w:jc w:val="center"/>
            </w:pPr>
            <w:proofErr w:type="spellStart"/>
            <w:r>
              <w:t>Think</w:t>
            </w:r>
            <w:proofErr w:type="spellEnd"/>
            <w:r>
              <w:t xml:space="preserve"> </w:t>
            </w:r>
            <w:proofErr w:type="spellStart"/>
            <w:r>
              <w:t>Deeper</w:t>
            </w:r>
            <w:proofErr w:type="spellEnd"/>
          </w:p>
        </w:tc>
      </w:tr>
      <w:tr w:rsidR="00D4232D" w14:paraId="404923FD" w14:textId="77777777" w:rsidTr="00D4232D">
        <w:tc>
          <w:tcPr>
            <w:tcW w:w="589" w:type="dxa"/>
            <w:vAlign w:val="center"/>
          </w:tcPr>
          <w:p w14:paraId="088949DB" w14:textId="7500541E" w:rsidR="00D4232D" w:rsidRDefault="00D4232D" w:rsidP="00152058">
            <w:pPr>
              <w:jc w:val="center"/>
            </w:pPr>
            <w:r>
              <w:t>2</w:t>
            </w:r>
          </w:p>
        </w:tc>
        <w:tc>
          <w:tcPr>
            <w:tcW w:w="5502" w:type="dxa"/>
            <w:vAlign w:val="center"/>
          </w:tcPr>
          <w:p w14:paraId="15E31534" w14:textId="1D13D5EA" w:rsidR="00D4232D" w:rsidRPr="005A6AC0" w:rsidRDefault="00D4232D" w:rsidP="005D6452">
            <w:pPr>
              <w:rPr>
                <w:sz w:val="22"/>
                <w:szCs w:val="18"/>
              </w:rPr>
            </w:pPr>
            <w:r w:rsidRPr="005A6AC0">
              <w:rPr>
                <w:sz w:val="22"/>
                <w:szCs w:val="18"/>
              </w:rPr>
              <w:t>A partir de ahora eres un experto en ciberseguridad, especialmente sobre el marco de trabajo MITRE ATT&amp;CK. Necesito que analices está lista con todos los artículos relacionados al tema (MITRE&amp;CK) que aparecen en la editorial de revistas científicas MDPI, quiero que el análisis de cada uno de estos documentos sea lo más detallado posible, abordando las características más importantes de cada uno de estos generando así también un resumen con estos mismos. Además, como conclusión, que problemas quedan abiertos al abordar este tema o que pueden ser usados para trabajos futuros y pueden afrontar retos. (Se adjunto archivo de .XLSX)</w:t>
            </w:r>
          </w:p>
        </w:tc>
        <w:tc>
          <w:tcPr>
            <w:tcW w:w="1842" w:type="dxa"/>
            <w:vAlign w:val="center"/>
          </w:tcPr>
          <w:p w14:paraId="43B119AC" w14:textId="64497BB9" w:rsidR="00D4232D" w:rsidRDefault="00D4232D" w:rsidP="00152058">
            <w:pPr>
              <w:jc w:val="center"/>
            </w:pPr>
            <w:r>
              <w:t>Investigación general y revisión de documentos.</w:t>
            </w:r>
          </w:p>
        </w:tc>
        <w:tc>
          <w:tcPr>
            <w:tcW w:w="1701" w:type="dxa"/>
            <w:vAlign w:val="center"/>
          </w:tcPr>
          <w:p w14:paraId="4B2CEC75" w14:textId="77777777" w:rsidR="00D4232D" w:rsidRDefault="00D4232D" w:rsidP="00FD27E3">
            <w:pPr>
              <w:jc w:val="center"/>
            </w:pPr>
            <w:r>
              <w:t>Smart (GTP-5)</w:t>
            </w:r>
          </w:p>
          <w:p w14:paraId="4980E816" w14:textId="3BBB0CF2" w:rsidR="00D4232D" w:rsidRDefault="00D4232D" w:rsidP="00FD27E3">
            <w:pPr>
              <w:jc w:val="center"/>
            </w:pPr>
            <w:proofErr w:type="spellStart"/>
            <w:r>
              <w:t>Think</w:t>
            </w:r>
            <w:proofErr w:type="spellEnd"/>
            <w:r>
              <w:t xml:space="preserve"> </w:t>
            </w:r>
            <w:proofErr w:type="spellStart"/>
            <w:r>
              <w:t>Deeper</w:t>
            </w:r>
            <w:proofErr w:type="spellEnd"/>
          </w:p>
        </w:tc>
      </w:tr>
      <w:tr w:rsidR="00D4232D" w14:paraId="1ADA652B" w14:textId="77777777" w:rsidTr="00D4232D">
        <w:tc>
          <w:tcPr>
            <w:tcW w:w="589" w:type="dxa"/>
            <w:vAlign w:val="center"/>
          </w:tcPr>
          <w:p w14:paraId="5BED70AB" w14:textId="28A7FFF5" w:rsidR="00D4232D" w:rsidRDefault="00D4232D" w:rsidP="00152058">
            <w:pPr>
              <w:jc w:val="center"/>
            </w:pPr>
            <w:r>
              <w:t>3</w:t>
            </w:r>
          </w:p>
        </w:tc>
        <w:tc>
          <w:tcPr>
            <w:tcW w:w="5502" w:type="dxa"/>
            <w:vAlign w:val="center"/>
          </w:tcPr>
          <w:p w14:paraId="14A2574F" w14:textId="77777777" w:rsidR="00D4232D" w:rsidRPr="00BB424F" w:rsidRDefault="00D4232D" w:rsidP="00BB424F">
            <w:pPr>
              <w:rPr>
                <w:sz w:val="22"/>
                <w:szCs w:val="18"/>
              </w:rPr>
            </w:pPr>
            <w:r w:rsidRPr="00BB424F">
              <w:rPr>
                <w:sz w:val="22"/>
                <w:szCs w:val="18"/>
              </w:rPr>
              <w:t>Actúa como un investigador académico experto en ciberseguridad, con especialización avanzada en el marco de trabajo MITRE ATT&amp;CK y experiencia en análisis de tácticas, técnicas y procedimientos, inteligencia de amenazas y revisión sistemática de literatura científica. Tu tarea es generar la estructura formal y completa de un documento de investigación académica centrado en el análisis de artículos científicos relacionados con MITRE ATT&amp;CK publicados en revistas de la editorial MDPI. La estructura debe ser adecuada para un artículo científico, reporte técnico o tesis universitaria, manteniendo un enfoque riguroso y coherente con estándares académicos en el área de ciberseguridad.</w:t>
            </w:r>
          </w:p>
          <w:p w14:paraId="32FC2972" w14:textId="77777777" w:rsidR="00D4232D" w:rsidRPr="00BB424F" w:rsidRDefault="00D4232D" w:rsidP="00BB424F">
            <w:pPr>
              <w:rPr>
                <w:sz w:val="22"/>
                <w:szCs w:val="18"/>
              </w:rPr>
            </w:pPr>
            <w:r w:rsidRPr="00BB424F">
              <w:rPr>
                <w:sz w:val="22"/>
                <w:szCs w:val="18"/>
              </w:rPr>
              <w:t xml:space="preserve">El documento debe contemplar secciones claramente definidas que incluyan, como mínimo, portada, resumen, </w:t>
            </w:r>
            <w:proofErr w:type="spellStart"/>
            <w:r w:rsidRPr="00BB424F">
              <w:rPr>
                <w:sz w:val="22"/>
                <w:szCs w:val="18"/>
              </w:rPr>
              <w:t>abstract</w:t>
            </w:r>
            <w:proofErr w:type="spellEnd"/>
            <w:r w:rsidRPr="00BB424F">
              <w:rPr>
                <w:sz w:val="22"/>
                <w:szCs w:val="18"/>
              </w:rPr>
              <w:t>, palabras clave, introducción, marco teórico, metodología, resultados, discusión, problemas abiertos y líneas futuras de investigación, conclusiones y referencias. Cada sección debe estar brevemente descrita para indicar qué tipo de contenido se espera desarrollar en ella, considerando que el núcleo del trabajo es una revisión y análisis crítico de la literatura científica sobre MITRE ATT&amp;CK proveniente exclusivamente de MDPI. La metodología debe reflejar criterios de búsqueda, selección y análisis de artículos revisados por pares, mientras que los resultados deben prever la inclusión de tablas estructuradas con información como nombre del artículo, autores, año de publicación, revista, DOI y resumen técnico.</w:t>
            </w:r>
          </w:p>
          <w:p w14:paraId="3F083E91" w14:textId="7469A255" w:rsidR="00D4232D" w:rsidRPr="00BB424F" w:rsidRDefault="00D4232D" w:rsidP="005D6452">
            <w:pPr>
              <w:rPr>
                <w:sz w:val="22"/>
                <w:szCs w:val="18"/>
              </w:rPr>
            </w:pPr>
            <w:r w:rsidRPr="00BB424F">
              <w:rPr>
                <w:sz w:val="22"/>
                <w:szCs w:val="18"/>
              </w:rPr>
              <w:t>El estilo de redacción debe ser formal, académico, técnico y objetivo, adecuado para un trabajo universitario o de posgrado en ciberseguridad. La estructura generada debe facilitar la identificación de tendencias de investigación, limitaciones actuales del uso de MITRE ATT&amp;CK, problemas abiertos y oportunidades para trabajos futuros orientados a afrontar retos emergentes en seguridad informática. Evita ejemplos ficticios y mantén un enfoque neutro y científicamente riguroso.</w:t>
            </w:r>
          </w:p>
        </w:tc>
        <w:tc>
          <w:tcPr>
            <w:tcW w:w="1842" w:type="dxa"/>
            <w:vAlign w:val="center"/>
          </w:tcPr>
          <w:p w14:paraId="3A55107A" w14:textId="1B5550E9" w:rsidR="00D4232D" w:rsidRDefault="00D4232D" w:rsidP="00152058">
            <w:pPr>
              <w:jc w:val="center"/>
            </w:pPr>
            <w:r>
              <w:t>Generación de plantilla.</w:t>
            </w:r>
          </w:p>
        </w:tc>
        <w:tc>
          <w:tcPr>
            <w:tcW w:w="1701" w:type="dxa"/>
            <w:vAlign w:val="center"/>
          </w:tcPr>
          <w:p w14:paraId="12C29A89" w14:textId="77777777" w:rsidR="00D4232D" w:rsidRDefault="00D4232D" w:rsidP="00BB424F">
            <w:pPr>
              <w:jc w:val="center"/>
            </w:pPr>
            <w:r>
              <w:t>Smart (GTP-5)</w:t>
            </w:r>
          </w:p>
          <w:p w14:paraId="014A0065" w14:textId="4EAF3EB4" w:rsidR="00D4232D" w:rsidRDefault="00D4232D" w:rsidP="00BB424F">
            <w:pPr>
              <w:jc w:val="center"/>
            </w:pPr>
            <w:proofErr w:type="spellStart"/>
            <w:r>
              <w:t>Think</w:t>
            </w:r>
            <w:proofErr w:type="spellEnd"/>
            <w:r>
              <w:t xml:space="preserve"> </w:t>
            </w:r>
            <w:proofErr w:type="spellStart"/>
            <w:r>
              <w:t>Deeper</w:t>
            </w:r>
            <w:proofErr w:type="spellEnd"/>
          </w:p>
        </w:tc>
      </w:tr>
      <w:tr w:rsidR="00D4232D" w14:paraId="3DF9BD4C" w14:textId="77777777" w:rsidTr="00D4232D">
        <w:tc>
          <w:tcPr>
            <w:tcW w:w="589" w:type="dxa"/>
            <w:vAlign w:val="center"/>
          </w:tcPr>
          <w:p w14:paraId="273AC52C" w14:textId="501313A0" w:rsidR="00D4232D" w:rsidRDefault="00D4232D" w:rsidP="00152058">
            <w:pPr>
              <w:jc w:val="center"/>
            </w:pPr>
            <w:r>
              <w:t>4</w:t>
            </w:r>
          </w:p>
        </w:tc>
        <w:tc>
          <w:tcPr>
            <w:tcW w:w="5502" w:type="dxa"/>
            <w:vAlign w:val="center"/>
          </w:tcPr>
          <w:p w14:paraId="6D7216E8" w14:textId="77777777" w:rsidR="00D4232D" w:rsidRPr="00B110AC" w:rsidRDefault="00D4232D" w:rsidP="00B110AC">
            <w:pPr>
              <w:rPr>
                <w:sz w:val="22"/>
                <w:szCs w:val="18"/>
              </w:rPr>
            </w:pPr>
            <w:r w:rsidRPr="00B110AC">
              <w:rPr>
                <w:sz w:val="22"/>
                <w:szCs w:val="18"/>
              </w:rPr>
              <w:t>Actúa como un investigador académico experto en ciberseguridad, con especialización avanzada en el marco de trabajo MITRE ATT&amp;CK y experiencia en análisis de tácticas, técnicas y procedimientos, inteligencia de amenazas y revisión sistemática de literatura científica. Tu tarea es generar la estructura formal y completa de un documento de investigación académica centrado en el análisis de artículos científicos relacionados con MITRE ATT&amp;CK publicados en revistas de la editorial MDPI. La estructura debe ser adecuada para un artículo científico, reporte técnico o tesis universitaria, manteniendo un enfoque riguroso y coherente con estándares académicos en el área de ciberseguridad.</w:t>
            </w:r>
          </w:p>
          <w:p w14:paraId="4CE5A0FD" w14:textId="77777777" w:rsidR="00D4232D" w:rsidRPr="00B110AC" w:rsidRDefault="00D4232D" w:rsidP="00B110AC">
            <w:pPr>
              <w:rPr>
                <w:sz w:val="22"/>
                <w:szCs w:val="18"/>
              </w:rPr>
            </w:pPr>
            <w:r w:rsidRPr="00B110AC">
              <w:rPr>
                <w:sz w:val="22"/>
                <w:szCs w:val="18"/>
              </w:rPr>
              <w:t xml:space="preserve">El documento debe contemplar secciones claramente definidas que incluyan, como mínimo, portada, resumen, </w:t>
            </w:r>
            <w:proofErr w:type="spellStart"/>
            <w:r w:rsidRPr="00B110AC">
              <w:rPr>
                <w:sz w:val="22"/>
                <w:szCs w:val="18"/>
              </w:rPr>
              <w:t>abstract</w:t>
            </w:r>
            <w:proofErr w:type="spellEnd"/>
            <w:r w:rsidRPr="00B110AC">
              <w:rPr>
                <w:sz w:val="22"/>
                <w:szCs w:val="18"/>
              </w:rPr>
              <w:t>, palabras clave, introducción, marco teórico, metodología, resultados, discusión, problemas abiertos y líneas futuras de investigación, conclusiones y referencias. Cada sección debe estar brevemente descrita para indicar qué tipo de contenido se espera desarrollar en ella, considerando que el núcleo del trabajo es una revisión y análisis crítico de la literatura científica sobre MITRE ATT&amp;CK proveniente exclusivamente de MDPI. La metodología debe reflejar criterios de búsqueda, selección y análisis de artículos revisados por pares, mientras que los resultados deben prever la inclusión de tablas estructuradas con información como nombre del artículo, autores, año de publicación, revista, DOI y resumen técnico.</w:t>
            </w:r>
          </w:p>
          <w:p w14:paraId="205DFA88" w14:textId="77777777" w:rsidR="00D4232D" w:rsidRPr="00B110AC" w:rsidRDefault="00D4232D" w:rsidP="00B110AC">
            <w:pPr>
              <w:rPr>
                <w:sz w:val="22"/>
                <w:szCs w:val="18"/>
              </w:rPr>
            </w:pPr>
            <w:r w:rsidRPr="00B110AC">
              <w:rPr>
                <w:sz w:val="22"/>
                <w:szCs w:val="18"/>
              </w:rPr>
              <w:t>El estilo de redacción debe ser formal, académico, técnico y objetivo, adecuado para un trabajo universitario o de posgrado en ciberseguridad. La estructura generada debe facilitar la identificación de tendencias de investigación, limitaciones actuales del uso de MITRE ATT&amp;CK, problemas abiertos y oportunidades para trabajos futuros orientados a afrontar retos emergentes en seguridad informática. Evita ejemplos ficticios y mantén un enfoque neutro y científicamente riguroso.</w:t>
            </w:r>
          </w:p>
          <w:p w14:paraId="14AAF557" w14:textId="3181A2E7" w:rsidR="00D4232D" w:rsidRPr="00B110AC" w:rsidRDefault="00D4232D" w:rsidP="005D6452">
            <w:pPr>
              <w:rPr>
                <w:sz w:val="22"/>
                <w:szCs w:val="18"/>
              </w:rPr>
            </w:pPr>
            <w:r w:rsidRPr="00B110AC">
              <w:rPr>
                <w:sz w:val="22"/>
                <w:szCs w:val="18"/>
              </w:rPr>
              <w:t>Puedes utilizar el documento proporcionado para guiarte y tener una idea general del tema, sin embargo, es necesario que emplees lo solicitado</w:t>
            </w:r>
            <w:r>
              <w:rPr>
                <w:sz w:val="22"/>
                <w:szCs w:val="18"/>
              </w:rPr>
              <w:t>. (Se adjunto .</w:t>
            </w:r>
            <w:proofErr w:type="spellStart"/>
            <w:r>
              <w:rPr>
                <w:sz w:val="22"/>
                <w:szCs w:val="18"/>
              </w:rPr>
              <w:t>txt</w:t>
            </w:r>
            <w:proofErr w:type="spellEnd"/>
            <w:r>
              <w:rPr>
                <w:sz w:val="22"/>
                <w:szCs w:val="18"/>
              </w:rPr>
              <w:t xml:space="preserve"> con fichas de información)</w:t>
            </w:r>
          </w:p>
        </w:tc>
        <w:tc>
          <w:tcPr>
            <w:tcW w:w="1842" w:type="dxa"/>
            <w:vAlign w:val="center"/>
          </w:tcPr>
          <w:p w14:paraId="7D92C199" w14:textId="320AF1C8" w:rsidR="00D4232D" w:rsidRDefault="00D4232D" w:rsidP="00152058">
            <w:pPr>
              <w:jc w:val="center"/>
            </w:pPr>
            <w:r>
              <w:t>Desarrollo y resultados</w:t>
            </w:r>
          </w:p>
        </w:tc>
        <w:tc>
          <w:tcPr>
            <w:tcW w:w="1701" w:type="dxa"/>
            <w:vAlign w:val="center"/>
          </w:tcPr>
          <w:p w14:paraId="1354A7F5" w14:textId="75AB7138" w:rsidR="00D4232D" w:rsidRDefault="00D4232D" w:rsidP="00FD27E3">
            <w:pPr>
              <w:jc w:val="center"/>
            </w:pPr>
            <w:proofErr w:type="spellStart"/>
            <w:r>
              <w:t>Think</w:t>
            </w:r>
            <w:proofErr w:type="spellEnd"/>
            <w:r>
              <w:t xml:space="preserve"> </w:t>
            </w:r>
            <w:proofErr w:type="spellStart"/>
            <w:r>
              <w:t>Deeper</w:t>
            </w:r>
            <w:proofErr w:type="spellEnd"/>
          </w:p>
        </w:tc>
      </w:tr>
      <w:tr w:rsidR="00D4232D" w14:paraId="28818F1D" w14:textId="77777777" w:rsidTr="00D4232D">
        <w:tc>
          <w:tcPr>
            <w:tcW w:w="589" w:type="dxa"/>
            <w:vAlign w:val="center"/>
          </w:tcPr>
          <w:p w14:paraId="699423D5" w14:textId="6917F5BF" w:rsidR="00D4232D" w:rsidRDefault="00D4232D" w:rsidP="007E3298">
            <w:pPr>
              <w:jc w:val="center"/>
            </w:pPr>
            <w:r>
              <w:t>5</w:t>
            </w:r>
          </w:p>
        </w:tc>
        <w:tc>
          <w:tcPr>
            <w:tcW w:w="5502" w:type="dxa"/>
            <w:vAlign w:val="center"/>
          </w:tcPr>
          <w:p w14:paraId="33F316D0" w14:textId="77777777" w:rsidR="00D4232D" w:rsidRPr="007E3298" w:rsidRDefault="00D4232D" w:rsidP="007E3298">
            <w:pPr>
              <w:rPr>
                <w:sz w:val="22"/>
                <w:szCs w:val="18"/>
              </w:rPr>
            </w:pPr>
            <w:r w:rsidRPr="007E3298">
              <w:rPr>
                <w:sz w:val="22"/>
                <w:szCs w:val="18"/>
              </w:rPr>
              <w:t>Con base en la estructura previamente generada para el documento de investigación sobre el marco de trabajo MITRE ATT&amp;CK y su análisis en artículos científicos de la editorial MDPI, desarrolla ahora el contenido completo del documento de manera progresiva, coherente y académicamente rigurosa. Actúa como un investigador experto en ciberseguridad y MITRE ATT&amp;CK, con experiencia en revisión sistemática de literatura científica y redacción de artículos académicos. El desarrollo debe respetar estrictamente la estructura definida anteriormente, manteniendo una línea argumentativa clara desde la introducción hasta las conclusiones.</w:t>
            </w:r>
          </w:p>
          <w:p w14:paraId="0FBEE67C" w14:textId="77777777" w:rsidR="00D4232D" w:rsidRPr="007E3298" w:rsidRDefault="00D4232D" w:rsidP="007E3298">
            <w:pPr>
              <w:rPr>
                <w:sz w:val="22"/>
                <w:szCs w:val="18"/>
              </w:rPr>
            </w:pPr>
            <w:r w:rsidRPr="007E3298">
              <w:rPr>
                <w:sz w:val="22"/>
                <w:szCs w:val="18"/>
              </w:rPr>
              <w:t>Redacta cada sección con un estilo formal, técnico y objetivo, adecuado para un trabajo universitario o de posgrado en ciberseguridad. En la introducción, contextualiza el problema de la ciberseguridad moderna y justifica la relevancia del marco MITRE ATT&amp;CK como herramienta de análisis y defensa. En el marco teórico, explica los conceptos fundamentales de ciberseguridad y describe en profundidad el marco MITRE ATT&amp;CK, su origen, estructura y aplicaciones en investigación científica. En la metodología, detalla el enfoque de revisión de literatura, los criterios de búsqueda y selección de artículos, la justificación del uso exclusivo de la editorial MDPI y los criterios de calidad académica empleados.</w:t>
            </w:r>
          </w:p>
          <w:p w14:paraId="299CCA03" w14:textId="77777777" w:rsidR="00D4232D" w:rsidRPr="007E3298" w:rsidRDefault="00D4232D" w:rsidP="007E3298">
            <w:pPr>
              <w:rPr>
                <w:sz w:val="22"/>
                <w:szCs w:val="18"/>
              </w:rPr>
            </w:pPr>
            <w:r w:rsidRPr="007E3298">
              <w:rPr>
                <w:sz w:val="22"/>
                <w:szCs w:val="18"/>
              </w:rPr>
              <w:t>En la sección de resultados, desarrolla el análisis de los artículos identificados y presenta la información en forma de tablas estructuradas que incluyan nombre del artículo, autores, año de publicación, revista MDPI, DOI y un resumen técnico claro que describa objetivos, metodología, aportes y uso del marco MITRE ATT&amp;CK. En la discusión, realiza un análisis crítico comparando los enfoques encontrados, destacando similitudes, diferencias, fortalezas y limitaciones del uso de MITRE ATT&amp;CK según la literatura revisada.</w:t>
            </w:r>
          </w:p>
          <w:p w14:paraId="732F905F" w14:textId="0B4F95B0" w:rsidR="00D4232D" w:rsidRPr="007E3298" w:rsidRDefault="00D4232D" w:rsidP="007E3298">
            <w:pPr>
              <w:rPr>
                <w:sz w:val="22"/>
                <w:szCs w:val="18"/>
              </w:rPr>
            </w:pPr>
            <w:r w:rsidRPr="007E3298">
              <w:rPr>
                <w:sz w:val="22"/>
                <w:szCs w:val="18"/>
              </w:rPr>
              <w:t xml:space="preserve">Incluye una sección específica dedicada a los problemas abiertos y líneas futuras de investigación, donde identifiques vacíos en la literatura, desafíos técnicos no resueltos y oportunidades de investigación que puedan ser utilizadas para tesis, proyectos académicos o investigaciones aplicadas en ciberseguridad. Finaliza con conclusiones que sinteticen los hallazgos principales, destaquen la relevancia del marco MITRE ATT&amp;CK en la investigación científica actual y planteen consideraciones sobre su evolución y uso futuro. No inventes artículos, autores ni </w:t>
            </w:r>
            <w:proofErr w:type="spellStart"/>
            <w:r w:rsidRPr="007E3298">
              <w:rPr>
                <w:sz w:val="22"/>
                <w:szCs w:val="18"/>
              </w:rPr>
              <w:t>DOIs</w:t>
            </w:r>
            <w:proofErr w:type="spellEnd"/>
            <w:r w:rsidRPr="007E3298">
              <w:rPr>
                <w:sz w:val="22"/>
                <w:szCs w:val="18"/>
              </w:rPr>
              <w:t>; si existen limitaciones en la información disponible, indícalas explícitamente y mantén en todo momento el rigor científico y la coherencia con la estructura previamente definida</w:t>
            </w:r>
          </w:p>
        </w:tc>
        <w:tc>
          <w:tcPr>
            <w:tcW w:w="1842" w:type="dxa"/>
            <w:vAlign w:val="center"/>
          </w:tcPr>
          <w:p w14:paraId="02C27F3B" w14:textId="4D087B7A" w:rsidR="00D4232D" w:rsidRDefault="00D4232D" w:rsidP="007E3298">
            <w:pPr>
              <w:jc w:val="center"/>
            </w:pPr>
            <w:r>
              <w:t>Desarrollo y resultados</w:t>
            </w:r>
          </w:p>
        </w:tc>
        <w:tc>
          <w:tcPr>
            <w:tcW w:w="1701" w:type="dxa"/>
            <w:vAlign w:val="center"/>
          </w:tcPr>
          <w:p w14:paraId="526540A0" w14:textId="5975D880" w:rsidR="00D4232D" w:rsidRDefault="00D4232D" w:rsidP="007E3298">
            <w:pPr>
              <w:jc w:val="center"/>
            </w:pPr>
            <w:proofErr w:type="spellStart"/>
            <w:r>
              <w:t>Think</w:t>
            </w:r>
            <w:proofErr w:type="spellEnd"/>
            <w:r>
              <w:t xml:space="preserve"> </w:t>
            </w:r>
            <w:proofErr w:type="spellStart"/>
            <w:r>
              <w:t>Deeper</w:t>
            </w:r>
            <w:proofErr w:type="spellEnd"/>
          </w:p>
        </w:tc>
      </w:tr>
      <w:tr w:rsidR="00D4232D" w14:paraId="6000F5F7" w14:textId="77777777" w:rsidTr="00D4232D">
        <w:tc>
          <w:tcPr>
            <w:tcW w:w="589" w:type="dxa"/>
            <w:vAlign w:val="center"/>
          </w:tcPr>
          <w:p w14:paraId="74153FBD" w14:textId="3C01300E" w:rsidR="00D4232D" w:rsidRDefault="00D4232D" w:rsidP="00953B02">
            <w:pPr>
              <w:jc w:val="center"/>
            </w:pPr>
            <w:r>
              <w:t>6</w:t>
            </w:r>
          </w:p>
        </w:tc>
        <w:tc>
          <w:tcPr>
            <w:tcW w:w="5502" w:type="dxa"/>
            <w:vAlign w:val="center"/>
          </w:tcPr>
          <w:p w14:paraId="03FDC8B4" w14:textId="77777777" w:rsidR="00D4232D" w:rsidRPr="00953B02" w:rsidRDefault="00D4232D" w:rsidP="00953B02">
            <w:pPr>
              <w:rPr>
                <w:sz w:val="22"/>
                <w:szCs w:val="18"/>
              </w:rPr>
            </w:pPr>
            <w:r w:rsidRPr="00953B02">
              <w:rPr>
                <w:sz w:val="22"/>
                <w:szCs w:val="18"/>
              </w:rPr>
              <w:t>Con base en el documento de investigación previamente desarrollado sobre el marco de trabajo MITRE ATT&amp;CK y su análisis en artículos científicos de la editorial MDPI, actúa ahora como un investigador senior y experto reconocido en el área de ciberseguridad, con especialización profunda y demostrable en el marco MITRE ATT&amp;CK, análisis de tácticas, técnicas y procedimientos (</w:t>
            </w:r>
            <w:proofErr w:type="spellStart"/>
            <w:r w:rsidRPr="00953B02">
              <w:rPr>
                <w:sz w:val="22"/>
                <w:szCs w:val="18"/>
              </w:rPr>
              <w:t>TTPs</w:t>
            </w:r>
            <w:proofErr w:type="spellEnd"/>
            <w:r w:rsidRPr="00953B02">
              <w:rPr>
                <w:sz w:val="22"/>
                <w:szCs w:val="18"/>
              </w:rPr>
              <w:t xml:space="preserve">), </w:t>
            </w:r>
            <w:proofErr w:type="spellStart"/>
            <w:r w:rsidRPr="00953B02">
              <w:rPr>
                <w:sz w:val="22"/>
                <w:szCs w:val="18"/>
              </w:rPr>
              <w:t>threat</w:t>
            </w:r>
            <w:proofErr w:type="spellEnd"/>
            <w:r w:rsidRPr="00953B02">
              <w:rPr>
                <w:sz w:val="22"/>
                <w:szCs w:val="18"/>
              </w:rPr>
              <w:t xml:space="preserve"> </w:t>
            </w:r>
            <w:proofErr w:type="spellStart"/>
            <w:r w:rsidRPr="00953B02">
              <w:rPr>
                <w:sz w:val="22"/>
                <w:szCs w:val="18"/>
              </w:rPr>
              <w:t>intelligence</w:t>
            </w:r>
            <w:proofErr w:type="spellEnd"/>
            <w:r w:rsidRPr="00953B02">
              <w:rPr>
                <w:sz w:val="22"/>
                <w:szCs w:val="18"/>
              </w:rPr>
              <w:t>, detección y respuesta ante incidentes, y defensa cibernética. Cuentas con amplia experiencia académica en revisión sistemática de literatura científica, síntesis de investigaciones colaborativas y redacción de documentos científicos de nivel universitario y de posgrado.</w:t>
            </w:r>
          </w:p>
          <w:p w14:paraId="3A0952EB" w14:textId="77777777" w:rsidR="00D4232D" w:rsidRPr="00953B02" w:rsidRDefault="00D4232D" w:rsidP="00953B02">
            <w:pPr>
              <w:rPr>
                <w:sz w:val="22"/>
                <w:szCs w:val="18"/>
              </w:rPr>
            </w:pPr>
            <w:r w:rsidRPr="00953B02">
              <w:rPr>
                <w:sz w:val="22"/>
                <w:szCs w:val="18"/>
              </w:rPr>
              <w:t>Tu tarea es realizar una integración académica exhaustiva, crítica y coherente que combine de manera estructurada el contenido previamente generado por la inteligencia artificial con las investigaciones, análisis y aportes proporcionados por otros investigadores o compañeros de trabajo. Debes analizar, contrastar y fusionar ambos conjuntos de información, asegurando consistencia conceptual, terminológica y metodológica en todo el documento, sin perder el enfoque central en el marco MITRE ATT&amp;CK ni el contexto de la editorial MDPI. Identifica coincidencias, complementariedades y discrepancias entre las fuentes, y cuando existan diferencias en enfoques, metodologías o conclusiones, estas deben ser discutidas y justificadas explícitamente desde una perspectiva académica experta.</w:t>
            </w:r>
          </w:p>
          <w:p w14:paraId="12BEDDB0" w14:textId="77777777" w:rsidR="00D4232D" w:rsidRPr="00953B02" w:rsidRDefault="00D4232D" w:rsidP="00953B02">
            <w:pPr>
              <w:rPr>
                <w:sz w:val="22"/>
                <w:szCs w:val="18"/>
              </w:rPr>
            </w:pPr>
            <w:r w:rsidRPr="00953B02">
              <w:rPr>
                <w:sz w:val="22"/>
                <w:szCs w:val="18"/>
              </w:rPr>
              <w:t>El documento resultante debe respetar estrictamente la estructura previamente definida, enriqueciendo cada sección con los aportes más relevantes de las investigaciones de los compañeros, especialmente en el marco teórico, la metodología, los resultados, la discusión y el análisis de problemas abiertos. En la sección de resultados, consolida la información en tablas y descripciones integradas que reflejen tanto los artículos identificados por la IA como los aportados por los compañeros, evitando duplicidades y asegurando la trazabilidad académica de cada contribución. En la discusión, desarrolla un análisis comparativo profundo que destaque aportes originales, patrones comunes, limitaciones recurrentes y diferencias significativas en la aplicación del marco MITRE ATT&amp;CK.</w:t>
            </w:r>
          </w:p>
          <w:p w14:paraId="3F4B5406" w14:textId="77777777" w:rsidR="00D4232D" w:rsidRPr="00953B02" w:rsidRDefault="00D4232D" w:rsidP="00953B02">
            <w:pPr>
              <w:rPr>
                <w:sz w:val="22"/>
                <w:szCs w:val="18"/>
              </w:rPr>
            </w:pPr>
            <w:r w:rsidRPr="00953B02">
              <w:rPr>
                <w:sz w:val="22"/>
                <w:szCs w:val="18"/>
              </w:rPr>
              <w:t>Incluye una sección fortalecida de problemas abiertos y líneas futuras de investigación que sintetice de manera crítica las oportunidades detectadas tanto en la literatura científica como en los aportes de los compañeros, proponiendo retos técnicos, metodológicos y aplicados que puedan servir como base para tesis, proyectos académicos o investigaciones futuras en ciberseguridad. El estilo de redacción debe ser formal, técnico, objetivo y consistente, reflejando el criterio de un experto en el área y manteniendo un alto nivel de rigor científico.</w:t>
            </w:r>
          </w:p>
          <w:p w14:paraId="6E3B3A81" w14:textId="638CAB7F" w:rsidR="00D4232D" w:rsidRPr="00953B02" w:rsidRDefault="00D4232D" w:rsidP="00953B02">
            <w:pPr>
              <w:rPr>
                <w:sz w:val="22"/>
                <w:szCs w:val="18"/>
              </w:rPr>
            </w:pPr>
            <w:r w:rsidRPr="00953B02">
              <w:rPr>
                <w:sz w:val="22"/>
                <w:szCs w:val="18"/>
              </w:rPr>
              <w:t xml:space="preserve">No inventes artículos, autores ni identificadores DOI. Cuando la información proporcionada por los compañeros no incluya referencias completas, indícalo explícitamente y delimita su uso dentro del análisis. Mantén en todo momento la neutralidad académica, la coherencia con los </w:t>
            </w:r>
            <w:proofErr w:type="spellStart"/>
            <w:r w:rsidRPr="00953B02">
              <w:rPr>
                <w:sz w:val="22"/>
                <w:szCs w:val="18"/>
              </w:rPr>
              <w:t>prompts</w:t>
            </w:r>
            <w:proofErr w:type="spellEnd"/>
            <w:r w:rsidRPr="00953B02">
              <w:rPr>
                <w:sz w:val="22"/>
                <w:szCs w:val="18"/>
              </w:rPr>
              <w:t xml:space="preserve"> y estructuras previamente establecidas y la calidad esperada de un trabajo académico avanzado. (Se adjunto .PDF con información y estructura básica)</w:t>
            </w:r>
          </w:p>
        </w:tc>
        <w:tc>
          <w:tcPr>
            <w:tcW w:w="1842" w:type="dxa"/>
            <w:vAlign w:val="center"/>
          </w:tcPr>
          <w:p w14:paraId="71406903" w14:textId="7EDD0A8E" w:rsidR="00D4232D" w:rsidRDefault="00D4232D" w:rsidP="00953B02">
            <w:pPr>
              <w:jc w:val="center"/>
            </w:pPr>
            <w:r>
              <w:t>Desarrollo y resultados</w:t>
            </w:r>
          </w:p>
        </w:tc>
        <w:tc>
          <w:tcPr>
            <w:tcW w:w="1701" w:type="dxa"/>
            <w:vAlign w:val="center"/>
          </w:tcPr>
          <w:p w14:paraId="4F09858F" w14:textId="00EADD81" w:rsidR="00D4232D" w:rsidRDefault="00D4232D" w:rsidP="00953B02">
            <w:pPr>
              <w:jc w:val="center"/>
            </w:pPr>
            <w:proofErr w:type="spellStart"/>
            <w:r>
              <w:t>Think</w:t>
            </w:r>
            <w:proofErr w:type="spellEnd"/>
            <w:r>
              <w:t xml:space="preserve"> </w:t>
            </w:r>
            <w:proofErr w:type="spellStart"/>
            <w:r>
              <w:t>Deeper</w:t>
            </w:r>
            <w:proofErr w:type="spellEnd"/>
          </w:p>
        </w:tc>
      </w:tr>
      <w:tr w:rsidR="00D4232D" w14:paraId="29CC0F7C" w14:textId="77777777" w:rsidTr="00D4232D">
        <w:tc>
          <w:tcPr>
            <w:tcW w:w="589" w:type="dxa"/>
            <w:vAlign w:val="center"/>
          </w:tcPr>
          <w:p w14:paraId="42FD170F" w14:textId="149D651A" w:rsidR="00D4232D" w:rsidRDefault="00D4232D" w:rsidP="00A72C27">
            <w:pPr>
              <w:jc w:val="center"/>
            </w:pPr>
            <w:r>
              <w:t>7</w:t>
            </w:r>
          </w:p>
        </w:tc>
        <w:tc>
          <w:tcPr>
            <w:tcW w:w="5502" w:type="dxa"/>
            <w:vAlign w:val="center"/>
          </w:tcPr>
          <w:p w14:paraId="7C5DAEAB" w14:textId="77777777" w:rsidR="00D4232D" w:rsidRPr="00A72C27" w:rsidRDefault="00D4232D" w:rsidP="00A72C27">
            <w:pPr>
              <w:rPr>
                <w:sz w:val="22"/>
                <w:szCs w:val="18"/>
              </w:rPr>
            </w:pPr>
            <w:r w:rsidRPr="00A72C27">
              <w:rPr>
                <w:sz w:val="22"/>
                <w:szCs w:val="18"/>
              </w:rPr>
              <w:t xml:space="preserve">Actúa como un investigador senior y experto reconocido en el área de ciberseguridad, con especialización profunda y demostrable en el marco de trabajo MITRE ATT&amp;CK, análisis de tácticas, técnicas y </w:t>
            </w:r>
            <w:proofErr w:type="spellStart"/>
            <w:r w:rsidRPr="00A72C27">
              <w:rPr>
                <w:sz w:val="22"/>
                <w:szCs w:val="18"/>
              </w:rPr>
              <w:t>subtécnicas</w:t>
            </w:r>
            <w:proofErr w:type="spellEnd"/>
            <w:r w:rsidRPr="00A72C27">
              <w:rPr>
                <w:sz w:val="22"/>
                <w:szCs w:val="18"/>
              </w:rPr>
              <w:t xml:space="preserve"> (</w:t>
            </w:r>
            <w:proofErr w:type="spellStart"/>
            <w:r w:rsidRPr="00A72C27">
              <w:rPr>
                <w:sz w:val="22"/>
                <w:szCs w:val="18"/>
              </w:rPr>
              <w:t>TTPs</w:t>
            </w:r>
            <w:proofErr w:type="spellEnd"/>
            <w:r w:rsidRPr="00A72C27">
              <w:rPr>
                <w:sz w:val="22"/>
                <w:szCs w:val="18"/>
              </w:rPr>
              <w:t xml:space="preserve">), </w:t>
            </w:r>
            <w:proofErr w:type="spellStart"/>
            <w:r w:rsidRPr="00A72C27">
              <w:rPr>
                <w:sz w:val="22"/>
                <w:szCs w:val="18"/>
              </w:rPr>
              <w:t>threat</w:t>
            </w:r>
            <w:proofErr w:type="spellEnd"/>
            <w:r w:rsidRPr="00A72C27">
              <w:rPr>
                <w:sz w:val="22"/>
                <w:szCs w:val="18"/>
              </w:rPr>
              <w:t xml:space="preserve"> </w:t>
            </w:r>
            <w:proofErr w:type="spellStart"/>
            <w:r w:rsidRPr="00A72C27">
              <w:rPr>
                <w:sz w:val="22"/>
                <w:szCs w:val="18"/>
              </w:rPr>
              <w:t>intelligence</w:t>
            </w:r>
            <w:proofErr w:type="spellEnd"/>
            <w:r w:rsidRPr="00A72C27">
              <w:rPr>
                <w:sz w:val="22"/>
                <w:szCs w:val="18"/>
              </w:rPr>
              <w:t>, detección y respuesta ante incidentes, y evaluación de defensas en entornos Enterprise, Mobile e ICS/OT. Cuentas con amplia experiencia en revisión sistemática de literatura científica, análisis comparativo de investigaciones académicas y redacción de documentos científicos de nivel universitario y de posgrado.</w:t>
            </w:r>
          </w:p>
          <w:p w14:paraId="3102D726" w14:textId="77777777" w:rsidR="00D4232D" w:rsidRPr="00A72C27" w:rsidRDefault="00D4232D" w:rsidP="00A72C27">
            <w:pPr>
              <w:rPr>
                <w:sz w:val="22"/>
                <w:szCs w:val="18"/>
              </w:rPr>
            </w:pPr>
            <w:r w:rsidRPr="00A72C27">
              <w:rPr>
                <w:sz w:val="22"/>
                <w:szCs w:val="18"/>
              </w:rPr>
              <w:t>Tu tarea es desarrollar la investigación completa, no una síntesis, integrando de manera coherente, crítica y exhaustiva toda la información disponible: los documentos que se han cargado, las investigaciones aportadas por compañeros, el contenido generado previamente en este mismo chat por la inteligencia artificial y el conocimiento académico relevante relacionado con el marco MITRE ATT&amp;CK y la editorial MDPI. La integración debe mantener consistencia conceptual, terminológica y metodológica, evitando redundancias y asegurando trazabilidad académica de cada aporte. Cuando existan diferencias entre fuentes, estas deben analizarse y discutirse explícitamente desde una perspectiva experta.</w:t>
            </w:r>
          </w:p>
          <w:p w14:paraId="55049E8D" w14:textId="77777777" w:rsidR="00D4232D" w:rsidRPr="00A72C27" w:rsidRDefault="00D4232D" w:rsidP="00A72C27">
            <w:pPr>
              <w:rPr>
                <w:sz w:val="22"/>
                <w:szCs w:val="18"/>
              </w:rPr>
            </w:pPr>
            <w:r w:rsidRPr="00A72C27">
              <w:rPr>
                <w:sz w:val="22"/>
                <w:szCs w:val="18"/>
              </w:rPr>
              <w:t xml:space="preserve">El documento debe seguir estrictamente una estructura académica formal y desarrollar cada sección en profundidad. En la Metodología, describe de manera detallada el proceso de identificación, selección, análisis y registro de publicaciones científicas de la editorial MDPI relacionadas con MITRE ATT&amp;CK. Para cada publicación analizada, registra como mínimo los siguientes campos dentro de una plantilla metodológica claramente explicada: DOI, revista MDPI y tipo de publicación (artículo o </w:t>
            </w:r>
            <w:proofErr w:type="spellStart"/>
            <w:r w:rsidRPr="00A72C27">
              <w:rPr>
                <w:sz w:val="22"/>
                <w:szCs w:val="18"/>
              </w:rPr>
              <w:t>dataset</w:t>
            </w:r>
            <w:proofErr w:type="spellEnd"/>
            <w:r w:rsidRPr="00A72C27">
              <w:rPr>
                <w:sz w:val="22"/>
                <w:szCs w:val="18"/>
              </w:rPr>
              <w:t xml:space="preserve">); dominio ATT&amp;CK abordado (Enterprise, Mobile o ICS) y la plataforma o activo analizado, como Windows, Linux, macOS, entornos </w:t>
            </w:r>
            <w:proofErr w:type="spellStart"/>
            <w:r w:rsidRPr="00A72C27">
              <w:rPr>
                <w:sz w:val="22"/>
                <w:szCs w:val="18"/>
              </w:rPr>
              <w:t>cloud</w:t>
            </w:r>
            <w:proofErr w:type="spellEnd"/>
            <w:r w:rsidRPr="00A72C27">
              <w:rPr>
                <w:sz w:val="22"/>
                <w:szCs w:val="18"/>
              </w:rPr>
              <w:t xml:space="preserve"> SaaS o IaaS, contenedores, </w:t>
            </w:r>
            <w:proofErr w:type="spellStart"/>
            <w:r w:rsidRPr="00A72C27">
              <w:rPr>
                <w:sz w:val="22"/>
                <w:szCs w:val="18"/>
              </w:rPr>
              <w:t>ESXi</w:t>
            </w:r>
            <w:proofErr w:type="spellEnd"/>
            <w:r w:rsidRPr="00A72C27">
              <w:rPr>
                <w:sz w:val="22"/>
                <w:szCs w:val="18"/>
              </w:rPr>
              <w:t xml:space="preserve"> o sistemas ICS/OT; tácticas, técnicas y </w:t>
            </w:r>
            <w:proofErr w:type="spellStart"/>
            <w:r w:rsidRPr="00A72C27">
              <w:rPr>
                <w:sz w:val="22"/>
                <w:szCs w:val="18"/>
              </w:rPr>
              <w:t>subtécnicas</w:t>
            </w:r>
            <w:proofErr w:type="spellEnd"/>
            <w:r w:rsidRPr="00A72C27">
              <w:rPr>
                <w:sz w:val="22"/>
                <w:szCs w:val="18"/>
              </w:rPr>
              <w:t xml:space="preserve"> específicas citadas o empleadas en el estudio, incluyendo sus identificadores oficiales ATT&amp;CK; telemetrías y fuentes de datos utilizadas, tales como </w:t>
            </w:r>
            <w:proofErr w:type="spellStart"/>
            <w:r w:rsidRPr="00A72C27">
              <w:rPr>
                <w:sz w:val="22"/>
                <w:szCs w:val="18"/>
              </w:rPr>
              <w:t>Sysmon</w:t>
            </w:r>
            <w:proofErr w:type="spellEnd"/>
            <w:r w:rsidRPr="00A72C27">
              <w:rPr>
                <w:sz w:val="22"/>
                <w:szCs w:val="18"/>
              </w:rPr>
              <w:t xml:space="preserve">, EVTX, </w:t>
            </w:r>
            <w:proofErr w:type="spellStart"/>
            <w:r w:rsidRPr="00A72C27">
              <w:rPr>
                <w:sz w:val="22"/>
                <w:szCs w:val="18"/>
              </w:rPr>
              <w:t>Zeek</w:t>
            </w:r>
            <w:proofErr w:type="spellEnd"/>
            <w:r w:rsidRPr="00A72C27">
              <w:rPr>
                <w:sz w:val="22"/>
                <w:szCs w:val="18"/>
              </w:rPr>
              <w:t xml:space="preserve">, PCAP, registros </w:t>
            </w:r>
            <w:proofErr w:type="spellStart"/>
            <w:r w:rsidRPr="00A72C27">
              <w:rPr>
                <w:sz w:val="22"/>
                <w:szCs w:val="18"/>
              </w:rPr>
              <w:t>cloud</w:t>
            </w:r>
            <w:proofErr w:type="spellEnd"/>
            <w:r w:rsidRPr="00A72C27">
              <w:rPr>
                <w:sz w:val="22"/>
                <w:szCs w:val="18"/>
              </w:rPr>
              <w:t xml:space="preserve">, HMI, PLC o IED; métricas reportadas por los autores, como F1-score, precisión, </w:t>
            </w:r>
            <w:proofErr w:type="spellStart"/>
            <w:r w:rsidRPr="00A72C27">
              <w:rPr>
                <w:sz w:val="22"/>
                <w:szCs w:val="18"/>
              </w:rPr>
              <w:t>recall</w:t>
            </w:r>
            <w:proofErr w:type="spellEnd"/>
            <w:r w:rsidRPr="00A72C27">
              <w:rPr>
                <w:sz w:val="22"/>
                <w:szCs w:val="18"/>
              </w:rPr>
              <w:t xml:space="preserve"> o cobertura por técnica; y artefactos disponibles, como código o conjuntos de datos, cuando estos sean publicados por MDPI.</w:t>
            </w:r>
          </w:p>
          <w:p w14:paraId="2D436795" w14:textId="77777777" w:rsidR="00D4232D" w:rsidRPr="00A72C27" w:rsidRDefault="00D4232D" w:rsidP="00A72C27">
            <w:pPr>
              <w:rPr>
                <w:sz w:val="22"/>
                <w:szCs w:val="18"/>
              </w:rPr>
            </w:pPr>
            <w:r w:rsidRPr="00A72C27">
              <w:rPr>
                <w:sz w:val="22"/>
                <w:szCs w:val="18"/>
              </w:rPr>
              <w:t>En el Desarrollo, explica cómo se aplica esta metodología al conjunto total de investigaciones, describiendo el proceso de integración entre los artículos identificados por la IA, los documentos proporcionados por los compañeros y los archivos añadidos posteriormente, justificando decisiones metodológicas y criterios de comparación. En Resultados, presenta el análisis consolidado de las publicaciones mediante tablas y descripciones técnicas detalladas, mostrando patrones, tendencias, dominios ATT&amp;CK más estudiados, plataformas predominantes, técnicas más analizadas, tipos de telemetría utilizados y métricas de evaluación reportadas.</w:t>
            </w:r>
          </w:p>
          <w:p w14:paraId="0DE9893D" w14:textId="77777777" w:rsidR="00D4232D" w:rsidRPr="00A72C27" w:rsidRDefault="00D4232D" w:rsidP="00A72C27">
            <w:pPr>
              <w:rPr>
                <w:sz w:val="22"/>
                <w:szCs w:val="18"/>
              </w:rPr>
            </w:pPr>
            <w:r w:rsidRPr="00A72C27">
              <w:rPr>
                <w:sz w:val="22"/>
                <w:szCs w:val="18"/>
              </w:rPr>
              <w:t>En las Conclusiones, sintetiza de manera crítica los hallazgos principales de la investigación, evalúa el estado actual del uso del marco MITRE ATT&amp;CK en la literatura científica de MDPI, identifica limitaciones recurrentes y destaca los principales problemas abiertos y retos técnicos, metodológicos y aplicados. Estas conclusiones deben servir como base clara para futuras líneas de investigación, tesis o proyectos académicos en ciberseguridad.</w:t>
            </w:r>
          </w:p>
          <w:p w14:paraId="026A703F" w14:textId="53428EEC" w:rsidR="00D4232D" w:rsidRPr="00A72C27" w:rsidRDefault="00D4232D" w:rsidP="00A72C27">
            <w:pPr>
              <w:rPr>
                <w:sz w:val="22"/>
                <w:szCs w:val="18"/>
              </w:rPr>
            </w:pPr>
            <w:r w:rsidRPr="00A72C27">
              <w:rPr>
                <w:sz w:val="22"/>
                <w:szCs w:val="18"/>
              </w:rPr>
              <w:t>Incluye una sección de Referencias con todas las fuentes utilizadas, en formato académico estandarizado, asegurando que no se inventen artículos, autores ni identificadores DOI. Cuando alguna información provenga de aportes de compañeros sin referencia completa, indícalo explícitamente. Añade Anexos cuando sea necesario para incluir tablas extendidas, plantillas metodológicas completas o información complementaria que respalde el análisis principal. Mantén en todo momento un estilo formal, técnico y objetivo, propio de un documento académico avanzado, reflejando criterio experto y rigor científico.</w:t>
            </w:r>
          </w:p>
        </w:tc>
        <w:tc>
          <w:tcPr>
            <w:tcW w:w="1842" w:type="dxa"/>
            <w:vAlign w:val="center"/>
          </w:tcPr>
          <w:p w14:paraId="4860D38A" w14:textId="44DB1378" w:rsidR="00D4232D" w:rsidRDefault="00D4232D" w:rsidP="00A72C27">
            <w:pPr>
              <w:jc w:val="center"/>
            </w:pPr>
            <w:r>
              <w:t>Desarrollo y resultados</w:t>
            </w:r>
          </w:p>
        </w:tc>
        <w:tc>
          <w:tcPr>
            <w:tcW w:w="1701" w:type="dxa"/>
            <w:vAlign w:val="center"/>
          </w:tcPr>
          <w:p w14:paraId="48D34171" w14:textId="77777777" w:rsidR="00D4232D" w:rsidRDefault="00D4232D" w:rsidP="00A72C27">
            <w:pPr>
              <w:jc w:val="center"/>
            </w:pPr>
            <w:proofErr w:type="spellStart"/>
            <w:r>
              <w:t>Think</w:t>
            </w:r>
            <w:proofErr w:type="spellEnd"/>
            <w:r>
              <w:t xml:space="preserve"> </w:t>
            </w:r>
            <w:proofErr w:type="spellStart"/>
            <w:r>
              <w:t>Deeper</w:t>
            </w:r>
            <w:proofErr w:type="spellEnd"/>
          </w:p>
          <w:p w14:paraId="45A026E2" w14:textId="767558D4" w:rsidR="00D4232D" w:rsidRDefault="00D4232D" w:rsidP="00A72C27">
            <w:pPr>
              <w:jc w:val="center"/>
            </w:pPr>
            <w:r>
              <w:t>Investigación profunda</w:t>
            </w:r>
          </w:p>
        </w:tc>
      </w:tr>
      <w:tr w:rsidR="00D4232D" w14:paraId="475ED92A" w14:textId="77777777" w:rsidTr="00D4232D">
        <w:tc>
          <w:tcPr>
            <w:tcW w:w="589" w:type="dxa"/>
            <w:vAlign w:val="center"/>
          </w:tcPr>
          <w:p w14:paraId="1796EB41" w14:textId="753C4C04" w:rsidR="00D4232D" w:rsidRDefault="00D4232D" w:rsidP="004E5F26">
            <w:pPr>
              <w:jc w:val="center"/>
            </w:pPr>
            <w:r>
              <w:t>8</w:t>
            </w:r>
          </w:p>
        </w:tc>
        <w:tc>
          <w:tcPr>
            <w:tcW w:w="5502" w:type="dxa"/>
            <w:vAlign w:val="center"/>
          </w:tcPr>
          <w:p w14:paraId="3AE2DEB9" w14:textId="77777777" w:rsidR="00D4232D" w:rsidRPr="004E5F26" w:rsidRDefault="00D4232D" w:rsidP="004E5F26">
            <w:pPr>
              <w:rPr>
                <w:sz w:val="22"/>
                <w:szCs w:val="18"/>
              </w:rPr>
            </w:pPr>
            <w:r w:rsidRPr="004E5F26">
              <w:rPr>
                <w:sz w:val="22"/>
                <w:szCs w:val="18"/>
              </w:rPr>
              <w:t xml:space="preserve">Actúa como un investigador senior y experto reconocido en el área de ciberseguridad, con especialización profunda y demostrable en el marco de trabajo MITRE ATT&amp;CK, análisis de tácticas, técnicas y </w:t>
            </w:r>
            <w:proofErr w:type="spellStart"/>
            <w:r w:rsidRPr="004E5F26">
              <w:rPr>
                <w:sz w:val="22"/>
                <w:szCs w:val="18"/>
              </w:rPr>
              <w:t>subtécnicas</w:t>
            </w:r>
            <w:proofErr w:type="spellEnd"/>
            <w:r w:rsidRPr="004E5F26">
              <w:rPr>
                <w:sz w:val="22"/>
                <w:szCs w:val="18"/>
              </w:rPr>
              <w:t xml:space="preserve"> (</w:t>
            </w:r>
            <w:proofErr w:type="spellStart"/>
            <w:r w:rsidRPr="004E5F26">
              <w:rPr>
                <w:sz w:val="22"/>
                <w:szCs w:val="18"/>
              </w:rPr>
              <w:t>TTPs</w:t>
            </w:r>
            <w:proofErr w:type="spellEnd"/>
            <w:r w:rsidRPr="004E5F26">
              <w:rPr>
                <w:sz w:val="22"/>
                <w:szCs w:val="18"/>
              </w:rPr>
              <w:t xml:space="preserve">), </w:t>
            </w:r>
            <w:proofErr w:type="spellStart"/>
            <w:r w:rsidRPr="004E5F26">
              <w:rPr>
                <w:sz w:val="22"/>
                <w:szCs w:val="18"/>
              </w:rPr>
              <w:t>threat</w:t>
            </w:r>
            <w:proofErr w:type="spellEnd"/>
            <w:r w:rsidRPr="004E5F26">
              <w:rPr>
                <w:sz w:val="22"/>
                <w:szCs w:val="18"/>
              </w:rPr>
              <w:t xml:space="preserve"> </w:t>
            </w:r>
            <w:proofErr w:type="spellStart"/>
            <w:r w:rsidRPr="004E5F26">
              <w:rPr>
                <w:sz w:val="22"/>
                <w:szCs w:val="18"/>
              </w:rPr>
              <w:t>intelligence</w:t>
            </w:r>
            <w:proofErr w:type="spellEnd"/>
            <w:r w:rsidRPr="004E5F26">
              <w:rPr>
                <w:sz w:val="22"/>
                <w:szCs w:val="18"/>
              </w:rPr>
              <w:t>, detección y respuesta ante incidentes, y evaluación de defensas en entornos Enterprise, Mobile e ICS/OT. Cuentas con amplia experiencia en revisión sistemática de literatura científica y redacción de documentos académicos de nivel universitario y de posgrado.</w:t>
            </w:r>
          </w:p>
          <w:p w14:paraId="2C873F57" w14:textId="77777777" w:rsidR="00D4232D" w:rsidRPr="004E5F26" w:rsidRDefault="00D4232D" w:rsidP="004E5F26">
            <w:pPr>
              <w:rPr>
                <w:sz w:val="22"/>
                <w:szCs w:val="18"/>
              </w:rPr>
            </w:pPr>
            <w:r w:rsidRPr="004E5F26">
              <w:rPr>
                <w:sz w:val="22"/>
                <w:szCs w:val="18"/>
              </w:rPr>
              <w:t xml:space="preserve">Tu tarea es desarrollar la investigación completa, no una síntesis, integrando de manera coherente, crítica y exhaustiva únicamente información científica proveniente de revistas y </w:t>
            </w:r>
            <w:proofErr w:type="spellStart"/>
            <w:r w:rsidRPr="004E5F26">
              <w:rPr>
                <w:sz w:val="22"/>
                <w:szCs w:val="18"/>
              </w:rPr>
              <w:t>datasets</w:t>
            </w:r>
            <w:proofErr w:type="spellEnd"/>
            <w:r w:rsidRPr="004E5F26">
              <w:rPr>
                <w:sz w:val="22"/>
                <w:szCs w:val="18"/>
              </w:rPr>
              <w:t xml:space="preserve"> publicados por la editorial MDPI. Todas las publicaciones analizadas, citadas o utilizadas como base de resultados, discusión o conclusiones deben pertenecer exclusivamente a MDPI. Queda explícitamente prohibido utilizar, citar o inferir resultados de artículos pertenecientes a otras editoriales científicas (por ejemplo IEEE, Springer, Elsevier, ACM, Wiley, </w:t>
            </w:r>
            <w:proofErr w:type="spellStart"/>
            <w:r w:rsidRPr="004E5F26">
              <w:rPr>
                <w:sz w:val="22"/>
                <w:szCs w:val="18"/>
              </w:rPr>
              <w:t>arXiv</w:t>
            </w:r>
            <w:proofErr w:type="spellEnd"/>
            <w:r w:rsidRPr="004E5F26">
              <w:rPr>
                <w:sz w:val="22"/>
                <w:szCs w:val="18"/>
              </w:rPr>
              <w:t xml:space="preserve"> u otras).</w:t>
            </w:r>
          </w:p>
          <w:p w14:paraId="5B95C82B" w14:textId="77777777" w:rsidR="00D4232D" w:rsidRPr="004E5F26" w:rsidRDefault="00D4232D" w:rsidP="004E5F26">
            <w:pPr>
              <w:rPr>
                <w:sz w:val="22"/>
                <w:szCs w:val="18"/>
              </w:rPr>
            </w:pPr>
            <w:r w:rsidRPr="004E5F26">
              <w:rPr>
                <w:sz w:val="22"/>
                <w:szCs w:val="18"/>
              </w:rPr>
              <w:t xml:space="preserve">Puedes utilizar conocimiento general sobre ciberseguridad y MITRE ATT&amp;CK solo como contexto teórico en la introducción y el marco conceptual, sin citarlo como resultado ni como evidencia científica. Cualquier afirmación analítica, comparativa o empírica debe estar sustentada únicamente en artículos o </w:t>
            </w:r>
            <w:proofErr w:type="spellStart"/>
            <w:r w:rsidRPr="004E5F26">
              <w:rPr>
                <w:sz w:val="22"/>
                <w:szCs w:val="18"/>
              </w:rPr>
              <w:t>datasets</w:t>
            </w:r>
            <w:proofErr w:type="spellEnd"/>
            <w:r w:rsidRPr="004E5F26">
              <w:rPr>
                <w:sz w:val="22"/>
                <w:szCs w:val="18"/>
              </w:rPr>
              <w:t xml:space="preserve"> de MDPI.</w:t>
            </w:r>
          </w:p>
          <w:p w14:paraId="1C2CF21D" w14:textId="77777777" w:rsidR="00D4232D" w:rsidRPr="004E5F26" w:rsidRDefault="00D4232D" w:rsidP="004E5F26">
            <w:pPr>
              <w:rPr>
                <w:sz w:val="22"/>
                <w:szCs w:val="18"/>
              </w:rPr>
            </w:pPr>
            <w:r w:rsidRPr="004E5F26">
              <w:rPr>
                <w:sz w:val="22"/>
                <w:szCs w:val="18"/>
              </w:rPr>
              <w:t xml:space="preserve">El documento debe desarrollarse siguiendo estrictamente una estructura académica formal. En la Metodología, describe detalladamente el proceso de identificación, selección y análisis de publicaciones científicas de MDPI relacionadas con MITRE ATT&amp;CK. Para cada publicación se deben registrar como mínimo los siguientes campos en una plantilla metodológica explícita: DOI, revista MDPI y tipo de publicación (artículo o </w:t>
            </w:r>
            <w:proofErr w:type="spellStart"/>
            <w:r w:rsidRPr="004E5F26">
              <w:rPr>
                <w:sz w:val="22"/>
                <w:szCs w:val="18"/>
              </w:rPr>
              <w:t>dataset</w:t>
            </w:r>
            <w:proofErr w:type="spellEnd"/>
            <w:r w:rsidRPr="004E5F26">
              <w:rPr>
                <w:sz w:val="22"/>
                <w:szCs w:val="18"/>
              </w:rPr>
              <w:t xml:space="preserve">); dominio ATT&amp;CK abordado (Enterprise, Mobile o ICS) y la plataforma o activo analizado (Windows, Linux, macOS, SaaS, IaaS, contenedores, </w:t>
            </w:r>
            <w:proofErr w:type="spellStart"/>
            <w:r w:rsidRPr="004E5F26">
              <w:rPr>
                <w:sz w:val="22"/>
                <w:szCs w:val="18"/>
              </w:rPr>
              <w:t>ESXi</w:t>
            </w:r>
            <w:proofErr w:type="spellEnd"/>
            <w:r w:rsidRPr="004E5F26">
              <w:rPr>
                <w:sz w:val="22"/>
                <w:szCs w:val="18"/>
              </w:rPr>
              <w:t xml:space="preserve">, ICS/OT); tácticas, técnicas y </w:t>
            </w:r>
            <w:proofErr w:type="spellStart"/>
            <w:r w:rsidRPr="004E5F26">
              <w:rPr>
                <w:sz w:val="22"/>
                <w:szCs w:val="18"/>
              </w:rPr>
              <w:t>subtécnicas</w:t>
            </w:r>
            <w:proofErr w:type="spellEnd"/>
            <w:r w:rsidRPr="004E5F26">
              <w:rPr>
                <w:sz w:val="22"/>
                <w:szCs w:val="18"/>
              </w:rPr>
              <w:t xml:space="preserve"> utilizadas o citadas, incluyendo sus identificadores oficiales MITRE ATT&amp;CK; telemetrías y fuentes de datos empleadas (por ejemplo </w:t>
            </w:r>
            <w:proofErr w:type="spellStart"/>
            <w:r w:rsidRPr="004E5F26">
              <w:rPr>
                <w:sz w:val="22"/>
                <w:szCs w:val="18"/>
              </w:rPr>
              <w:t>Sysmon</w:t>
            </w:r>
            <w:proofErr w:type="spellEnd"/>
            <w:r w:rsidRPr="004E5F26">
              <w:rPr>
                <w:sz w:val="22"/>
                <w:szCs w:val="18"/>
              </w:rPr>
              <w:t xml:space="preserve">, EVTX, </w:t>
            </w:r>
            <w:proofErr w:type="spellStart"/>
            <w:r w:rsidRPr="004E5F26">
              <w:rPr>
                <w:sz w:val="22"/>
                <w:szCs w:val="18"/>
              </w:rPr>
              <w:t>Zeek</w:t>
            </w:r>
            <w:proofErr w:type="spellEnd"/>
            <w:r w:rsidRPr="004E5F26">
              <w:rPr>
                <w:sz w:val="22"/>
                <w:szCs w:val="18"/>
              </w:rPr>
              <w:t xml:space="preserve">, PCAP, registros </w:t>
            </w:r>
            <w:proofErr w:type="spellStart"/>
            <w:r w:rsidRPr="004E5F26">
              <w:rPr>
                <w:sz w:val="22"/>
                <w:szCs w:val="18"/>
              </w:rPr>
              <w:t>cloud</w:t>
            </w:r>
            <w:proofErr w:type="spellEnd"/>
            <w:r w:rsidRPr="004E5F26">
              <w:rPr>
                <w:sz w:val="22"/>
                <w:szCs w:val="18"/>
              </w:rPr>
              <w:t xml:space="preserve">, HMI, PLC o IED); métricas reportadas por los autores (F1-score, precisión, </w:t>
            </w:r>
            <w:proofErr w:type="spellStart"/>
            <w:r w:rsidRPr="004E5F26">
              <w:rPr>
                <w:sz w:val="22"/>
                <w:szCs w:val="18"/>
              </w:rPr>
              <w:t>recall</w:t>
            </w:r>
            <w:proofErr w:type="spellEnd"/>
            <w:r w:rsidRPr="004E5F26">
              <w:rPr>
                <w:sz w:val="22"/>
                <w:szCs w:val="18"/>
              </w:rPr>
              <w:t>, cobertura por técnica u otras); y artefactos asociados como código o conjuntos de datos, cuando estén disponibles en MDPI.</w:t>
            </w:r>
          </w:p>
          <w:p w14:paraId="035109DF" w14:textId="77777777" w:rsidR="00D4232D" w:rsidRPr="004E5F26" w:rsidRDefault="00D4232D" w:rsidP="004E5F26">
            <w:pPr>
              <w:rPr>
                <w:sz w:val="22"/>
                <w:szCs w:val="18"/>
              </w:rPr>
            </w:pPr>
            <w:r w:rsidRPr="004E5F26">
              <w:rPr>
                <w:sz w:val="22"/>
                <w:szCs w:val="18"/>
              </w:rPr>
              <w:t>En el Desarrollo, explica cómo se aplica esta metodología al conjunto total de publicaciones MDPI seleccionadas y cómo se integran los artículos identificados previamente en este chat y los documentos cargados, siempre que pertenezcan a MDPI. En Resultados, presenta el análisis consolidado exclusivamente con publicaciones MDPI, utilizando tablas y descripciones técnicas detalladas. En las Conclusiones, evalúa el estado actual del uso del marco MITRE ATT&amp;CK en la literatura científica de MDPI, identifica limitaciones recurrentes y define problemas abiertos y líneas futuras de investigación basadas únicamente en dichos trabajos.</w:t>
            </w:r>
          </w:p>
          <w:p w14:paraId="13CBE526" w14:textId="173566B8" w:rsidR="00D4232D" w:rsidRPr="004E5F26" w:rsidRDefault="00D4232D" w:rsidP="004E5F26">
            <w:pPr>
              <w:rPr>
                <w:sz w:val="22"/>
                <w:szCs w:val="18"/>
              </w:rPr>
            </w:pPr>
            <w:r w:rsidRPr="004E5F26">
              <w:rPr>
                <w:sz w:val="22"/>
                <w:szCs w:val="18"/>
              </w:rPr>
              <w:t>Incluye una sección de Referencias con formato académico estandarizado que contenga exclusivamente publicaciones MDPI reales, sin inventar artículos, autores ni identificadores DOI. Si alguna información proporcionada en documentos cargados o por compañeros no pertenece a MDPI, debe ser descartada explícitamente y mencionada como fuera de alcance. Los Anexos pueden incluir tablas metodológicas extendidas y plantillas completas, siempre basadas únicamente en información de MDPI. Mantén en todo momento un estilo formal, técnico y objetivo, reflejando rigor científico y criterio experto.</w:t>
            </w:r>
          </w:p>
        </w:tc>
        <w:tc>
          <w:tcPr>
            <w:tcW w:w="1842" w:type="dxa"/>
            <w:vAlign w:val="center"/>
          </w:tcPr>
          <w:p w14:paraId="10228FB1" w14:textId="0C03DC4D" w:rsidR="00D4232D" w:rsidRDefault="00D4232D" w:rsidP="004E5F26">
            <w:pPr>
              <w:jc w:val="center"/>
            </w:pPr>
            <w:r>
              <w:t xml:space="preserve">Desarrollo y resultados, corrección de </w:t>
            </w:r>
            <w:proofErr w:type="spellStart"/>
            <w:r>
              <w:t>estrucura</w:t>
            </w:r>
            <w:proofErr w:type="spellEnd"/>
          </w:p>
        </w:tc>
        <w:tc>
          <w:tcPr>
            <w:tcW w:w="1701" w:type="dxa"/>
            <w:vAlign w:val="center"/>
          </w:tcPr>
          <w:p w14:paraId="69B31ECD" w14:textId="77777777" w:rsidR="00D4232D" w:rsidRDefault="00D4232D" w:rsidP="004E5F26">
            <w:pPr>
              <w:jc w:val="center"/>
            </w:pPr>
            <w:proofErr w:type="spellStart"/>
            <w:r>
              <w:t>Think</w:t>
            </w:r>
            <w:proofErr w:type="spellEnd"/>
            <w:r>
              <w:t xml:space="preserve"> </w:t>
            </w:r>
            <w:proofErr w:type="spellStart"/>
            <w:r>
              <w:t>Deeper</w:t>
            </w:r>
            <w:proofErr w:type="spellEnd"/>
          </w:p>
          <w:p w14:paraId="18EF2536" w14:textId="17B182BB" w:rsidR="00D4232D" w:rsidRDefault="00D4232D" w:rsidP="004E5F26">
            <w:pPr>
              <w:jc w:val="center"/>
            </w:pPr>
            <w:r>
              <w:t>Investigación profunda</w:t>
            </w:r>
          </w:p>
        </w:tc>
      </w:tr>
      <w:tr w:rsidR="00D4232D" w14:paraId="32697563" w14:textId="77777777" w:rsidTr="00D4232D">
        <w:tc>
          <w:tcPr>
            <w:tcW w:w="589" w:type="dxa"/>
            <w:vAlign w:val="center"/>
          </w:tcPr>
          <w:p w14:paraId="77C62BFE" w14:textId="253D30C9" w:rsidR="00D4232D" w:rsidRDefault="00D4232D" w:rsidP="004E5F26">
            <w:pPr>
              <w:jc w:val="center"/>
            </w:pPr>
            <w:r>
              <w:t>9</w:t>
            </w:r>
          </w:p>
        </w:tc>
        <w:tc>
          <w:tcPr>
            <w:tcW w:w="5502" w:type="dxa"/>
            <w:vAlign w:val="center"/>
          </w:tcPr>
          <w:p w14:paraId="0892ADD5" w14:textId="1EF6BBE3" w:rsidR="00D4232D" w:rsidRDefault="00D4232D" w:rsidP="004E5F26">
            <w:r w:rsidRPr="00D02A1B">
              <w:t>A partir de ahora eres un experto en ciberseguridad, especialmente en el marco de trabajo MITRE ATT&amp;CK. Necesito un análisis completo de la siguiente lista que contiene todos los artículos relacionados al tema que aparecen en una editorial de revistas científicas como lo es MDPI. Quiero que elabores un documento de Word el cual contenga lo siguiente: - Una introducción sobre el tema que de los elementos necesarios para saber de lo que trata el tema sin mucho conflicto - Una serie de objetivos, donde se defina que se hará, por qué y para qué, limitándolos en caso de ser necesario - El análisis completo de cada uno de los documentos y generando un estado del arte sobre el marco de trabajo Toda la redacción debe ser de manera concisa y precisa, donde al mismo tiempo se aborden los aportes más relevantes y la forma en el que el marco MITRE ATT&amp;CK es utilizado o analizado dentro del estudio. El nivel de análisis debe ser analítico y crítico, evitando descripciones superficiales y priorizando el rigor académico. Al finalizar, debes redactar una conclusión general en la que se sinteticen las principales tendencias de investigación identificadas en los artículos, las limitantes actuales del uso de este marco de trabajo según la literatura analizada, los problemas abiertos que aún no han sido resueltos y las posibles líneas de investigación futura que pueden ser aprovechados para tesis, proyectos académicos o investigaciones aplicadas y orientadas a afrontar nuevos retos en ciberseguridad. La redacción debe ser formal, técnica y objetiva, adecuada para un trabajo universitario o de posgrado. No se deben inventar artículos ni información, en caso de existir limitaciones en la información disponible, estas deben indicarse explícitamente y justificarse, manteniendo siempre la neutralidad y el rigor científico.</w:t>
            </w:r>
            <w:r>
              <w:t xml:space="preserve"> (Se anexó un archivo con terminación .</w:t>
            </w:r>
            <w:proofErr w:type="spellStart"/>
            <w:r>
              <w:t>txt</w:t>
            </w:r>
            <w:proofErr w:type="spellEnd"/>
            <w:r>
              <w:t>)</w:t>
            </w:r>
          </w:p>
        </w:tc>
        <w:tc>
          <w:tcPr>
            <w:tcW w:w="1842" w:type="dxa"/>
            <w:vAlign w:val="center"/>
          </w:tcPr>
          <w:p w14:paraId="7E236FE9" w14:textId="79EA64EC" w:rsidR="00D4232D" w:rsidRDefault="00D4232D" w:rsidP="004E5F26">
            <w:pPr>
              <w:jc w:val="center"/>
            </w:pPr>
            <w:r>
              <w:t>Investigación general, revisión de documentos y desarrollo</w:t>
            </w:r>
          </w:p>
        </w:tc>
        <w:tc>
          <w:tcPr>
            <w:tcW w:w="1701" w:type="dxa"/>
            <w:vAlign w:val="center"/>
          </w:tcPr>
          <w:p w14:paraId="30892BF1" w14:textId="1A40194C" w:rsidR="00D4232D" w:rsidRDefault="00D4232D" w:rsidP="004E5F26">
            <w:pPr>
              <w:jc w:val="center"/>
            </w:pPr>
            <w:r>
              <w:t>Smart (GPT-5)</w:t>
            </w:r>
          </w:p>
        </w:tc>
      </w:tr>
      <w:tr w:rsidR="00D4232D" w14:paraId="43466B47" w14:textId="77777777" w:rsidTr="00D4232D">
        <w:tc>
          <w:tcPr>
            <w:tcW w:w="589" w:type="dxa"/>
            <w:vAlign w:val="center"/>
          </w:tcPr>
          <w:p w14:paraId="4EABB5E8" w14:textId="33EC0D5B" w:rsidR="00D4232D" w:rsidRDefault="00D4232D" w:rsidP="004E5F26">
            <w:pPr>
              <w:jc w:val="center"/>
            </w:pPr>
            <w:r>
              <w:t>10</w:t>
            </w:r>
          </w:p>
        </w:tc>
        <w:tc>
          <w:tcPr>
            <w:tcW w:w="5502" w:type="dxa"/>
            <w:vAlign w:val="center"/>
          </w:tcPr>
          <w:p w14:paraId="2C6E5262" w14:textId="6C718F31" w:rsidR="00D4232D" w:rsidRDefault="00D4232D" w:rsidP="004E5F26">
            <w:r w:rsidRPr="00A846B2">
              <w:t>Rol: Actúa como un Investigador Senior en Ciberseguridad con doctorado en seguridad informática, especializado en el marco MITRE ATT&amp;CK y con amplia experiencia en la redacción de estados del arte para revistas de alto impacto (Q1/Q2). Contexto: Voy a proporcionarte una lista de títulos, resúmenes o enlaces de artículos científicos de la editorial MDPI que abordan el uso, análisis o extensiones del marco MITRE ATT&amp;CK. Tu objetivo es realizar un análisis bibliométrico y cualitativo de estos documentos para producir un informe técnico de nivel posgrado. Tarea por pasos: Introducción: Redacta una introducción técnica que explique la evolución de MITRE ATT&amp;CK, su importancia en la emulación de adversarios y por qué es el estándar actual en la industria. Objetivos: Define un objetivo general y tres específicos para este análisis. Deben centrarse en la identificación de patrones de uso, efectividad de las tácticas analizadas y lagunas en la literatura actual. Estado del Arte y Análisis Crítico: Por cada artículo proporcionado: Realiza un resumen ejecutivo (conciso pero denso en información). Identifica qué Tácticas (TA) y Técnicas (T) específicas se discuten. Analiza críticamente el aporte metodológico (¿Propone un nuevo mapeo? ¿Evalúa detecciones? ¿Automatiza la respuesta?). Evalúa la validez de sus resultados en entornos reales. Síntesis y Tendencias: Identifica patrones comunes (ej. tendencia hacia el uso de IA para mapear técnicas o enfoque en entornos Cloud/</w:t>
            </w:r>
            <w:proofErr w:type="spellStart"/>
            <w:r w:rsidRPr="00A846B2">
              <w:t>IoT</w:t>
            </w:r>
            <w:proofErr w:type="spellEnd"/>
            <w:r w:rsidRPr="00A846B2">
              <w:t>). Conclusiones y Futuro: Resume las limitaciones detectadas (ej. falta de datos de entrenamiento, dificultad de mapeo en capas de aplicación) y propone 3 líneas de investigación concretas para una tesis doctoral. Instrucciones de Formato y Estilo: Genera la respuesta estructurada para que sea fácilmente convertible a un documento .docx. Usa un lenguaje académico, formal y objetivo. Importante: Si un artículo no contiene suficiente información sobre una técnica específica, indícalo como una "limitación de transparencia en la metodología del autor".</w:t>
            </w:r>
            <w:r>
              <w:t xml:space="preserve"> (se anexó un archivo con terminación .</w:t>
            </w:r>
            <w:proofErr w:type="spellStart"/>
            <w:r>
              <w:t>txt</w:t>
            </w:r>
            <w:proofErr w:type="spellEnd"/>
            <w:r>
              <w:t>)</w:t>
            </w:r>
          </w:p>
        </w:tc>
        <w:tc>
          <w:tcPr>
            <w:tcW w:w="1842" w:type="dxa"/>
            <w:vAlign w:val="center"/>
          </w:tcPr>
          <w:p w14:paraId="1F5B4FEC" w14:textId="0A572DA1" w:rsidR="00D4232D" w:rsidRDefault="00D4232D" w:rsidP="004E5F26">
            <w:pPr>
              <w:jc w:val="center"/>
            </w:pPr>
            <w:r>
              <w:t xml:space="preserve">Investigación general, revisión de documentos y comparación de resultados con otros modelos donde se utilizó el mismo </w:t>
            </w:r>
            <w:proofErr w:type="spellStart"/>
            <w:r>
              <w:t>prompt</w:t>
            </w:r>
            <w:proofErr w:type="spellEnd"/>
          </w:p>
        </w:tc>
        <w:tc>
          <w:tcPr>
            <w:tcW w:w="1701" w:type="dxa"/>
            <w:vAlign w:val="center"/>
          </w:tcPr>
          <w:p w14:paraId="7FD16BE5" w14:textId="77777777" w:rsidR="00D4232D" w:rsidRDefault="00D4232D" w:rsidP="00A83C30">
            <w:pPr>
              <w:jc w:val="center"/>
            </w:pPr>
            <w:r>
              <w:t>Smart (GPT-5)</w:t>
            </w:r>
          </w:p>
          <w:p w14:paraId="2B05DDC0" w14:textId="77777777" w:rsidR="00D4232D" w:rsidRDefault="00D4232D" w:rsidP="00A83C30">
            <w:pPr>
              <w:jc w:val="center"/>
            </w:pPr>
            <w:r>
              <w:t>Razonamiento profundo</w:t>
            </w:r>
          </w:p>
          <w:p w14:paraId="5DB9F5A1" w14:textId="77777777" w:rsidR="00D4232D" w:rsidRDefault="00D4232D" w:rsidP="00A83C30">
            <w:pPr>
              <w:jc w:val="center"/>
            </w:pPr>
            <w:r>
              <w:t>Estudiar y aprender</w:t>
            </w:r>
          </w:p>
          <w:p w14:paraId="0D15CDCE" w14:textId="7EE99634" w:rsidR="00D4232D" w:rsidRDefault="00D4232D" w:rsidP="004E5F26">
            <w:pPr>
              <w:jc w:val="center"/>
            </w:pPr>
            <w:proofErr w:type="spellStart"/>
            <w:r>
              <w:t>Search</w:t>
            </w:r>
            <w:proofErr w:type="spellEnd"/>
          </w:p>
        </w:tc>
      </w:tr>
      <w:tr w:rsidR="00D4232D" w14:paraId="1763E21F" w14:textId="77777777" w:rsidTr="00D4232D">
        <w:tc>
          <w:tcPr>
            <w:tcW w:w="589" w:type="dxa"/>
            <w:vAlign w:val="center"/>
          </w:tcPr>
          <w:p w14:paraId="78CDF0B5" w14:textId="1EE08D55" w:rsidR="00D4232D" w:rsidRDefault="00D4232D" w:rsidP="004E5F26">
            <w:pPr>
              <w:jc w:val="center"/>
            </w:pPr>
            <w:r>
              <w:t>11</w:t>
            </w:r>
          </w:p>
        </w:tc>
        <w:tc>
          <w:tcPr>
            <w:tcW w:w="5502" w:type="dxa"/>
            <w:vAlign w:val="center"/>
          </w:tcPr>
          <w:p w14:paraId="0F984745" w14:textId="651083F3" w:rsidR="00D4232D" w:rsidRDefault="00D4232D" w:rsidP="004E5F26">
            <w:r w:rsidRPr="00F8205B">
              <w:t xml:space="preserve">Actúa como un investigador senior y experto reconocido en el área de ciberseguridad, con especialización profunda y demostrable en el marco de trabajo MITRE ATT&amp;CK, análisis de tácticas, técnicas y </w:t>
            </w:r>
            <w:proofErr w:type="spellStart"/>
            <w:r w:rsidRPr="00F8205B">
              <w:t>subtécnicas</w:t>
            </w:r>
            <w:proofErr w:type="spellEnd"/>
            <w:r w:rsidRPr="00F8205B">
              <w:t xml:space="preserve"> (</w:t>
            </w:r>
            <w:proofErr w:type="spellStart"/>
            <w:r w:rsidRPr="00F8205B">
              <w:t>TTPs</w:t>
            </w:r>
            <w:proofErr w:type="spellEnd"/>
            <w:r w:rsidRPr="00F8205B">
              <w:t xml:space="preserve">), </w:t>
            </w:r>
            <w:proofErr w:type="spellStart"/>
            <w:r w:rsidRPr="00F8205B">
              <w:t>threat</w:t>
            </w:r>
            <w:proofErr w:type="spellEnd"/>
            <w:r w:rsidRPr="00F8205B">
              <w:t xml:space="preserve"> </w:t>
            </w:r>
            <w:proofErr w:type="spellStart"/>
            <w:r w:rsidRPr="00F8205B">
              <w:t>intelligence</w:t>
            </w:r>
            <w:proofErr w:type="spellEnd"/>
            <w:r w:rsidRPr="00F8205B">
              <w:t xml:space="preserve">, detección y respuesta ante incidentes, y evaluación de defensas en entornos Enterprise, Mobile e ICS/OT. Cuentas con amplia experiencia en revisión sistemática de literatura científica y redacción de documentos académicos de nivel universitario y de posgrado. Tu tarea es desarrollar la investigación completa, no una síntesis, integrando de manera coherente, crítica y exhaustiva únicamente información científica proveniente de revistas y </w:t>
            </w:r>
            <w:proofErr w:type="spellStart"/>
            <w:r w:rsidRPr="00F8205B">
              <w:t>datasets</w:t>
            </w:r>
            <w:proofErr w:type="spellEnd"/>
            <w:r w:rsidRPr="00F8205B">
              <w:t xml:space="preserve"> publicados por la editorial MDPI. Todas las publicaciones analizadas, citadas o utilizadas como base de resultados, discusión o conclusiones deben pertenecer exclusivamente a MDPI. Queda explícitamente prohibido utilizar, citar o inferir resultados de artículos pertenecientes a otras editoriales científicas (por ejemplo, IEEE, Springer, Elsevier, ACM, Wiley, </w:t>
            </w:r>
            <w:proofErr w:type="spellStart"/>
            <w:r w:rsidRPr="00F8205B">
              <w:t>arXiv</w:t>
            </w:r>
            <w:proofErr w:type="spellEnd"/>
            <w:r w:rsidRPr="00F8205B">
              <w:t xml:space="preserve"> u otras). Cualquier afirmación analítica, comparativa o empírica debe estar sustentada únicamente en artículos o </w:t>
            </w:r>
            <w:proofErr w:type="spellStart"/>
            <w:r w:rsidRPr="00F8205B">
              <w:t>datasets</w:t>
            </w:r>
            <w:proofErr w:type="spellEnd"/>
            <w:r w:rsidRPr="00F8205B">
              <w:t xml:space="preserve"> de MDPI. El documento debe desarrollarse siguiendo estrictamente una estructura académica formal. En la Metodología, describe detalladamente el proceso de identificación, selección y análisis de publicaciones científicas de MDPI relacionadas con MITRE ATT&amp;CK. En el Desarrollo, explica cómo se aplica esta metodología al conjunto total de publicaciones MDPI seleccionadas y cómo se integran los artículos identificados previamente en este chat y los documentos cargados, siempre que pertenezcan a MDPI. En Resultados, presenta el análisis consolidado exclusivamente con publicaciones MDPI, utilizando tablas y descripciones técnicas detalladas. Para poder realizar el desarrollo de la investigación, se han definido algunas cosas como el alcance, los objetivos, los criterios de inclusión y exclusión, los cuales son </w:t>
            </w:r>
            <w:proofErr w:type="spellStart"/>
            <w:r w:rsidRPr="00F8205B">
              <w:t>lo</w:t>
            </w:r>
            <w:proofErr w:type="spellEnd"/>
            <w:r w:rsidRPr="00F8205B">
              <w:t xml:space="preserve"> siguientes: - Alcance y diseño: Se realiza una revisión sistemática narrativa con síntesis temática, limitada a publicaciones MDPI en las que ATT&amp;CK se usa explícitamente (definición, mapeo, evaluación, etiquetado, validación, etc.). La organización del corpus se alinea con la estructura oficial de ATT&amp;CK y su estado actual del marco (incluida la transición defensiva de v18), pero el texto del marco teórico únicamente reflejará lo documentado en los trabajos que lo usan. [attack.mitre.org], [mdpi.com] - Criterios: Inclusión (MDPI, uso explícito de ATT&amp;CK): Artículos peer</w:t>
            </w:r>
            <w:r w:rsidRPr="00F8205B">
              <w:noBreakHyphen/>
            </w:r>
            <w:proofErr w:type="spellStart"/>
            <w:r w:rsidRPr="00F8205B">
              <w:t>reviewed</w:t>
            </w:r>
            <w:proofErr w:type="spellEnd"/>
            <w:r w:rsidRPr="00F8205B">
              <w:t xml:space="preserve"> o </w:t>
            </w:r>
            <w:proofErr w:type="spellStart"/>
            <w:r w:rsidRPr="00F8205B">
              <w:t>datasets</w:t>
            </w:r>
            <w:proofErr w:type="spellEnd"/>
            <w:r w:rsidRPr="00F8205B">
              <w:t>/notas de MDPI que declaren el uso de MITRE ATT&amp;CK y mapeen tácticas/técnicas/</w:t>
            </w:r>
            <w:proofErr w:type="spellStart"/>
            <w:r w:rsidRPr="00F8205B">
              <w:t>subtécnicas</w:t>
            </w:r>
            <w:proofErr w:type="spellEnd"/>
            <w:r w:rsidRPr="00F8205B">
              <w:t>, o lo operativicen (p.</w:t>
            </w:r>
            <w:r w:rsidRPr="00F8205B">
              <w:rPr>
                <w:rFonts w:ascii="Arial" w:hAnsi="Arial" w:cs="Arial"/>
              </w:rPr>
              <w:t> </w:t>
            </w:r>
            <w:r w:rsidRPr="00F8205B">
              <w:t>ej., etiquetado, validaci</w:t>
            </w:r>
            <w:r w:rsidRPr="00F8205B">
              <w:rPr>
                <w:rFonts w:ascii="Gill Sans MT" w:hAnsi="Gill Sans MT" w:cs="Gill Sans MT"/>
              </w:rPr>
              <w:t>ó</w:t>
            </w:r>
            <w:r w:rsidRPr="00F8205B">
              <w:t>n, detecci</w:t>
            </w:r>
            <w:r w:rsidRPr="00F8205B">
              <w:rPr>
                <w:rFonts w:ascii="Gill Sans MT" w:hAnsi="Gill Sans MT" w:cs="Gill Sans MT"/>
              </w:rPr>
              <w:t>ó</w:t>
            </w:r>
            <w:r w:rsidRPr="00F8205B">
              <w:t>n). Exclusi</w:t>
            </w:r>
            <w:r w:rsidRPr="00F8205B">
              <w:rPr>
                <w:rFonts w:ascii="Gill Sans MT" w:hAnsi="Gill Sans MT" w:cs="Gill Sans MT"/>
              </w:rPr>
              <w:t>ó</w:t>
            </w:r>
            <w:r w:rsidRPr="00F8205B">
              <w:t>n: Publicaciones no</w:t>
            </w:r>
            <w:r w:rsidRPr="00F8205B">
              <w:noBreakHyphen/>
              <w:t>MDPI, opini</w:t>
            </w:r>
            <w:r w:rsidRPr="00F8205B">
              <w:rPr>
                <w:rFonts w:ascii="Gill Sans MT" w:hAnsi="Gill Sans MT" w:cs="Gill Sans MT"/>
              </w:rPr>
              <w:t>ó</w:t>
            </w:r>
            <w:r w:rsidRPr="00F8205B">
              <w:t>n sin metodolog</w:t>
            </w:r>
            <w:r w:rsidRPr="00F8205B">
              <w:rPr>
                <w:rFonts w:ascii="Gill Sans MT" w:hAnsi="Gill Sans MT" w:cs="Gill Sans MT"/>
              </w:rPr>
              <w:t>í</w:t>
            </w:r>
            <w:r w:rsidRPr="00F8205B">
              <w:t>a o trabajos que no usen ATT&amp;CK (aunque traten ciberseguridad). - Objetivos: Objetivo general: Compilar y sintetizar sistem</w:t>
            </w:r>
            <w:r w:rsidRPr="00F8205B">
              <w:rPr>
                <w:rFonts w:ascii="Gill Sans MT" w:hAnsi="Gill Sans MT" w:cs="Gill Sans MT"/>
              </w:rPr>
              <w:t>á</w:t>
            </w:r>
            <w:r w:rsidRPr="00F8205B">
              <w:t>ticamente la producci</w:t>
            </w:r>
            <w:r w:rsidRPr="00F8205B">
              <w:rPr>
                <w:rFonts w:ascii="Gill Sans MT" w:hAnsi="Gill Sans MT" w:cs="Gill Sans MT"/>
              </w:rPr>
              <w:t>ó</w:t>
            </w:r>
            <w:r w:rsidRPr="00F8205B">
              <w:t>n cient</w:t>
            </w:r>
            <w:r w:rsidRPr="00F8205B">
              <w:rPr>
                <w:rFonts w:ascii="Gill Sans MT" w:hAnsi="Gill Sans MT" w:cs="Gill Sans MT"/>
              </w:rPr>
              <w:t>í</w:t>
            </w:r>
            <w:r w:rsidRPr="00F8205B">
              <w:t>fica y tecnol</w:t>
            </w:r>
            <w:r w:rsidRPr="00F8205B">
              <w:rPr>
                <w:rFonts w:ascii="Gill Sans MT" w:hAnsi="Gill Sans MT" w:cs="Gill Sans MT"/>
              </w:rPr>
              <w:t>ó</w:t>
            </w:r>
            <w:r w:rsidRPr="00F8205B">
              <w:t>gica que utiliza el marco MITRE ATT&amp;CK en distintos dominios mediante una b</w:t>
            </w:r>
            <w:r w:rsidRPr="00F8205B">
              <w:rPr>
                <w:rFonts w:ascii="Gill Sans MT" w:hAnsi="Gill Sans MT" w:cs="Gill Sans MT"/>
              </w:rPr>
              <w:t>ú</w:t>
            </w:r>
            <w:r w:rsidRPr="00F8205B">
              <w:t>squeda y an</w:t>
            </w:r>
            <w:r w:rsidRPr="00F8205B">
              <w:rPr>
                <w:rFonts w:ascii="Gill Sans MT" w:hAnsi="Gill Sans MT" w:cs="Gill Sans MT"/>
              </w:rPr>
              <w:t>á</w:t>
            </w:r>
            <w:r w:rsidRPr="00F8205B">
              <w:t xml:space="preserve">lisis asistidos exclusivamente por Copilot, sobre revistas y colecciones de MDPI con el fin de construir el marco teórico del documento. Objetivos específicos: 1. Delimitar el corpus a publicaciones MDPI que declaren, mapeen </w:t>
            </w:r>
            <w:proofErr w:type="spellStart"/>
            <w:r w:rsidRPr="00F8205B">
              <w:t>o</w:t>
            </w:r>
            <w:proofErr w:type="spellEnd"/>
            <w:r w:rsidRPr="00F8205B">
              <w:t xml:space="preserve"> operativicen ATT&amp;CK (tácticas/técnicas/</w:t>
            </w:r>
            <w:proofErr w:type="spellStart"/>
            <w:r w:rsidRPr="00F8205B">
              <w:t>subtécnicas</w:t>
            </w:r>
            <w:proofErr w:type="spellEnd"/>
            <w:r w:rsidRPr="00F8205B">
              <w:t>), incorporando todos los archivos proporcionados (borrador teórico, resúmenes y análisis) como guía de cobertura y prioridad. 2. Clasificar los trabajos por dominio ATT&amp;CK (Enterprise/Mobile/ICS), plataforma/activo (p.</w:t>
            </w:r>
            <w:r w:rsidRPr="00F8205B">
              <w:rPr>
                <w:rFonts w:ascii="Arial" w:hAnsi="Arial" w:cs="Arial"/>
              </w:rPr>
              <w:t> </w:t>
            </w:r>
            <w:r w:rsidRPr="00F8205B">
              <w:t xml:space="preserve">ej., Windows, Linux, SaaS/IaaS, contenedores, </w:t>
            </w:r>
            <w:proofErr w:type="spellStart"/>
            <w:r w:rsidRPr="00F8205B">
              <w:t>ESXi</w:t>
            </w:r>
            <w:proofErr w:type="spellEnd"/>
            <w:r w:rsidRPr="00F8205B">
              <w:t>, ICS), y por táctica/técnica/</w:t>
            </w:r>
            <w:proofErr w:type="spellStart"/>
            <w:r w:rsidRPr="00F8205B">
              <w:t>subtécnica</w:t>
            </w:r>
            <w:proofErr w:type="spellEnd"/>
            <w:r w:rsidRPr="00F8205B">
              <w:t xml:space="preserve"> utilizada. 3. Extraer y sintetizar las definiciones operativas y usos de ATT&amp;CK únicamente desde los trabajos que lo emplean, para sostener el marco teórico. 4. Identificar patrones de aplicación del marco (p.</w:t>
            </w:r>
            <w:r w:rsidRPr="00F8205B">
              <w:rPr>
                <w:rFonts w:ascii="Arial" w:hAnsi="Arial" w:cs="Arial"/>
              </w:rPr>
              <w:t> </w:t>
            </w:r>
            <w:r w:rsidRPr="00F8205B">
              <w:t>ej., mapeo CVE</w:t>
            </w:r>
            <w:r w:rsidRPr="00F8205B">
              <w:rPr>
                <w:rFonts w:ascii="Arial" w:hAnsi="Arial" w:cs="Arial"/>
              </w:rPr>
              <w:t>→</w:t>
            </w:r>
            <w:r w:rsidRPr="00F8205B">
              <w:t xml:space="preserve">ATT&amp;CK, </w:t>
            </w:r>
            <w:proofErr w:type="spellStart"/>
            <w:r w:rsidRPr="00F8205B">
              <w:t>datasets</w:t>
            </w:r>
            <w:proofErr w:type="spellEnd"/>
            <w:r w:rsidRPr="00F8205B">
              <w:t xml:space="preserve"> etiquetados por t</w:t>
            </w:r>
            <w:r w:rsidRPr="00F8205B">
              <w:rPr>
                <w:rFonts w:ascii="Gill Sans MT" w:hAnsi="Gill Sans MT" w:cs="Gill Sans MT"/>
              </w:rPr>
              <w:t>á</w:t>
            </w:r>
            <w:r w:rsidRPr="00F8205B">
              <w:t>ctica, detecci</w:t>
            </w:r>
            <w:r w:rsidRPr="00F8205B">
              <w:rPr>
                <w:rFonts w:ascii="Gill Sans MT" w:hAnsi="Gill Sans MT" w:cs="Gill Sans MT"/>
              </w:rPr>
              <w:t>ó</w:t>
            </w:r>
            <w:r w:rsidRPr="00F8205B">
              <w:t xml:space="preserve">n de Lateral </w:t>
            </w:r>
            <w:proofErr w:type="spellStart"/>
            <w:r w:rsidRPr="00F8205B">
              <w:t>Movement</w:t>
            </w:r>
            <w:proofErr w:type="spellEnd"/>
            <w:r w:rsidRPr="00F8205B">
              <w:t xml:space="preserve"> con </w:t>
            </w:r>
            <w:proofErr w:type="spellStart"/>
            <w:r w:rsidRPr="00F8205B">
              <w:t>Sysmon</w:t>
            </w:r>
            <w:proofErr w:type="spellEnd"/>
            <w:r w:rsidRPr="00F8205B">
              <w:t xml:space="preserve">, </w:t>
            </w:r>
            <w:proofErr w:type="spellStart"/>
            <w:r w:rsidRPr="00F8205B">
              <w:t>deception</w:t>
            </w:r>
            <w:proofErr w:type="spellEnd"/>
            <w:r w:rsidRPr="00F8205B">
              <w:t xml:space="preserve"> en subestaciones) y vac</w:t>
            </w:r>
            <w:r w:rsidRPr="00F8205B">
              <w:rPr>
                <w:rFonts w:ascii="Gill Sans MT" w:hAnsi="Gill Sans MT" w:cs="Gill Sans MT"/>
              </w:rPr>
              <w:t>í</w:t>
            </w:r>
            <w:r w:rsidRPr="00F8205B">
              <w:t>os reportados por los propios autores. 5. Presentar la s</w:t>
            </w:r>
            <w:r w:rsidRPr="00F8205B">
              <w:rPr>
                <w:rFonts w:ascii="Gill Sans MT" w:hAnsi="Gill Sans MT" w:cs="Gill Sans MT"/>
              </w:rPr>
              <w:t>í</w:t>
            </w:r>
            <w:r w:rsidRPr="00F8205B">
              <w:t>ntesis en forma de marco te</w:t>
            </w:r>
            <w:r w:rsidRPr="00F8205B">
              <w:rPr>
                <w:rFonts w:ascii="Gill Sans MT" w:hAnsi="Gill Sans MT" w:cs="Gill Sans MT"/>
              </w:rPr>
              <w:t>ó</w:t>
            </w:r>
            <w:r w:rsidRPr="00F8205B">
              <w:t xml:space="preserve">rico con citas y </w:t>
            </w:r>
            <w:proofErr w:type="spellStart"/>
            <w:r w:rsidRPr="00F8205B">
              <w:t>DOIs</w:t>
            </w:r>
            <w:proofErr w:type="spellEnd"/>
            <w:r w:rsidRPr="00F8205B">
              <w:t xml:space="preserve"> MDPI (sin añadir recomendaciones, guías de adopción ni contenidos ajenos al uso de ATT&amp;CK en los estudios), garantizando trazabilidad y fidelidad a las fuentes. Al finalizar, debes redactar una conclusión general en la que se sinteticen las principales tendencias de investigación identificadas en los artículos, las limitantes actuales del uso de este marco de trabajo según la literatura analizada, los problemas abiertos que aún no han sido resueltos y las posibles líneas de investigación futura que pueden ser aprovechados para tesis, proyectos académicos o investigaciones aplicadas y orientadas a afrontar nuevos retos en ciberseguridad. La redacción debe ser formal, técnica y objetiva, adecuada para un trabajo universitario o de posgrado. No se deben inventar artículos ni información, en caso de existir limitaciones en la información disponible, estas deben indicarse explícitamente y justificarse, manteniendo siempre la neutralidad y el rigor científico.</w:t>
            </w:r>
          </w:p>
        </w:tc>
        <w:tc>
          <w:tcPr>
            <w:tcW w:w="1842" w:type="dxa"/>
            <w:vAlign w:val="center"/>
          </w:tcPr>
          <w:p w14:paraId="5FF2CAC0" w14:textId="37937D57" w:rsidR="00D4232D" w:rsidRDefault="00D4232D" w:rsidP="004E5F26">
            <w:pPr>
              <w:jc w:val="center"/>
            </w:pPr>
            <w:r>
              <w:t>Desarrollo</w:t>
            </w:r>
          </w:p>
        </w:tc>
        <w:tc>
          <w:tcPr>
            <w:tcW w:w="1701" w:type="dxa"/>
            <w:vAlign w:val="center"/>
          </w:tcPr>
          <w:p w14:paraId="005919CC" w14:textId="062333E6" w:rsidR="00D4232D" w:rsidRDefault="00D4232D" w:rsidP="004E5F26">
            <w:pPr>
              <w:jc w:val="center"/>
            </w:pPr>
            <w:r>
              <w:t>Iniciar investigación profunda</w:t>
            </w:r>
          </w:p>
        </w:tc>
      </w:tr>
      <w:tr w:rsidR="00D4232D" w14:paraId="26AE2493" w14:textId="77777777" w:rsidTr="00D4232D">
        <w:tc>
          <w:tcPr>
            <w:tcW w:w="589" w:type="dxa"/>
            <w:vAlign w:val="center"/>
          </w:tcPr>
          <w:p w14:paraId="265BEB9B" w14:textId="76A18B3A" w:rsidR="00D4232D" w:rsidRDefault="00D4232D" w:rsidP="004E5F26">
            <w:pPr>
              <w:jc w:val="center"/>
            </w:pPr>
            <w:r>
              <w:t>12</w:t>
            </w:r>
          </w:p>
        </w:tc>
        <w:tc>
          <w:tcPr>
            <w:tcW w:w="5502" w:type="dxa"/>
            <w:vAlign w:val="center"/>
          </w:tcPr>
          <w:p w14:paraId="2F6A6D3B" w14:textId="6223C4B9" w:rsidR="00D4232D" w:rsidRDefault="00D4232D" w:rsidP="004E5F26">
            <w:r w:rsidRPr="005F5955">
              <w:t xml:space="preserve">Con base en el análisis realizado de todos los documentos, genera unas conclusiones donde se </w:t>
            </w:r>
            <w:proofErr w:type="spellStart"/>
            <w:r w:rsidRPr="005F5955">
              <w:t>abroden</w:t>
            </w:r>
            <w:proofErr w:type="spellEnd"/>
            <w:r w:rsidRPr="005F5955">
              <w:t xml:space="preserve"> los temas más relevantes de todos los documentos, tomando en cuenta que los objetivos por desarrollar son los siguientes: - Objetivo general: Compilar y sintetizar sistemáticamente la producción científica y tecnológica que utiliza el marco MITRE ATT&amp;CK en distintos dominios mediante una búsqueda y análisis asistidos exclusivamente por Copilot, sobre revistas y colecciones de MDPI con el fin de construir el marco teórico del documento. - Objetivos específicos: 1. Delimitar el corpus a publicaciones MDPI que declaren, mapeen </w:t>
            </w:r>
            <w:proofErr w:type="spellStart"/>
            <w:r w:rsidRPr="005F5955">
              <w:t>o</w:t>
            </w:r>
            <w:proofErr w:type="spellEnd"/>
            <w:r w:rsidRPr="005F5955">
              <w:t xml:space="preserve"> operativicen ATT&amp;CK (tácticas/técnicas/</w:t>
            </w:r>
            <w:proofErr w:type="spellStart"/>
            <w:r w:rsidRPr="005F5955">
              <w:t>subtécnicas</w:t>
            </w:r>
            <w:proofErr w:type="spellEnd"/>
            <w:r w:rsidRPr="005F5955">
              <w:t>), incorporando todos los archivos proporcionados (borrador teórico, resúmenes y análisis) como guía de cobertura y prioridad. 2. Clasificar los trabajos por dominio ATT&amp;CK (Enterprise/Mobile/ICS), plataforma/activo (p.</w:t>
            </w:r>
            <w:r w:rsidRPr="005F5955">
              <w:rPr>
                <w:rFonts w:ascii="Arial" w:hAnsi="Arial" w:cs="Arial"/>
              </w:rPr>
              <w:t> </w:t>
            </w:r>
            <w:r w:rsidRPr="005F5955">
              <w:t xml:space="preserve">ej., Windows, Linux, SaaS/IaaS, contenedores, </w:t>
            </w:r>
            <w:proofErr w:type="spellStart"/>
            <w:r w:rsidRPr="005F5955">
              <w:t>ESXi</w:t>
            </w:r>
            <w:proofErr w:type="spellEnd"/>
            <w:r w:rsidRPr="005F5955">
              <w:t>, ICS), y por t</w:t>
            </w:r>
            <w:r w:rsidRPr="005F5955">
              <w:rPr>
                <w:rFonts w:ascii="Gill Sans MT" w:hAnsi="Gill Sans MT" w:cs="Gill Sans MT"/>
              </w:rPr>
              <w:t>á</w:t>
            </w:r>
            <w:r w:rsidRPr="005F5955">
              <w:t>ctica/t</w:t>
            </w:r>
            <w:r w:rsidRPr="005F5955">
              <w:rPr>
                <w:rFonts w:ascii="Gill Sans MT" w:hAnsi="Gill Sans MT" w:cs="Gill Sans MT"/>
              </w:rPr>
              <w:t>é</w:t>
            </w:r>
            <w:r w:rsidRPr="005F5955">
              <w:t>cnica/</w:t>
            </w:r>
            <w:proofErr w:type="spellStart"/>
            <w:r w:rsidRPr="005F5955">
              <w:t>subt</w:t>
            </w:r>
            <w:r w:rsidRPr="005F5955">
              <w:rPr>
                <w:rFonts w:ascii="Gill Sans MT" w:hAnsi="Gill Sans MT" w:cs="Gill Sans MT"/>
              </w:rPr>
              <w:t>é</w:t>
            </w:r>
            <w:r w:rsidRPr="005F5955">
              <w:t>cnica</w:t>
            </w:r>
            <w:proofErr w:type="spellEnd"/>
            <w:r w:rsidRPr="005F5955">
              <w:t xml:space="preserve"> utilizada. 3. Extraer y sintetizar las definiciones operativas y usos de ATT&amp;CK únicamente desde los trabajos que lo emplean, para sostener el marco teórico. 4. Identificar patrones de aplicación del marco (p.</w:t>
            </w:r>
            <w:r w:rsidRPr="005F5955">
              <w:rPr>
                <w:rFonts w:ascii="Arial" w:hAnsi="Arial" w:cs="Arial"/>
              </w:rPr>
              <w:t> </w:t>
            </w:r>
            <w:r w:rsidRPr="005F5955">
              <w:t>ej., mapeo CVE</w:t>
            </w:r>
            <w:r w:rsidRPr="005F5955">
              <w:rPr>
                <w:rFonts w:ascii="Arial" w:hAnsi="Arial" w:cs="Arial"/>
              </w:rPr>
              <w:t>→</w:t>
            </w:r>
            <w:r w:rsidRPr="005F5955">
              <w:t xml:space="preserve">ATT&amp;CK, </w:t>
            </w:r>
            <w:proofErr w:type="spellStart"/>
            <w:r w:rsidRPr="005F5955">
              <w:t>datasets</w:t>
            </w:r>
            <w:proofErr w:type="spellEnd"/>
            <w:r w:rsidRPr="005F5955">
              <w:t xml:space="preserve"> etiquetados por t</w:t>
            </w:r>
            <w:r w:rsidRPr="005F5955">
              <w:rPr>
                <w:rFonts w:ascii="Gill Sans MT" w:hAnsi="Gill Sans MT" w:cs="Gill Sans MT"/>
              </w:rPr>
              <w:t>á</w:t>
            </w:r>
            <w:r w:rsidRPr="005F5955">
              <w:t>ctica, detecci</w:t>
            </w:r>
            <w:r w:rsidRPr="005F5955">
              <w:rPr>
                <w:rFonts w:ascii="Gill Sans MT" w:hAnsi="Gill Sans MT" w:cs="Gill Sans MT"/>
              </w:rPr>
              <w:t>ó</w:t>
            </w:r>
            <w:r w:rsidRPr="005F5955">
              <w:t xml:space="preserve">n de Lateral </w:t>
            </w:r>
            <w:proofErr w:type="spellStart"/>
            <w:r w:rsidRPr="005F5955">
              <w:t>Movement</w:t>
            </w:r>
            <w:proofErr w:type="spellEnd"/>
            <w:r w:rsidRPr="005F5955">
              <w:t xml:space="preserve"> con </w:t>
            </w:r>
            <w:proofErr w:type="spellStart"/>
            <w:r w:rsidRPr="005F5955">
              <w:t>Sysmon</w:t>
            </w:r>
            <w:proofErr w:type="spellEnd"/>
            <w:r w:rsidRPr="005F5955">
              <w:t xml:space="preserve">, </w:t>
            </w:r>
            <w:proofErr w:type="spellStart"/>
            <w:r w:rsidRPr="005F5955">
              <w:t>deception</w:t>
            </w:r>
            <w:proofErr w:type="spellEnd"/>
            <w:r w:rsidRPr="005F5955">
              <w:t xml:space="preserve"> en subestaciones) y vac</w:t>
            </w:r>
            <w:r w:rsidRPr="005F5955">
              <w:rPr>
                <w:rFonts w:ascii="Gill Sans MT" w:hAnsi="Gill Sans MT" w:cs="Gill Sans MT"/>
              </w:rPr>
              <w:t>í</w:t>
            </w:r>
            <w:r w:rsidRPr="005F5955">
              <w:t>os reportados por los propios autores. 5. Presentar la s</w:t>
            </w:r>
            <w:r w:rsidRPr="005F5955">
              <w:rPr>
                <w:rFonts w:ascii="Gill Sans MT" w:hAnsi="Gill Sans MT" w:cs="Gill Sans MT"/>
              </w:rPr>
              <w:t>í</w:t>
            </w:r>
            <w:r w:rsidRPr="005F5955">
              <w:t>ntesis en forma de marco te</w:t>
            </w:r>
            <w:r w:rsidRPr="005F5955">
              <w:rPr>
                <w:rFonts w:ascii="Gill Sans MT" w:hAnsi="Gill Sans MT" w:cs="Gill Sans MT"/>
              </w:rPr>
              <w:t>ó</w:t>
            </w:r>
            <w:r w:rsidRPr="005F5955">
              <w:t xml:space="preserve">rico con citas y </w:t>
            </w:r>
            <w:proofErr w:type="spellStart"/>
            <w:r w:rsidRPr="005F5955">
              <w:t>DOIs</w:t>
            </w:r>
            <w:proofErr w:type="spellEnd"/>
            <w:r w:rsidRPr="005F5955">
              <w:t xml:space="preserve"> MDPI (sin a</w:t>
            </w:r>
            <w:r w:rsidRPr="005F5955">
              <w:rPr>
                <w:rFonts w:ascii="Gill Sans MT" w:hAnsi="Gill Sans MT" w:cs="Gill Sans MT"/>
              </w:rPr>
              <w:t>ñ</w:t>
            </w:r>
            <w:r w:rsidRPr="005F5955">
              <w:t>adir recomendaciones, gu</w:t>
            </w:r>
            <w:r w:rsidRPr="005F5955">
              <w:rPr>
                <w:rFonts w:ascii="Gill Sans MT" w:hAnsi="Gill Sans MT" w:cs="Gill Sans MT"/>
              </w:rPr>
              <w:t>í</w:t>
            </w:r>
            <w:r w:rsidRPr="005F5955">
              <w:t>as de adopci</w:t>
            </w:r>
            <w:r w:rsidRPr="005F5955">
              <w:rPr>
                <w:rFonts w:ascii="Gill Sans MT" w:hAnsi="Gill Sans MT" w:cs="Gill Sans MT"/>
              </w:rPr>
              <w:t>ó</w:t>
            </w:r>
            <w:r w:rsidRPr="005F5955">
              <w:t xml:space="preserve">n ni contenidos ajenos al uso de ATT&amp;CK en los estudios), garantizando trazabilidad y fidelidad a las fuentes. Toma en cuenta que la delimitación del trabajo es la siguiente: Se realiza una revisión sistemática narrativa con síntesis temática, limitada a publicaciones MDPI en las que ATT&amp;CK se usa explícitamente (definición, mapeo, evaluación, etiquetado, validación, etc.). La organización del corpus se alinea con la estructura oficial de ATT&amp;CK y su estado actual del marco (incluida la transición defensiva de v18), pero el texto del marco teórico únicamente reflejará lo documentado en los trabajos que lo usan. [attack.mitre.org], [mdpi.com] El objetivo de estas conclusiones es resumir de forma clara y concisa la </w:t>
            </w:r>
            <w:proofErr w:type="spellStart"/>
            <w:r w:rsidRPr="005F5955">
              <w:t>infomración</w:t>
            </w:r>
            <w:proofErr w:type="spellEnd"/>
            <w:r w:rsidRPr="005F5955">
              <w:t xml:space="preserve"> obtenida en el análisis de todos los documentos, </w:t>
            </w:r>
            <w:proofErr w:type="spellStart"/>
            <w:r w:rsidRPr="005F5955">
              <w:t>dadno</w:t>
            </w:r>
            <w:proofErr w:type="spellEnd"/>
            <w:r w:rsidRPr="005F5955">
              <w:t xml:space="preserve"> a entender la finalidad de la investigación y todos los resultados obtenidos con base en los objetivos (general y específicos) dentro de la delimitación del trabajo. </w:t>
            </w:r>
            <w:proofErr w:type="spellStart"/>
            <w:r w:rsidRPr="005F5955">
              <w:t>Manten</w:t>
            </w:r>
            <w:proofErr w:type="spellEnd"/>
            <w:r w:rsidRPr="005F5955">
              <w:t xml:space="preserve"> una redacción formal, técnica y objetiva, adecuada para un trabajo universitario o de posgrado. No se debe inventar información o artículos, manteniendo siempre la neutralidad y manteniendo el rigor científico.</w:t>
            </w:r>
          </w:p>
        </w:tc>
        <w:tc>
          <w:tcPr>
            <w:tcW w:w="1842" w:type="dxa"/>
            <w:vAlign w:val="center"/>
          </w:tcPr>
          <w:p w14:paraId="20ED34B2" w14:textId="68E87700" w:rsidR="00D4232D" w:rsidRDefault="00D4232D" w:rsidP="004E5F26">
            <w:pPr>
              <w:jc w:val="center"/>
            </w:pPr>
            <w:r>
              <w:t>Generación de conclusiones</w:t>
            </w:r>
          </w:p>
        </w:tc>
        <w:tc>
          <w:tcPr>
            <w:tcW w:w="1701" w:type="dxa"/>
            <w:vAlign w:val="center"/>
          </w:tcPr>
          <w:p w14:paraId="470B5659" w14:textId="71208AE3" w:rsidR="00D4232D" w:rsidRDefault="00D4232D" w:rsidP="004E5F26">
            <w:pPr>
              <w:jc w:val="center"/>
            </w:pPr>
            <w:r>
              <w:t>Smart (GPT-5)</w:t>
            </w:r>
          </w:p>
        </w:tc>
      </w:tr>
      <w:tr w:rsidR="00D4232D" w14:paraId="72799BBC" w14:textId="77777777" w:rsidTr="00D4232D">
        <w:tc>
          <w:tcPr>
            <w:tcW w:w="589" w:type="dxa"/>
            <w:vAlign w:val="center"/>
          </w:tcPr>
          <w:p w14:paraId="08C21C60" w14:textId="456679C3" w:rsidR="00D4232D" w:rsidRDefault="00D4232D" w:rsidP="004E5F26">
            <w:pPr>
              <w:jc w:val="center"/>
            </w:pPr>
            <w:r>
              <w:t>13</w:t>
            </w:r>
          </w:p>
        </w:tc>
        <w:tc>
          <w:tcPr>
            <w:tcW w:w="5502" w:type="dxa"/>
            <w:vAlign w:val="center"/>
          </w:tcPr>
          <w:p w14:paraId="5E7A5723" w14:textId="77777777" w:rsidR="00D4232D" w:rsidRDefault="00D4232D" w:rsidP="006578E9">
            <w:r w:rsidRPr="009D4A4A">
              <w:t xml:space="preserve">Del siguiente archivo que contiene todas las referencias usadas para el estado del arte sobre el marco de trabajo MITRE ATT&amp;CK, quiero que generes una tabla con un formato que sea fácil de exportar a </w:t>
            </w:r>
            <w:proofErr w:type="spellStart"/>
            <w:r w:rsidRPr="009D4A4A">
              <w:t>excel</w:t>
            </w:r>
            <w:proofErr w:type="spellEnd"/>
            <w:r w:rsidRPr="009D4A4A">
              <w:t xml:space="preserve">, donde contenga la siguiente </w:t>
            </w:r>
            <w:proofErr w:type="spellStart"/>
            <w:r w:rsidRPr="009D4A4A">
              <w:t>ifnormación</w:t>
            </w:r>
            <w:proofErr w:type="spellEnd"/>
            <w:r w:rsidRPr="009D4A4A">
              <w:t xml:space="preserve"> de cada uno de los artículos: </w:t>
            </w:r>
          </w:p>
          <w:p w14:paraId="166DB8E0" w14:textId="77777777" w:rsidR="00D4232D" w:rsidRDefault="00D4232D" w:rsidP="006578E9">
            <w:pPr>
              <w:pStyle w:val="ListParagraph"/>
              <w:numPr>
                <w:ilvl w:val="0"/>
                <w:numId w:val="33"/>
              </w:numPr>
            </w:pPr>
            <w:r w:rsidRPr="009D4A4A">
              <w:t xml:space="preserve">Nombre del artículo </w:t>
            </w:r>
          </w:p>
          <w:p w14:paraId="0A5A3714" w14:textId="77777777" w:rsidR="00D4232D" w:rsidRDefault="00D4232D" w:rsidP="006578E9">
            <w:pPr>
              <w:pStyle w:val="ListParagraph"/>
              <w:numPr>
                <w:ilvl w:val="0"/>
                <w:numId w:val="33"/>
              </w:numPr>
            </w:pPr>
            <w:r w:rsidRPr="009D4A4A">
              <w:t xml:space="preserve">Autor(es) </w:t>
            </w:r>
          </w:p>
          <w:p w14:paraId="41FFBB9A" w14:textId="77777777" w:rsidR="00D4232D" w:rsidRDefault="00D4232D" w:rsidP="006578E9">
            <w:pPr>
              <w:pStyle w:val="ListParagraph"/>
              <w:numPr>
                <w:ilvl w:val="0"/>
                <w:numId w:val="33"/>
              </w:numPr>
            </w:pPr>
            <w:r w:rsidRPr="009D4A4A">
              <w:t xml:space="preserve">Fecha de publicación </w:t>
            </w:r>
          </w:p>
          <w:p w14:paraId="0ACCEBC6" w14:textId="77777777" w:rsidR="00D4232D" w:rsidRDefault="00D4232D" w:rsidP="006578E9">
            <w:pPr>
              <w:pStyle w:val="ListParagraph"/>
              <w:numPr>
                <w:ilvl w:val="0"/>
                <w:numId w:val="33"/>
              </w:numPr>
            </w:pPr>
            <w:r w:rsidRPr="009D4A4A">
              <w:t xml:space="preserve">DOI </w:t>
            </w:r>
          </w:p>
          <w:p w14:paraId="727DC2D3" w14:textId="77777777" w:rsidR="00D4232D" w:rsidRDefault="00D4232D" w:rsidP="006578E9">
            <w:pPr>
              <w:pStyle w:val="ListParagraph"/>
              <w:numPr>
                <w:ilvl w:val="0"/>
                <w:numId w:val="33"/>
              </w:numPr>
            </w:pPr>
            <w:r w:rsidRPr="009D4A4A">
              <w:t xml:space="preserve">Enlace de consulta </w:t>
            </w:r>
          </w:p>
          <w:p w14:paraId="19C74008" w14:textId="5DA805D2" w:rsidR="00D4232D" w:rsidRDefault="00D4232D" w:rsidP="004E5F26">
            <w:r w:rsidRPr="009D4A4A">
              <w:t xml:space="preserve">El fin de elaborar la tabla es para organizar de una mejor manera toda la información usada como referencia para </w:t>
            </w:r>
            <w:proofErr w:type="spellStart"/>
            <w:r w:rsidRPr="009D4A4A">
              <w:t>elbaorar</w:t>
            </w:r>
            <w:proofErr w:type="spellEnd"/>
            <w:r w:rsidRPr="009D4A4A">
              <w:t xml:space="preserve"> el </w:t>
            </w:r>
            <w:proofErr w:type="spellStart"/>
            <w:r w:rsidRPr="009D4A4A">
              <w:t>esatdo</w:t>
            </w:r>
            <w:proofErr w:type="spellEnd"/>
            <w:r w:rsidRPr="009D4A4A">
              <w:t xml:space="preserve"> del arte.</w:t>
            </w:r>
          </w:p>
        </w:tc>
        <w:tc>
          <w:tcPr>
            <w:tcW w:w="1842" w:type="dxa"/>
            <w:vAlign w:val="center"/>
          </w:tcPr>
          <w:p w14:paraId="0BF02C61" w14:textId="0FF9F3E8" w:rsidR="00D4232D" w:rsidRDefault="00D4232D" w:rsidP="004E5F26">
            <w:pPr>
              <w:jc w:val="center"/>
            </w:pPr>
            <w:r>
              <w:t>Revisión de archivos y referencias</w:t>
            </w:r>
          </w:p>
        </w:tc>
        <w:tc>
          <w:tcPr>
            <w:tcW w:w="1701" w:type="dxa"/>
            <w:vAlign w:val="center"/>
          </w:tcPr>
          <w:p w14:paraId="17E344EE" w14:textId="030ECE59" w:rsidR="00D4232D" w:rsidRDefault="00D4232D" w:rsidP="004E5F26">
            <w:pPr>
              <w:jc w:val="center"/>
            </w:pPr>
            <w:r>
              <w:t>Smart (GPT-5)</w:t>
            </w:r>
          </w:p>
        </w:tc>
      </w:tr>
      <w:tr w:rsidR="00D4232D" w14:paraId="221670BC" w14:textId="77777777" w:rsidTr="00D4232D">
        <w:tc>
          <w:tcPr>
            <w:tcW w:w="589" w:type="dxa"/>
            <w:vAlign w:val="center"/>
          </w:tcPr>
          <w:p w14:paraId="1634DFCE" w14:textId="260A772F" w:rsidR="00D4232D" w:rsidRDefault="00D4232D" w:rsidP="004E5F26">
            <w:pPr>
              <w:jc w:val="center"/>
            </w:pPr>
            <w:r>
              <w:t>14</w:t>
            </w:r>
          </w:p>
        </w:tc>
        <w:tc>
          <w:tcPr>
            <w:tcW w:w="5502" w:type="dxa"/>
            <w:vAlign w:val="center"/>
          </w:tcPr>
          <w:p w14:paraId="057A8C53" w14:textId="7B5FDD23" w:rsidR="00D4232D" w:rsidRDefault="00D4232D" w:rsidP="004E5F26">
            <w:r>
              <w:t>R</w:t>
            </w:r>
            <w:r w:rsidRPr="00027D7C">
              <w:t>ealiza un análisis profundo de los artículos que te envió sobre MITRE ATT&amp;CK como si fueras un experto en ciberseguridad y dame un documento con un resumen de mínimo media cuartilla de cada uno de los artículos</w:t>
            </w:r>
          </w:p>
        </w:tc>
        <w:tc>
          <w:tcPr>
            <w:tcW w:w="1842" w:type="dxa"/>
            <w:vAlign w:val="center"/>
          </w:tcPr>
          <w:p w14:paraId="4965FF41" w14:textId="5BAEF0DB" w:rsidR="00D4232D" w:rsidRDefault="00D4232D" w:rsidP="004E5F26">
            <w:pPr>
              <w:jc w:val="center"/>
            </w:pPr>
            <w:r>
              <w:t>Investigación y revisión de documentos para el desarrollo</w:t>
            </w:r>
          </w:p>
        </w:tc>
        <w:tc>
          <w:tcPr>
            <w:tcW w:w="1701" w:type="dxa"/>
            <w:vAlign w:val="center"/>
          </w:tcPr>
          <w:p w14:paraId="68FE35CE" w14:textId="0019ECB4" w:rsidR="00D4232D" w:rsidRDefault="00D4232D" w:rsidP="004E5F26">
            <w:pPr>
              <w:jc w:val="center"/>
            </w:pPr>
            <w:r>
              <w:t>Smart (GPT-5)</w:t>
            </w:r>
          </w:p>
        </w:tc>
      </w:tr>
      <w:tr w:rsidR="00D4232D" w14:paraId="699E9243" w14:textId="77777777" w:rsidTr="00D4232D">
        <w:tc>
          <w:tcPr>
            <w:tcW w:w="589" w:type="dxa"/>
            <w:vAlign w:val="center"/>
          </w:tcPr>
          <w:p w14:paraId="25C06CB6" w14:textId="434928BA" w:rsidR="00D4232D" w:rsidRDefault="00D4232D" w:rsidP="004E5F26">
            <w:pPr>
              <w:jc w:val="center"/>
            </w:pPr>
            <w:r>
              <w:t>15</w:t>
            </w:r>
          </w:p>
        </w:tc>
        <w:tc>
          <w:tcPr>
            <w:tcW w:w="5502" w:type="dxa"/>
            <w:vAlign w:val="center"/>
          </w:tcPr>
          <w:p w14:paraId="62174A32" w14:textId="024894EA" w:rsidR="00D4232D" w:rsidRDefault="00D4232D" w:rsidP="004E5F26">
            <w:r w:rsidRPr="007325FB">
              <w:t>Haciendo uso de los siguientes documentos, realiza un documento como si fueras un experto en ciberseguridad sobre el marco teórico del mitre A</w:t>
            </w:r>
            <w:r>
              <w:t>TT&amp;CK</w:t>
            </w:r>
          </w:p>
        </w:tc>
        <w:tc>
          <w:tcPr>
            <w:tcW w:w="1842" w:type="dxa"/>
            <w:vAlign w:val="center"/>
          </w:tcPr>
          <w:p w14:paraId="32865654" w14:textId="43A12AD5" w:rsidR="00D4232D" w:rsidRDefault="00D4232D" w:rsidP="004E5F26">
            <w:pPr>
              <w:jc w:val="center"/>
            </w:pPr>
            <w:r>
              <w:t>Desarrollo</w:t>
            </w:r>
          </w:p>
        </w:tc>
        <w:tc>
          <w:tcPr>
            <w:tcW w:w="1701" w:type="dxa"/>
            <w:vAlign w:val="center"/>
          </w:tcPr>
          <w:p w14:paraId="66AA9926" w14:textId="4CC0E073" w:rsidR="00D4232D" w:rsidRDefault="00D4232D" w:rsidP="004E5F26">
            <w:pPr>
              <w:jc w:val="center"/>
            </w:pPr>
            <w:r>
              <w:t>Smart (GPT-5)</w:t>
            </w:r>
          </w:p>
        </w:tc>
      </w:tr>
    </w:tbl>
    <w:p w14:paraId="43DA481D" w14:textId="77777777" w:rsidR="00C96AC1" w:rsidRPr="0091156B" w:rsidRDefault="00C96AC1" w:rsidP="0091156B"/>
    <w:sectPr w:rsidR="00C96AC1" w:rsidRPr="0091156B" w:rsidSect="00A953F5">
      <w:headerReference w:type="default" r:id="rId12"/>
      <w:footerReference w:type="even" r:id="rId13"/>
      <w:footerReference w:type="default" r:id="rId14"/>
      <w:headerReference w:type="first" r:id="rId15"/>
      <w:pgSz w:w="11907" w:h="16839" w:code="1"/>
      <w:pgMar w:top="1710" w:right="1080" w:bottom="1260" w:left="1080" w:header="709" w:footer="519"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94B78" w14:textId="77777777" w:rsidR="00D701D5" w:rsidRPr="001843DC" w:rsidRDefault="00D701D5">
      <w:pPr>
        <w:spacing w:after="0" w:line="240" w:lineRule="auto"/>
      </w:pPr>
      <w:r w:rsidRPr="001843DC">
        <w:separator/>
      </w:r>
    </w:p>
  </w:endnote>
  <w:endnote w:type="continuationSeparator" w:id="0">
    <w:p w14:paraId="7B96451D" w14:textId="77777777" w:rsidR="00D701D5" w:rsidRPr="001843DC" w:rsidRDefault="00D701D5">
      <w:pPr>
        <w:spacing w:after="0" w:line="240" w:lineRule="auto"/>
      </w:pPr>
      <w:r w:rsidRPr="001843D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altName w:val="Cambria"/>
    <w:panose1 w:val="00000000000000000000"/>
    <w:charset w:val="00"/>
    <w:family w:val="roman"/>
    <w:notTrueType/>
    <w:pitch w:val="default"/>
  </w:font>
  <w:font w:name="Bookman Old Style">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6028664"/>
      <w:docPartObj>
        <w:docPartGallery w:val="Page Numbers (Bottom of Page)"/>
        <w:docPartUnique/>
      </w:docPartObj>
    </w:sdtPr>
    <w:sdtEndPr>
      <w:rPr>
        <w:color w:val="7F7F7F" w:themeColor="background1" w:themeShade="7F"/>
        <w:spacing w:val="60"/>
      </w:rPr>
    </w:sdtEndPr>
    <w:sdtContent>
      <w:p w14:paraId="4C54FDD1" w14:textId="211072E8" w:rsidR="00675895" w:rsidRPr="001843DC" w:rsidRDefault="00675895">
        <w:pPr>
          <w:pStyle w:val="Footer"/>
          <w:pBdr>
            <w:top w:val="single" w:sz="4" w:space="1" w:color="D9D9D9" w:themeColor="background1" w:themeShade="D9"/>
          </w:pBdr>
          <w:jc w:val="right"/>
        </w:pPr>
        <w:r w:rsidRPr="001843DC">
          <w:fldChar w:fldCharType="begin"/>
        </w:r>
        <w:r w:rsidRPr="001843DC">
          <w:instrText>PAGE   \* MERGEFORMAT</w:instrText>
        </w:r>
        <w:r w:rsidRPr="001843DC">
          <w:fldChar w:fldCharType="separate"/>
        </w:r>
        <w:r w:rsidRPr="001843DC">
          <w:t>2</w:t>
        </w:r>
        <w:r w:rsidRPr="001843DC">
          <w:fldChar w:fldCharType="end"/>
        </w:r>
        <w:r w:rsidRPr="001843DC">
          <w:t xml:space="preserve"> | </w:t>
        </w:r>
        <w:r w:rsidRPr="001843DC">
          <w:rPr>
            <w:color w:val="7F7F7F" w:themeColor="background1" w:themeShade="7F"/>
            <w:spacing w:val="60"/>
          </w:rPr>
          <w:t>Página</w:t>
        </w:r>
      </w:p>
    </w:sdtContent>
  </w:sdt>
  <w:p w14:paraId="1ECBED28" w14:textId="77777777" w:rsidR="0034094A" w:rsidRPr="001843DC" w:rsidRDefault="003409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8E65E" w14:textId="3A285ABB" w:rsidR="007C1E21" w:rsidRDefault="007C1E21">
    <w:pPr>
      <w:tabs>
        <w:tab w:val="center" w:pos="4550"/>
        <w:tab w:val="left" w:pos="5818"/>
      </w:tabs>
      <w:ind w:right="260"/>
      <w:jc w:val="right"/>
      <w:rPr>
        <w:color w:val="1B1A22" w:themeColor="text2" w:themeShade="80"/>
        <w:szCs w:val="24"/>
      </w:rPr>
    </w:pPr>
    <w:r>
      <w:rPr>
        <w:noProof/>
        <w:color w:val="7E7B99" w:themeColor="text2" w:themeTint="99"/>
        <w:spacing w:val="60"/>
        <w:szCs w:val="24"/>
      </w:rPr>
      <mc:AlternateContent>
        <mc:Choice Requires="wps">
          <w:drawing>
            <wp:anchor distT="0" distB="0" distL="114300" distR="114300" simplePos="0" relativeHeight="251658244" behindDoc="0" locked="0" layoutInCell="1" allowOverlap="1" wp14:anchorId="392D7C32" wp14:editId="073B6A12">
              <wp:simplePos x="0" y="0"/>
              <wp:positionH relativeFrom="column">
                <wp:posOffset>-78740</wp:posOffset>
              </wp:positionH>
              <wp:positionV relativeFrom="paragraph">
                <wp:posOffset>-57208</wp:posOffset>
              </wp:positionV>
              <wp:extent cx="6338454" cy="0"/>
              <wp:effectExtent l="0" t="0" r="0" b="0"/>
              <wp:wrapNone/>
              <wp:docPr id="1902739388" name="Conector recto 3"/>
              <wp:cNvGraphicFramePr/>
              <a:graphic xmlns:a="http://schemas.openxmlformats.org/drawingml/2006/main">
                <a:graphicData uri="http://schemas.microsoft.com/office/word/2010/wordprocessingShape">
                  <wps:wsp>
                    <wps:cNvCnPr/>
                    <wps:spPr>
                      <a:xfrm>
                        <a:off x="0" y="0"/>
                        <a:ext cx="6338454" cy="0"/>
                      </a:xfrm>
                      <a:prstGeom prst="line">
                        <a:avLst/>
                      </a:prstGeom>
                      <a:ln w="12700"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1FAE2C69" id="Conector recto 3"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2pt,-4.5pt" to="492.9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" strokecolor="#5d739a [3206]" strokeweight="1pt">
              <v:stroke dashstyle="dash"/>
            </v:line>
          </w:pict>
        </mc:Fallback>
      </mc:AlternateContent>
    </w:r>
    <w:r>
      <w:rPr>
        <w:color w:val="7E7B99" w:themeColor="text2" w:themeTint="99"/>
        <w:spacing w:val="60"/>
        <w:szCs w:val="24"/>
      </w:rPr>
      <w:t>Página</w:t>
    </w:r>
    <w:r>
      <w:rPr>
        <w:color w:val="7E7B99" w:themeColor="text2" w:themeTint="99"/>
        <w:szCs w:val="24"/>
      </w:rPr>
      <w:t xml:space="preserve"> </w:t>
    </w:r>
    <w:r>
      <w:rPr>
        <w:color w:val="292733" w:themeColor="text2" w:themeShade="BF"/>
        <w:szCs w:val="24"/>
      </w:rPr>
      <w:fldChar w:fldCharType="begin"/>
    </w:r>
    <w:r>
      <w:rPr>
        <w:color w:val="292733" w:themeColor="text2" w:themeShade="BF"/>
        <w:szCs w:val="24"/>
      </w:rPr>
      <w:instrText>PAGE   \* MERGEFORMAT</w:instrText>
    </w:r>
    <w:r>
      <w:rPr>
        <w:color w:val="292733" w:themeColor="text2" w:themeShade="BF"/>
        <w:szCs w:val="24"/>
      </w:rPr>
      <w:fldChar w:fldCharType="separate"/>
    </w:r>
    <w:r>
      <w:rPr>
        <w:color w:val="292733" w:themeColor="text2" w:themeShade="BF"/>
        <w:szCs w:val="24"/>
      </w:rPr>
      <w:t>1</w:t>
    </w:r>
    <w:r>
      <w:rPr>
        <w:color w:val="292733" w:themeColor="text2" w:themeShade="BF"/>
        <w:szCs w:val="24"/>
      </w:rPr>
      <w:fldChar w:fldCharType="end"/>
    </w:r>
    <w:r>
      <w:rPr>
        <w:color w:val="292733" w:themeColor="text2" w:themeShade="BF"/>
        <w:szCs w:val="24"/>
      </w:rPr>
      <w:t xml:space="preserve"> | </w:t>
    </w:r>
    <w:r>
      <w:rPr>
        <w:color w:val="292733" w:themeColor="text2" w:themeShade="BF"/>
        <w:szCs w:val="24"/>
      </w:rPr>
      <w:fldChar w:fldCharType="begin"/>
    </w:r>
    <w:r>
      <w:rPr>
        <w:color w:val="292733" w:themeColor="text2" w:themeShade="BF"/>
        <w:szCs w:val="24"/>
      </w:rPr>
      <w:instrText>NUMPAGES  \* Arabic  \* MERGEFORMAT</w:instrText>
    </w:r>
    <w:r>
      <w:rPr>
        <w:color w:val="292733" w:themeColor="text2" w:themeShade="BF"/>
        <w:szCs w:val="24"/>
      </w:rPr>
      <w:fldChar w:fldCharType="separate"/>
    </w:r>
    <w:r>
      <w:rPr>
        <w:color w:val="292733" w:themeColor="text2" w:themeShade="BF"/>
        <w:szCs w:val="24"/>
      </w:rPr>
      <w:t>1</w:t>
    </w:r>
    <w:r>
      <w:rPr>
        <w:color w:val="292733" w:themeColor="text2" w:themeShade="BF"/>
        <w:szCs w:val="24"/>
      </w:rPr>
      <w:fldChar w:fldCharType="end"/>
    </w:r>
  </w:p>
  <w:p w14:paraId="1583E3A9" w14:textId="61344FC5" w:rsidR="00591476" w:rsidRPr="001843DC" w:rsidRDefault="005914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98AAC" w14:textId="77777777" w:rsidR="00D701D5" w:rsidRPr="001843DC" w:rsidRDefault="00D701D5">
      <w:pPr>
        <w:spacing w:after="0" w:line="240" w:lineRule="auto"/>
      </w:pPr>
      <w:r w:rsidRPr="001843DC">
        <w:separator/>
      </w:r>
    </w:p>
  </w:footnote>
  <w:footnote w:type="continuationSeparator" w:id="0">
    <w:p w14:paraId="00A108BE" w14:textId="77777777" w:rsidR="00D701D5" w:rsidRPr="001843DC" w:rsidRDefault="00D701D5">
      <w:pPr>
        <w:spacing w:after="0" w:line="240" w:lineRule="auto"/>
      </w:pPr>
      <w:r w:rsidRPr="001843D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0577" w14:textId="3F789839" w:rsidR="00436B2E" w:rsidRDefault="00815EAB" w:rsidP="00815EAB">
    <w:pPr>
      <w:pStyle w:val="TOC1"/>
    </w:pPr>
    <w:r>
      <w:rPr>
        <w:rFonts w:asciiTheme="majorHAnsi" w:hAnsiTheme="majorHAnsi" w:cs="Times New Roman"/>
        <w:i/>
        <w:noProof/>
        <w:color w:val="84ACB6" w:themeColor="accent5"/>
        <w:sz w:val="32"/>
        <w:szCs w:val="32"/>
      </w:rPr>
      <mc:AlternateContent>
        <mc:Choice Requires="wps">
          <w:drawing>
            <wp:anchor distT="0" distB="0" distL="114300" distR="114300" simplePos="0" relativeHeight="251658243" behindDoc="1" locked="0" layoutInCell="1" allowOverlap="1" wp14:anchorId="501F0338" wp14:editId="2FFDAA6D">
              <wp:simplePos x="0" y="0"/>
              <wp:positionH relativeFrom="column">
                <wp:posOffset>-727364</wp:posOffset>
              </wp:positionH>
              <wp:positionV relativeFrom="paragraph">
                <wp:posOffset>-450215</wp:posOffset>
              </wp:positionV>
              <wp:extent cx="7640782" cy="935182"/>
              <wp:effectExtent l="0" t="0" r="0" b="0"/>
              <wp:wrapNone/>
              <wp:docPr id="958498974" name="Diagrama de flujo: documento 2"/>
              <wp:cNvGraphicFramePr/>
              <a:graphic xmlns:a="http://schemas.openxmlformats.org/drawingml/2006/main">
                <a:graphicData uri="http://schemas.microsoft.com/office/word/2010/wordprocessingShape">
                  <wps:wsp>
                    <wps:cNvSpPr/>
                    <wps:spPr>
                      <a:xfrm>
                        <a:off x="0" y="0"/>
                        <a:ext cx="7640782" cy="935182"/>
                      </a:xfrm>
                      <a:prstGeom prst="flowChartDocument">
                        <a:avLst/>
                      </a:prstGeom>
                      <a:gradFill flip="none" rotWithShape="1">
                        <a:gsLst>
                          <a:gs pos="0">
                            <a:schemeClr val="accent4">
                              <a:lumMod val="40000"/>
                              <a:lumOff val="60000"/>
                              <a:alpha val="57000"/>
                            </a:schemeClr>
                          </a:gs>
                          <a:gs pos="70000">
                            <a:schemeClr val="accent1">
                              <a:alpha val="63000"/>
                            </a:schemeClr>
                          </a:gs>
                        </a:gsLst>
                        <a:lin ang="108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6EE96A93"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Diagrama de flujo: documento 2" o:spid="_x0000_s1026" type="#_x0000_t114" style="position:absolute;margin-left:-57.25pt;margin-top:-35.45pt;width:601.65pt;height:73.6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" fillcolor="#c3d5df [1303]" stroked="f" strokeweight="1.5pt">
              <v:fill opacity="41287f" color2="#ad84c6 [3204]" o:opacity2="37355f" rotate="t" angle="270" colors="0 #c3d5df;45875f #ad84c6" focus="100%" type="gradient"/>
            </v:shape>
          </w:pict>
        </mc:Fallback>
      </mc:AlternateContent>
    </w:r>
    <w:sdt>
      <w:sdtPr>
        <w:rPr>
          <w:color w:val="EEE6F3" w:themeColor="accent1" w:themeTint="33"/>
        </w:rPr>
        <w:alias w:val="Autor"/>
        <w:tag w:val=""/>
        <w:id w:val="1947887977"/>
        <w:placeholder>
          <w:docPart w:val="203B881FA3BB415481CBBB297B4019F3"/>
        </w:placeholder>
        <w:dataBinding w:prefixMappings="xmlns:ns0='http://purl.org/dc/elements/1.1/' xmlns:ns1='http://schemas.openxmlformats.org/package/2006/metadata/core-properties' " w:xpath="/ns1:coreProperties[1]/ns0:creator[1]" w:storeItemID="{6C3C8BC8-F283-45AE-878A-BAB7291924A1}"/>
        <w:text/>
      </w:sdtPr>
      <w:sdtContent>
        <w:r w:rsidRPr="00815EAB">
          <w:rPr>
            <w:color w:val="EEE6F3" w:themeColor="accent1" w:themeTint="33"/>
          </w:rPr>
          <w:t xml:space="preserve">Marco </w:t>
        </w:r>
        <w:r w:rsidR="00C51DB0" w:rsidRPr="00815EAB">
          <w:rPr>
            <w:color w:val="EEE6F3" w:themeColor="accent1" w:themeTint="33"/>
          </w:rPr>
          <w:t>Teórico</w:t>
        </w:r>
      </w:sdtContent>
    </w:sdt>
    <w:r w:rsidRPr="00815EAB">
      <w:rPr>
        <w:color w:val="EEE6F3" w:themeColor="accent1" w:themeTint="33"/>
      </w:rPr>
      <w:t xml:space="preserve">: </w:t>
    </w:r>
    <w:sdt>
      <w:sdtPr>
        <w:rPr>
          <w:b/>
          <w:bCs/>
          <w:color w:val="FFFFFF" w:themeColor="background1"/>
        </w:rPr>
        <w:alias w:val="Título"/>
        <w:tag w:val=""/>
        <w:id w:val="-2047440614"/>
        <w:placeholder>
          <w:docPart w:val="AB06D0D918C8412AB2836A67AF142FA7"/>
        </w:placeholder>
        <w:dataBinding w:prefixMappings="xmlns:ns0='http://purl.org/dc/elements/1.1/' xmlns:ns1='http://schemas.openxmlformats.org/package/2006/metadata/core-properties' " w:xpath="/ns1:coreProperties[1]/ns0:title[1]" w:storeItemID="{6C3C8BC8-F283-45AE-878A-BAB7291924A1}"/>
        <w:text/>
      </w:sdtPr>
      <w:sdtContent>
        <w:r w:rsidRPr="00815EAB">
          <w:rPr>
            <w:b/>
            <w:bCs/>
            <w:color w:val="FFFFFF" w:themeColor="background1"/>
          </w:rPr>
          <w:t>MITRE ATT&amp;CK</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654DC" w14:textId="7E391FA7" w:rsidR="00E07227" w:rsidRPr="00436B2E" w:rsidRDefault="00832DED" w:rsidP="00E07227">
    <w:pPr>
      <w:pStyle w:val="Header"/>
      <w:jc w:val="center"/>
      <w:rPr>
        <w:rStyle w:val="BookTitle"/>
        <w:b/>
        <w:bCs/>
        <w:smallCaps/>
        <w:color w:val="84ACB6" w:themeColor="accent5"/>
        <w:sz w:val="32"/>
        <w:szCs w:val="32"/>
      </w:rPr>
    </w:pPr>
    <w:r w:rsidRPr="00436B2E">
      <w:rPr>
        <w:noProof/>
        <w:color w:val="84ACB6" w:themeColor="accent5"/>
      </w:rPr>
      <w:drawing>
        <wp:anchor distT="0" distB="0" distL="114300" distR="114300" simplePos="0" relativeHeight="251658241" behindDoc="1" locked="0" layoutInCell="1" allowOverlap="1" wp14:anchorId="52847CD4" wp14:editId="7A4CA76A">
          <wp:simplePos x="0" y="0"/>
          <wp:positionH relativeFrom="column">
            <wp:posOffset>-242454</wp:posOffset>
          </wp:positionH>
          <wp:positionV relativeFrom="paragraph">
            <wp:posOffset>240</wp:posOffset>
          </wp:positionV>
          <wp:extent cx="1104639" cy="708660"/>
          <wp:effectExtent l="0" t="0" r="0" b="0"/>
          <wp:wrapNone/>
          <wp:docPr id="925680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639" cy="708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0814" w:rsidRPr="00436B2E">
      <w:rPr>
        <w:noProof/>
        <w:color w:val="84ACB6" w:themeColor="accent5"/>
      </w:rPr>
      <w:drawing>
        <wp:anchor distT="0" distB="0" distL="114300" distR="114300" simplePos="0" relativeHeight="251658242" behindDoc="1" locked="0" layoutInCell="1" allowOverlap="1" wp14:anchorId="08854A36" wp14:editId="5B0DA34A">
          <wp:simplePos x="0" y="0"/>
          <wp:positionH relativeFrom="column">
            <wp:posOffset>5343005</wp:posOffset>
          </wp:positionH>
          <wp:positionV relativeFrom="paragraph">
            <wp:posOffset>-84455</wp:posOffset>
          </wp:positionV>
          <wp:extent cx="937063" cy="1003859"/>
          <wp:effectExtent l="0" t="0" r="0" b="0"/>
          <wp:wrapNone/>
          <wp:docPr id="1079817240" name="Imagen 2" descr="Escudo I.P.N. – Sociedad, Tecnología y Deontolo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cudo I.P.N. – Sociedad, Tecnología y Deontologí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37063" cy="100385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7227" w:rsidRPr="00436B2E">
      <w:rPr>
        <w:rStyle w:val="BookTitle"/>
        <w:b/>
        <w:bCs/>
        <w:smallCaps/>
        <w:color w:val="84ACB6" w:themeColor="accent5"/>
        <w:sz w:val="32"/>
        <w:szCs w:val="32"/>
      </w:rPr>
      <w:t xml:space="preserve">Instituto </w:t>
    </w:r>
    <w:r w:rsidR="001D418F" w:rsidRPr="00436B2E">
      <w:rPr>
        <w:rStyle w:val="BookTitle"/>
        <w:b/>
        <w:bCs/>
        <w:smallCaps/>
        <w:color w:val="84ACB6" w:themeColor="accent5"/>
        <w:sz w:val="32"/>
        <w:szCs w:val="32"/>
      </w:rPr>
      <w:t>Politécnico</w:t>
    </w:r>
    <w:r w:rsidR="00E07227" w:rsidRPr="00436B2E">
      <w:rPr>
        <w:rStyle w:val="BookTitle"/>
        <w:b/>
        <w:bCs/>
        <w:smallCaps/>
        <w:color w:val="84ACB6" w:themeColor="accent5"/>
        <w:sz w:val="32"/>
        <w:szCs w:val="32"/>
      </w:rPr>
      <w:t xml:space="preserve"> Nacional</w:t>
    </w:r>
  </w:p>
  <w:p w14:paraId="21830294" w14:textId="0DE2DE4D" w:rsidR="00E07227" w:rsidRPr="001843DC" w:rsidRDefault="004B2DFA" w:rsidP="00E07227">
    <w:pPr>
      <w:pStyle w:val="Header"/>
      <w:jc w:val="center"/>
      <w:rPr>
        <w:rStyle w:val="BookTitle"/>
        <w:sz w:val="32"/>
        <w:szCs w:val="32"/>
      </w:rPr>
    </w:pPr>
    <w:r>
      <w:rPr>
        <w:rFonts w:asciiTheme="majorHAnsi" w:hAnsiTheme="majorHAnsi" w:cs="Times New Roman"/>
        <w:i/>
        <w:noProof/>
        <w:color w:val="84ACB6" w:themeColor="accent5"/>
        <w:sz w:val="32"/>
        <w:szCs w:val="32"/>
      </w:rPr>
      <mc:AlternateContent>
        <mc:Choice Requires="wps">
          <w:drawing>
            <wp:anchor distT="0" distB="0" distL="114300" distR="114300" simplePos="0" relativeHeight="251658240" behindDoc="1" locked="0" layoutInCell="1" allowOverlap="1" wp14:anchorId="5376E4A5" wp14:editId="43C907E7">
              <wp:simplePos x="0" y="0"/>
              <wp:positionH relativeFrom="column">
                <wp:posOffset>-5965738</wp:posOffset>
              </wp:positionH>
              <wp:positionV relativeFrom="paragraph">
                <wp:posOffset>3730308</wp:posOffset>
              </wp:positionV>
              <wp:extent cx="10820603" cy="1704109"/>
              <wp:effectExtent l="5397" t="0" r="0" b="5397"/>
              <wp:wrapNone/>
              <wp:docPr id="1335420330" name="Diagrama de flujo: documento 2"/>
              <wp:cNvGraphicFramePr/>
              <a:graphic xmlns:a="http://schemas.openxmlformats.org/drawingml/2006/main">
                <a:graphicData uri="http://schemas.microsoft.com/office/word/2010/wordprocessingShape">
                  <wps:wsp>
                    <wps:cNvSpPr/>
                    <wps:spPr>
                      <a:xfrm rot="16200000">
                        <a:off x="0" y="0"/>
                        <a:ext cx="10820603" cy="1704109"/>
                      </a:xfrm>
                      <a:prstGeom prst="flowChartDocument">
                        <a:avLst/>
                      </a:prstGeom>
                      <a:gradFill flip="none" rotWithShape="1">
                        <a:gsLst>
                          <a:gs pos="0">
                            <a:schemeClr val="accent4">
                              <a:lumMod val="40000"/>
                              <a:lumOff val="60000"/>
                              <a:alpha val="57000"/>
                            </a:schemeClr>
                          </a:gs>
                          <a:gs pos="70000">
                            <a:schemeClr val="accent1">
                              <a:alpha val="63000"/>
                            </a:schemeClr>
                          </a:gs>
                        </a:gsLst>
                        <a:lin ang="108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w:pict>
            <v:shapetype w14:anchorId="1CFF01C6"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Diagrama de flujo: documento 2" o:spid="_x0000_s1026" type="#_x0000_t114" style="position:absolute;margin-left:-469.75pt;margin-top:293.75pt;width:852pt;height:134.2pt;rotation:-90;z-index:-25165926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" fillcolor="#c3d5df [1303]" stroked="f" strokeweight="1.5pt">
              <v:fill opacity="41287f" color2="#ad84c6 [3204]" o:opacity2="37355f" rotate="t" angle="270" colors="0 #c3d5df;45875f #ad84c6" focus="100%" type="gradient"/>
            </v:shape>
          </w:pict>
        </mc:Fallback>
      </mc:AlternateContent>
    </w:r>
    <w:r w:rsidR="00E07227" w:rsidRPr="00436B2E">
      <w:rPr>
        <w:rStyle w:val="BookTitle"/>
        <w:color w:val="84ACB6" w:themeColor="accent5"/>
        <w:sz w:val="32"/>
        <w:szCs w:val="32"/>
      </w:rPr>
      <w:t>Escuela Superior de Cómputo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3F0C434A"/>
    <w:lvl w:ilvl="0">
      <w:start w:val="1"/>
      <w:numFmt w:val="bullet"/>
      <w:pStyle w:val="ListBullet5"/>
      <w:lvlText w:val=""/>
      <w:lvlJc w:val="left"/>
      <w:pPr>
        <w:ind w:left="1800" w:hanging="360"/>
      </w:pPr>
      <w:rPr>
        <w:rFonts w:ascii="Symbol" w:hAnsi="Symbol" w:hint="default"/>
        <w:color w:val="8784C7" w:themeColor="accent2"/>
      </w:rPr>
    </w:lvl>
  </w:abstractNum>
  <w:abstractNum w:abstractNumId="1" w15:restartNumberingAfterBreak="0">
    <w:nsid w:val="FFFFFF81"/>
    <w:multiLevelType w:val="singleLevel"/>
    <w:tmpl w:val="78B8BCEC"/>
    <w:lvl w:ilvl="0">
      <w:start w:val="1"/>
      <w:numFmt w:val="bullet"/>
      <w:pStyle w:val="ListBullet4"/>
      <w:lvlText w:val=""/>
      <w:lvlJc w:val="left"/>
      <w:pPr>
        <w:ind w:left="1440" w:hanging="360"/>
      </w:pPr>
      <w:rPr>
        <w:rFonts w:ascii="Symbol" w:hAnsi="Symbol" w:hint="default"/>
        <w:color w:val="514DAA" w:themeColor="accent2" w:themeShade="BF"/>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FFFFFF82"/>
    <w:multiLevelType w:val="singleLevel"/>
    <w:tmpl w:val="3D9E3420"/>
    <w:lvl w:ilvl="0">
      <w:start w:val="1"/>
      <w:numFmt w:val="bullet"/>
      <w:pStyle w:val="ListBullet3"/>
      <w:lvlText w:val=""/>
      <w:lvlJc w:val="left"/>
      <w:pPr>
        <w:ind w:left="1080" w:hanging="360"/>
      </w:pPr>
      <w:rPr>
        <w:rFonts w:ascii="Wingdings 3" w:hAnsi="Wingdings 3" w:hint="default"/>
        <w:color w:val="808080" w:themeColor="background1" w:themeShade="80"/>
      </w:rPr>
    </w:lvl>
  </w:abstractNum>
  <w:abstractNum w:abstractNumId="3" w15:restartNumberingAfterBreak="0">
    <w:nsid w:val="FFFFFF83"/>
    <w:multiLevelType w:val="singleLevel"/>
    <w:tmpl w:val="5B846FA6"/>
    <w:lvl w:ilvl="0">
      <w:start w:val="1"/>
      <w:numFmt w:val="bullet"/>
      <w:pStyle w:val="ListBullet2"/>
      <w:lvlText w:val=""/>
      <w:lvlJc w:val="left"/>
      <w:pPr>
        <w:ind w:left="720" w:hanging="360"/>
      </w:pPr>
      <w:rPr>
        <w:rFonts w:ascii="Wingdings 3" w:hAnsi="Wingdings 3" w:hint="default"/>
        <w:color w:val="8784C7" w:themeColor="accent2"/>
      </w:rPr>
    </w:lvl>
  </w:abstractNum>
  <w:abstractNum w:abstractNumId="4" w15:restartNumberingAfterBreak="0">
    <w:nsid w:val="FFFFFF89"/>
    <w:multiLevelType w:val="singleLevel"/>
    <w:tmpl w:val="474EE21C"/>
    <w:lvl w:ilvl="0">
      <w:start w:val="1"/>
      <w:numFmt w:val="bullet"/>
      <w:pStyle w:val="ListBullet"/>
      <w:lvlText w:val=""/>
      <w:lvlJc w:val="left"/>
      <w:pPr>
        <w:ind w:left="360" w:hanging="360"/>
      </w:pPr>
      <w:rPr>
        <w:rFonts w:ascii="Wingdings 3" w:hAnsi="Wingdings 3" w:hint="default"/>
        <w:caps w:val="0"/>
        <w:strike w:val="0"/>
        <w:dstrike w:val="0"/>
        <w:vanish w:val="0"/>
        <w:color w:val="514DAA" w:themeColor="accent2" w:themeShade="BF"/>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015A7D8A"/>
    <w:multiLevelType w:val="multilevel"/>
    <w:tmpl w:val="EDB0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07730C"/>
    <w:multiLevelType w:val="multilevel"/>
    <w:tmpl w:val="BB74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D8493A"/>
    <w:multiLevelType w:val="hybridMultilevel"/>
    <w:tmpl w:val="FD2064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4002945"/>
    <w:multiLevelType w:val="multilevel"/>
    <w:tmpl w:val="E486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311767"/>
    <w:multiLevelType w:val="hybridMultilevel"/>
    <w:tmpl w:val="FE14EC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08282097"/>
    <w:multiLevelType w:val="hybridMultilevel"/>
    <w:tmpl w:val="F87069E2"/>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1" w15:restartNumberingAfterBreak="0">
    <w:nsid w:val="0E186AC1"/>
    <w:multiLevelType w:val="multilevel"/>
    <w:tmpl w:val="71F4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502C0D"/>
    <w:multiLevelType w:val="multilevel"/>
    <w:tmpl w:val="65AE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893110"/>
    <w:multiLevelType w:val="multilevel"/>
    <w:tmpl w:val="FF6E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7D4147"/>
    <w:multiLevelType w:val="multilevel"/>
    <w:tmpl w:val="FADC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B04669"/>
    <w:multiLevelType w:val="hybridMultilevel"/>
    <w:tmpl w:val="C8423A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1C53B56"/>
    <w:multiLevelType w:val="multilevel"/>
    <w:tmpl w:val="3D42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A97357"/>
    <w:multiLevelType w:val="hybridMultilevel"/>
    <w:tmpl w:val="403A75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4D32ED5"/>
    <w:multiLevelType w:val="multilevel"/>
    <w:tmpl w:val="E14C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AE4458"/>
    <w:multiLevelType w:val="multilevel"/>
    <w:tmpl w:val="4C56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334CF7"/>
    <w:multiLevelType w:val="hybridMultilevel"/>
    <w:tmpl w:val="B3A44A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07F4EC6"/>
    <w:multiLevelType w:val="hybridMultilevel"/>
    <w:tmpl w:val="9496E5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10E59D6"/>
    <w:multiLevelType w:val="hybridMultilevel"/>
    <w:tmpl w:val="764EFA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1D21B8C"/>
    <w:multiLevelType w:val="hybridMultilevel"/>
    <w:tmpl w:val="08305B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52803A21"/>
    <w:multiLevelType w:val="hybridMultilevel"/>
    <w:tmpl w:val="9C9A6D78"/>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DD74D17"/>
    <w:multiLevelType w:val="multilevel"/>
    <w:tmpl w:val="8112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A32C3F"/>
    <w:multiLevelType w:val="hybridMultilevel"/>
    <w:tmpl w:val="93269E70"/>
    <w:lvl w:ilvl="0" w:tplc="C99E42A8">
      <w:start w:val="1"/>
      <w:numFmt w:val="decimal"/>
      <w:lvlText w:val="%1."/>
      <w:lvlJc w:val="left"/>
      <w:pPr>
        <w:ind w:left="504" w:hanging="360"/>
      </w:pPr>
      <w:rPr>
        <w:rFonts w:hint="default"/>
      </w:rPr>
    </w:lvl>
    <w:lvl w:ilvl="1" w:tplc="080A0019" w:tentative="1">
      <w:start w:val="1"/>
      <w:numFmt w:val="lowerLetter"/>
      <w:lvlText w:val="%2."/>
      <w:lvlJc w:val="left"/>
      <w:pPr>
        <w:ind w:left="1224" w:hanging="360"/>
      </w:pPr>
    </w:lvl>
    <w:lvl w:ilvl="2" w:tplc="080A001B" w:tentative="1">
      <w:start w:val="1"/>
      <w:numFmt w:val="lowerRoman"/>
      <w:lvlText w:val="%3."/>
      <w:lvlJc w:val="right"/>
      <w:pPr>
        <w:ind w:left="1944" w:hanging="180"/>
      </w:pPr>
    </w:lvl>
    <w:lvl w:ilvl="3" w:tplc="080A000F" w:tentative="1">
      <w:start w:val="1"/>
      <w:numFmt w:val="decimal"/>
      <w:lvlText w:val="%4."/>
      <w:lvlJc w:val="left"/>
      <w:pPr>
        <w:ind w:left="2664" w:hanging="360"/>
      </w:pPr>
    </w:lvl>
    <w:lvl w:ilvl="4" w:tplc="080A0019" w:tentative="1">
      <w:start w:val="1"/>
      <w:numFmt w:val="lowerLetter"/>
      <w:lvlText w:val="%5."/>
      <w:lvlJc w:val="left"/>
      <w:pPr>
        <w:ind w:left="3384" w:hanging="360"/>
      </w:pPr>
    </w:lvl>
    <w:lvl w:ilvl="5" w:tplc="080A001B" w:tentative="1">
      <w:start w:val="1"/>
      <w:numFmt w:val="lowerRoman"/>
      <w:lvlText w:val="%6."/>
      <w:lvlJc w:val="right"/>
      <w:pPr>
        <w:ind w:left="4104" w:hanging="180"/>
      </w:pPr>
    </w:lvl>
    <w:lvl w:ilvl="6" w:tplc="080A000F" w:tentative="1">
      <w:start w:val="1"/>
      <w:numFmt w:val="decimal"/>
      <w:lvlText w:val="%7."/>
      <w:lvlJc w:val="left"/>
      <w:pPr>
        <w:ind w:left="4824" w:hanging="360"/>
      </w:pPr>
    </w:lvl>
    <w:lvl w:ilvl="7" w:tplc="080A0019" w:tentative="1">
      <w:start w:val="1"/>
      <w:numFmt w:val="lowerLetter"/>
      <w:lvlText w:val="%8."/>
      <w:lvlJc w:val="left"/>
      <w:pPr>
        <w:ind w:left="5544" w:hanging="360"/>
      </w:pPr>
    </w:lvl>
    <w:lvl w:ilvl="8" w:tplc="080A001B" w:tentative="1">
      <w:start w:val="1"/>
      <w:numFmt w:val="lowerRoman"/>
      <w:lvlText w:val="%9."/>
      <w:lvlJc w:val="right"/>
      <w:pPr>
        <w:ind w:left="6264" w:hanging="180"/>
      </w:pPr>
    </w:lvl>
  </w:abstractNum>
  <w:abstractNum w:abstractNumId="27" w15:restartNumberingAfterBreak="0">
    <w:nsid w:val="64F31BD0"/>
    <w:multiLevelType w:val="multilevel"/>
    <w:tmpl w:val="4F0E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CF762B"/>
    <w:multiLevelType w:val="multilevel"/>
    <w:tmpl w:val="2010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83769D"/>
    <w:multiLevelType w:val="hybridMultilevel"/>
    <w:tmpl w:val="7B7A740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6F1A1376"/>
    <w:multiLevelType w:val="multilevel"/>
    <w:tmpl w:val="9308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3975FF"/>
    <w:multiLevelType w:val="multilevel"/>
    <w:tmpl w:val="1A9C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23469F"/>
    <w:multiLevelType w:val="multilevel"/>
    <w:tmpl w:val="2CD08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0D5959"/>
    <w:multiLevelType w:val="hybridMultilevel"/>
    <w:tmpl w:val="E200CC86"/>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7F746AF4"/>
    <w:multiLevelType w:val="hybridMultilevel"/>
    <w:tmpl w:val="CC80FC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38958483">
    <w:abstractNumId w:val="4"/>
  </w:num>
  <w:num w:numId="2" w16cid:durableId="882449137">
    <w:abstractNumId w:val="3"/>
  </w:num>
  <w:num w:numId="3" w16cid:durableId="962612780">
    <w:abstractNumId w:val="2"/>
  </w:num>
  <w:num w:numId="4" w16cid:durableId="617640987">
    <w:abstractNumId w:val="1"/>
  </w:num>
  <w:num w:numId="5" w16cid:durableId="904874907">
    <w:abstractNumId w:val="0"/>
  </w:num>
  <w:num w:numId="6" w16cid:durableId="121659311">
    <w:abstractNumId w:val="10"/>
  </w:num>
  <w:num w:numId="7" w16cid:durableId="1306008378">
    <w:abstractNumId w:val="19"/>
  </w:num>
  <w:num w:numId="8" w16cid:durableId="761486136">
    <w:abstractNumId w:val="32"/>
  </w:num>
  <w:num w:numId="9" w16cid:durableId="473523069">
    <w:abstractNumId w:val="25"/>
  </w:num>
  <w:num w:numId="10" w16cid:durableId="715471728">
    <w:abstractNumId w:val="6"/>
  </w:num>
  <w:num w:numId="11" w16cid:durableId="1632781373">
    <w:abstractNumId w:val="5"/>
  </w:num>
  <w:num w:numId="12" w16cid:durableId="237986337">
    <w:abstractNumId w:val="12"/>
  </w:num>
  <w:num w:numId="13" w16cid:durableId="1147554270">
    <w:abstractNumId w:val="28"/>
  </w:num>
  <w:num w:numId="14" w16cid:durableId="481583797">
    <w:abstractNumId w:val="13"/>
  </w:num>
  <w:num w:numId="15" w16cid:durableId="1596285204">
    <w:abstractNumId w:val="8"/>
  </w:num>
  <w:num w:numId="16" w16cid:durableId="2019506687">
    <w:abstractNumId w:val="11"/>
  </w:num>
  <w:num w:numId="17" w16cid:durableId="1891459584">
    <w:abstractNumId w:val="18"/>
  </w:num>
  <w:num w:numId="18" w16cid:durableId="1092773368">
    <w:abstractNumId w:val="27"/>
  </w:num>
  <w:num w:numId="19" w16cid:durableId="122042197">
    <w:abstractNumId w:val="26"/>
  </w:num>
  <w:num w:numId="20" w16cid:durableId="706225136">
    <w:abstractNumId w:val="29"/>
  </w:num>
  <w:num w:numId="21" w16cid:durableId="45493275">
    <w:abstractNumId w:val="23"/>
  </w:num>
  <w:num w:numId="22" w16cid:durableId="755058105">
    <w:abstractNumId w:val="34"/>
  </w:num>
  <w:num w:numId="23" w16cid:durableId="759720191">
    <w:abstractNumId w:val="21"/>
  </w:num>
  <w:num w:numId="24" w16cid:durableId="1089347836">
    <w:abstractNumId w:val="31"/>
  </w:num>
  <w:num w:numId="25" w16cid:durableId="102111815">
    <w:abstractNumId w:val="20"/>
  </w:num>
  <w:num w:numId="26" w16cid:durableId="323624640">
    <w:abstractNumId w:val="14"/>
  </w:num>
  <w:num w:numId="27" w16cid:durableId="2004553127">
    <w:abstractNumId w:val="30"/>
  </w:num>
  <w:num w:numId="28" w16cid:durableId="1206675554">
    <w:abstractNumId w:val="17"/>
  </w:num>
  <w:num w:numId="29" w16cid:durableId="1696497242">
    <w:abstractNumId w:val="16"/>
  </w:num>
  <w:num w:numId="30" w16cid:durableId="254095429">
    <w:abstractNumId w:val="9"/>
  </w:num>
  <w:num w:numId="31" w16cid:durableId="856164937">
    <w:abstractNumId w:val="22"/>
  </w:num>
  <w:num w:numId="32" w16cid:durableId="960182915">
    <w:abstractNumId w:val="7"/>
  </w:num>
  <w:num w:numId="33" w16cid:durableId="893464863">
    <w:abstractNumId w:val="15"/>
  </w:num>
  <w:num w:numId="34" w16cid:durableId="459232356">
    <w:abstractNumId w:val="24"/>
  </w:num>
  <w:num w:numId="35" w16cid:durableId="1303609058">
    <w:abstractNumId w:val="3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attachedTemplate r:id="rId1"/>
  <w:defaultTabStop w:val="720"/>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C3D"/>
    <w:rsid w:val="0000025A"/>
    <w:rsid w:val="00000A18"/>
    <w:rsid w:val="00002CBC"/>
    <w:rsid w:val="00003059"/>
    <w:rsid w:val="00004339"/>
    <w:rsid w:val="000048C4"/>
    <w:rsid w:val="00004B3A"/>
    <w:rsid w:val="00004CAA"/>
    <w:rsid w:val="00007800"/>
    <w:rsid w:val="000135FD"/>
    <w:rsid w:val="000137AE"/>
    <w:rsid w:val="00020C50"/>
    <w:rsid w:val="00021268"/>
    <w:rsid w:val="00021B3E"/>
    <w:rsid w:val="00023DCD"/>
    <w:rsid w:val="00025960"/>
    <w:rsid w:val="00027D40"/>
    <w:rsid w:val="00027D7C"/>
    <w:rsid w:val="0003061F"/>
    <w:rsid w:val="0003238B"/>
    <w:rsid w:val="00035397"/>
    <w:rsid w:val="00036E9B"/>
    <w:rsid w:val="0004091A"/>
    <w:rsid w:val="00040CD7"/>
    <w:rsid w:val="000415B4"/>
    <w:rsid w:val="000429F8"/>
    <w:rsid w:val="00043427"/>
    <w:rsid w:val="00045B8B"/>
    <w:rsid w:val="0004613D"/>
    <w:rsid w:val="00046F41"/>
    <w:rsid w:val="00050601"/>
    <w:rsid w:val="00050CC9"/>
    <w:rsid w:val="00051049"/>
    <w:rsid w:val="00060441"/>
    <w:rsid w:val="000618E1"/>
    <w:rsid w:val="000623EC"/>
    <w:rsid w:val="000668E6"/>
    <w:rsid w:val="000670B0"/>
    <w:rsid w:val="000677AD"/>
    <w:rsid w:val="000718C0"/>
    <w:rsid w:val="00072170"/>
    <w:rsid w:val="00073564"/>
    <w:rsid w:val="00073937"/>
    <w:rsid w:val="0007576C"/>
    <w:rsid w:val="000757A5"/>
    <w:rsid w:val="000776AE"/>
    <w:rsid w:val="00077F42"/>
    <w:rsid w:val="00080E2E"/>
    <w:rsid w:val="00081A4B"/>
    <w:rsid w:val="00081F8B"/>
    <w:rsid w:val="000830B1"/>
    <w:rsid w:val="00083F41"/>
    <w:rsid w:val="000849FA"/>
    <w:rsid w:val="000874A0"/>
    <w:rsid w:val="000907EA"/>
    <w:rsid w:val="00090814"/>
    <w:rsid w:val="000923A4"/>
    <w:rsid w:val="00093F75"/>
    <w:rsid w:val="0009463B"/>
    <w:rsid w:val="00096077"/>
    <w:rsid w:val="00096165"/>
    <w:rsid w:val="00096518"/>
    <w:rsid w:val="000965DF"/>
    <w:rsid w:val="000A0558"/>
    <w:rsid w:val="000A1455"/>
    <w:rsid w:val="000A149C"/>
    <w:rsid w:val="000A174F"/>
    <w:rsid w:val="000A3462"/>
    <w:rsid w:val="000A47D8"/>
    <w:rsid w:val="000A61FA"/>
    <w:rsid w:val="000A6C1C"/>
    <w:rsid w:val="000B3B9D"/>
    <w:rsid w:val="000B45C9"/>
    <w:rsid w:val="000B4781"/>
    <w:rsid w:val="000B64EA"/>
    <w:rsid w:val="000B6DBF"/>
    <w:rsid w:val="000B6E2D"/>
    <w:rsid w:val="000B7F80"/>
    <w:rsid w:val="000C07DF"/>
    <w:rsid w:val="000C1EBA"/>
    <w:rsid w:val="000C28C6"/>
    <w:rsid w:val="000C30F9"/>
    <w:rsid w:val="000C37FD"/>
    <w:rsid w:val="000C4C47"/>
    <w:rsid w:val="000C540F"/>
    <w:rsid w:val="000C5E27"/>
    <w:rsid w:val="000C6124"/>
    <w:rsid w:val="000C61B7"/>
    <w:rsid w:val="000C6A93"/>
    <w:rsid w:val="000C6AFA"/>
    <w:rsid w:val="000C6FC4"/>
    <w:rsid w:val="000D02DA"/>
    <w:rsid w:val="000D212A"/>
    <w:rsid w:val="000D39DF"/>
    <w:rsid w:val="000D3CE5"/>
    <w:rsid w:val="000D4454"/>
    <w:rsid w:val="000D45E0"/>
    <w:rsid w:val="000D4E1B"/>
    <w:rsid w:val="000D5972"/>
    <w:rsid w:val="000D5D47"/>
    <w:rsid w:val="000D6E82"/>
    <w:rsid w:val="000D74E0"/>
    <w:rsid w:val="000D7B91"/>
    <w:rsid w:val="000E06D0"/>
    <w:rsid w:val="000E197D"/>
    <w:rsid w:val="000E31A3"/>
    <w:rsid w:val="000E416A"/>
    <w:rsid w:val="000E4379"/>
    <w:rsid w:val="000E4943"/>
    <w:rsid w:val="000E6810"/>
    <w:rsid w:val="000E6899"/>
    <w:rsid w:val="000E7A18"/>
    <w:rsid w:val="000F1B3D"/>
    <w:rsid w:val="000F26E3"/>
    <w:rsid w:val="000F3658"/>
    <w:rsid w:val="000F47AA"/>
    <w:rsid w:val="000F6D07"/>
    <w:rsid w:val="000F75F0"/>
    <w:rsid w:val="000F7C0E"/>
    <w:rsid w:val="0010004B"/>
    <w:rsid w:val="00101646"/>
    <w:rsid w:val="00105295"/>
    <w:rsid w:val="00105971"/>
    <w:rsid w:val="001061A7"/>
    <w:rsid w:val="00107E91"/>
    <w:rsid w:val="00110FD4"/>
    <w:rsid w:val="0011175B"/>
    <w:rsid w:val="00111D50"/>
    <w:rsid w:val="00114A1C"/>
    <w:rsid w:val="00116641"/>
    <w:rsid w:val="0011674A"/>
    <w:rsid w:val="00116F9A"/>
    <w:rsid w:val="001172EB"/>
    <w:rsid w:val="00117654"/>
    <w:rsid w:val="00121F27"/>
    <w:rsid w:val="00122509"/>
    <w:rsid w:val="00122701"/>
    <w:rsid w:val="00123820"/>
    <w:rsid w:val="00124405"/>
    <w:rsid w:val="001250D8"/>
    <w:rsid w:val="00127CC1"/>
    <w:rsid w:val="00130B03"/>
    <w:rsid w:val="00135AC4"/>
    <w:rsid w:val="001373C7"/>
    <w:rsid w:val="001407DC"/>
    <w:rsid w:val="00142237"/>
    <w:rsid w:val="00143E60"/>
    <w:rsid w:val="00144049"/>
    <w:rsid w:val="00144121"/>
    <w:rsid w:val="00144E75"/>
    <w:rsid w:val="00145B16"/>
    <w:rsid w:val="00146C19"/>
    <w:rsid w:val="00147954"/>
    <w:rsid w:val="00147D5B"/>
    <w:rsid w:val="001518F7"/>
    <w:rsid w:val="00152058"/>
    <w:rsid w:val="001524BC"/>
    <w:rsid w:val="00152802"/>
    <w:rsid w:val="001532EC"/>
    <w:rsid w:val="00155EFA"/>
    <w:rsid w:val="0015718E"/>
    <w:rsid w:val="00157E77"/>
    <w:rsid w:val="0016071D"/>
    <w:rsid w:val="001615A2"/>
    <w:rsid w:val="00161B0C"/>
    <w:rsid w:val="00162430"/>
    <w:rsid w:val="00162D52"/>
    <w:rsid w:val="00163948"/>
    <w:rsid w:val="00164DC1"/>
    <w:rsid w:val="00166431"/>
    <w:rsid w:val="00166DFE"/>
    <w:rsid w:val="00167CB1"/>
    <w:rsid w:val="0017247E"/>
    <w:rsid w:val="00172DEA"/>
    <w:rsid w:val="0017362B"/>
    <w:rsid w:val="001743E1"/>
    <w:rsid w:val="00174418"/>
    <w:rsid w:val="0017467C"/>
    <w:rsid w:val="001751B5"/>
    <w:rsid w:val="001754C4"/>
    <w:rsid w:val="00176C4E"/>
    <w:rsid w:val="00176FB6"/>
    <w:rsid w:val="001773A0"/>
    <w:rsid w:val="00181B39"/>
    <w:rsid w:val="00182309"/>
    <w:rsid w:val="00183816"/>
    <w:rsid w:val="00183DA2"/>
    <w:rsid w:val="001843DC"/>
    <w:rsid w:val="00185A02"/>
    <w:rsid w:val="00186E65"/>
    <w:rsid w:val="00187B81"/>
    <w:rsid w:val="00191949"/>
    <w:rsid w:val="00193C50"/>
    <w:rsid w:val="00194241"/>
    <w:rsid w:val="001948C5"/>
    <w:rsid w:val="00194A01"/>
    <w:rsid w:val="00194C11"/>
    <w:rsid w:val="00194CBB"/>
    <w:rsid w:val="00194EF0"/>
    <w:rsid w:val="0019662C"/>
    <w:rsid w:val="00196720"/>
    <w:rsid w:val="00197144"/>
    <w:rsid w:val="001A0BF7"/>
    <w:rsid w:val="001A0F28"/>
    <w:rsid w:val="001A169E"/>
    <w:rsid w:val="001A1719"/>
    <w:rsid w:val="001A307F"/>
    <w:rsid w:val="001A3A36"/>
    <w:rsid w:val="001B1D2F"/>
    <w:rsid w:val="001B2084"/>
    <w:rsid w:val="001B4435"/>
    <w:rsid w:val="001C1E4D"/>
    <w:rsid w:val="001C402F"/>
    <w:rsid w:val="001C4601"/>
    <w:rsid w:val="001C51FD"/>
    <w:rsid w:val="001C750B"/>
    <w:rsid w:val="001D19F1"/>
    <w:rsid w:val="001D1A1C"/>
    <w:rsid w:val="001D418F"/>
    <w:rsid w:val="001D5374"/>
    <w:rsid w:val="001D5986"/>
    <w:rsid w:val="001D7AAA"/>
    <w:rsid w:val="001E04A8"/>
    <w:rsid w:val="001E0AAE"/>
    <w:rsid w:val="001E1C1F"/>
    <w:rsid w:val="001E1C39"/>
    <w:rsid w:val="001E1FC5"/>
    <w:rsid w:val="001E2BCB"/>
    <w:rsid w:val="001E32CF"/>
    <w:rsid w:val="001E5DCA"/>
    <w:rsid w:val="001E6C0C"/>
    <w:rsid w:val="001F13C9"/>
    <w:rsid w:val="001F3D7D"/>
    <w:rsid w:val="001F4730"/>
    <w:rsid w:val="00201E5E"/>
    <w:rsid w:val="0020234B"/>
    <w:rsid w:val="0020449E"/>
    <w:rsid w:val="0020544F"/>
    <w:rsid w:val="0020624A"/>
    <w:rsid w:val="00206D8E"/>
    <w:rsid w:val="00206EED"/>
    <w:rsid w:val="00207B18"/>
    <w:rsid w:val="00207C07"/>
    <w:rsid w:val="00212B7D"/>
    <w:rsid w:val="00213A9B"/>
    <w:rsid w:val="00214549"/>
    <w:rsid w:val="00215430"/>
    <w:rsid w:val="002156F0"/>
    <w:rsid w:val="00215B32"/>
    <w:rsid w:val="002164F0"/>
    <w:rsid w:val="00216F8C"/>
    <w:rsid w:val="00221483"/>
    <w:rsid w:val="002235CE"/>
    <w:rsid w:val="00223DDB"/>
    <w:rsid w:val="00224EE7"/>
    <w:rsid w:val="00224F4C"/>
    <w:rsid w:val="002256CC"/>
    <w:rsid w:val="00225E9D"/>
    <w:rsid w:val="00226A0F"/>
    <w:rsid w:val="0022721B"/>
    <w:rsid w:val="0023120C"/>
    <w:rsid w:val="0023364B"/>
    <w:rsid w:val="002340D1"/>
    <w:rsid w:val="00234B8B"/>
    <w:rsid w:val="00234E3B"/>
    <w:rsid w:val="00235571"/>
    <w:rsid w:val="0023683E"/>
    <w:rsid w:val="00236A0B"/>
    <w:rsid w:val="00236B55"/>
    <w:rsid w:val="00236C37"/>
    <w:rsid w:val="0023708E"/>
    <w:rsid w:val="00237546"/>
    <w:rsid w:val="00237BB9"/>
    <w:rsid w:val="00240B80"/>
    <w:rsid w:val="00242DBE"/>
    <w:rsid w:val="00242EDD"/>
    <w:rsid w:val="00243A04"/>
    <w:rsid w:val="00244754"/>
    <w:rsid w:val="00246DE2"/>
    <w:rsid w:val="002519B5"/>
    <w:rsid w:val="00253D93"/>
    <w:rsid w:val="0025537E"/>
    <w:rsid w:val="00255D4E"/>
    <w:rsid w:val="00256587"/>
    <w:rsid w:val="002574B1"/>
    <w:rsid w:val="00257BC7"/>
    <w:rsid w:val="0026067C"/>
    <w:rsid w:val="0026095B"/>
    <w:rsid w:val="00262B50"/>
    <w:rsid w:val="002630EE"/>
    <w:rsid w:val="002638EE"/>
    <w:rsid w:val="00266926"/>
    <w:rsid w:val="00266E2E"/>
    <w:rsid w:val="00266FEE"/>
    <w:rsid w:val="0027112D"/>
    <w:rsid w:val="002732A7"/>
    <w:rsid w:val="00273832"/>
    <w:rsid w:val="0027391B"/>
    <w:rsid w:val="002759A8"/>
    <w:rsid w:val="0027720D"/>
    <w:rsid w:val="002773CE"/>
    <w:rsid w:val="00277A60"/>
    <w:rsid w:val="0028065C"/>
    <w:rsid w:val="00282E49"/>
    <w:rsid w:val="00282F5D"/>
    <w:rsid w:val="00284198"/>
    <w:rsid w:val="00284864"/>
    <w:rsid w:val="0028521F"/>
    <w:rsid w:val="00286A1A"/>
    <w:rsid w:val="00293140"/>
    <w:rsid w:val="002941F8"/>
    <w:rsid w:val="002964A4"/>
    <w:rsid w:val="00296F72"/>
    <w:rsid w:val="0029733C"/>
    <w:rsid w:val="002A18CC"/>
    <w:rsid w:val="002A29D9"/>
    <w:rsid w:val="002A33AE"/>
    <w:rsid w:val="002A46C6"/>
    <w:rsid w:val="002A4821"/>
    <w:rsid w:val="002A49DF"/>
    <w:rsid w:val="002A5879"/>
    <w:rsid w:val="002A66B2"/>
    <w:rsid w:val="002A6927"/>
    <w:rsid w:val="002A7127"/>
    <w:rsid w:val="002B277A"/>
    <w:rsid w:val="002B2FE4"/>
    <w:rsid w:val="002B5DCB"/>
    <w:rsid w:val="002C0056"/>
    <w:rsid w:val="002C4DE6"/>
    <w:rsid w:val="002D0E81"/>
    <w:rsid w:val="002D3A90"/>
    <w:rsid w:val="002D3D91"/>
    <w:rsid w:val="002D54C4"/>
    <w:rsid w:val="002E1DD1"/>
    <w:rsid w:val="002E20C4"/>
    <w:rsid w:val="002E24E4"/>
    <w:rsid w:val="002E2B18"/>
    <w:rsid w:val="002E3F4D"/>
    <w:rsid w:val="002F1815"/>
    <w:rsid w:val="002F22B9"/>
    <w:rsid w:val="002F4897"/>
    <w:rsid w:val="002F4EF9"/>
    <w:rsid w:val="002F55D9"/>
    <w:rsid w:val="002F583A"/>
    <w:rsid w:val="002F615F"/>
    <w:rsid w:val="002F7E70"/>
    <w:rsid w:val="00300AD2"/>
    <w:rsid w:val="00302405"/>
    <w:rsid w:val="00303400"/>
    <w:rsid w:val="0030357B"/>
    <w:rsid w:val="0030494B"/>
    <w:rsid w:val="00304C72"/>
    <w:rsid w:val="0030617C"/>
    <w:rsid w:val="0030722A"/>
    <w:rsid w:val="003117F8"/>
    <w:rsid w:val="003128C2"/>
    <w:rsid w:val="00312EFA"/>
    <w:rsid w:val="00315CBF"/>
    <w:rsid w:val="00316A63"/>
    <w:rsid w:val="003174D1"/>
    <w:rsid w:val="00320BCC"/>
    <w:rsid w:val="00320C84"/>
    <w:rsid w:val="00321671"/>
    <w:rsid w:val="00321672"/>
    <w:rsid w:val="00321E19"/>
    <w:rsid w:val="00324959"/>
    <w:rsid w:val="00325E19"/>
    <w:rsid w:val="00326257"/>
    <w:rsid w:val="00327F4D"/>
    <w:rsid w:val="00333228"/>
    <w:rsid w:val="003341B9"/>
    <w:rsid w:val="00336C17"/>
    <w:rsid w:val="00336D14"/>
    <w:rsid w:val="003375B1"/>
    <w:rsid w:val="0033789B"/>
    <w:rsid w:val="0033798E"/>
    <w:rsid w:val="0034094A"/>
    <w:rsid w:val="003432D4"/>
    <w:rsid w:val="00343BB0"/>
    <w:rsid w:val="00344797"/>
    <w:rsid w:val="00344F50"/>
    <w:rsid w:val="00345312"/>
    <w:rsid w:val="003472C2"/>
    <w:rsid w:val="00350B36"/>
    <w:rsid w:val="0035100D"/>
    <w:rsid w:val="003511C7"/>
    <w:rsid w:val="00351C07"/>
    <w:rsid w:val="00352F67"/>
    <w:rsid w:val="00355C5B"/>
    <w:rsid w:val="003579CF"/>
    <w:rsid w:val="003602F9"/>
    <w:rsid w:val="003605B5"/>
    <w:rsid w:val="00360D66"/>
    <w:rsid w:val="00361AF2"/>
    <w:rsid w:val="00363E5B"/>
    <w:rsid w:val="00364872"/>
    <w:rsid w:val="0036514F"/>
    <w:rsid w:val="00365978"/>
    <w:rsid w:val="0037002D"/>
    <w:rsid w:val="0037049E"/>
    <w:rsid w:val="00370C6F"/>
    <w:rsid w:val="003721A3"/>
    <w:rsid w:val="00372346"/>
    <w:rsid w:val="00372985"/>
    <w:rsid w:val="0037362C"/>
    <w:rsid w:val="0037388C"/>
    <w:rsid w:val="00373BDC"/>
    <w:rsid w:val="00374264"/>
    <w:rsid w:val="00374D98"/>
    <w:rsid w:val="003756EC"/>
    <w:rsid w:val="00375D5E"/>
    <w:rsid w:val="00376B61"/>
    <w:rsid w:val="00383286"/>
    <w:rsid w:val="003844FF"/>
    <w:rsid w:val="003848AB"/>
    <w:rsid w:val="003851FC"/>
    <w:rsid w:val="003862CE"/>
    <w:rsid w:val="00386405"/>
    <w:rsid w:val="003867B5"/>
    <w:rsid w:val="00387DCE"/>
    <w:rsid w:val="00390D09"/>
    <w:rsid w:val="00392E97"/>
    <w:rsid w:val="0039491F"/>
    <w:rsid w:val="003956A5"/>
    <w:rsid w:val="00396ED3"/>
    <w:rsid w:val="003A0917"/>
    <w:rsid w:val="003A1225"/>
    <w:rsid w:val="003A1ABA"/>
    <w:rsid w:val="003A2DEA"/>
    <w:rsid w:val="003A3BA8"/>
    <w:rsid w:val="003A5497"/>
    <w:rsid w:val="003A6B06"/>
    <w:rsid w:val="003A6B9F"/>
    <w:rsid w:val="003B034F"/>
    <w:rsid w:val="003B04C7"/>
    <w:rsid w:val="003B2FE5"/>
    <w:rsid w:val="003C1B88"/>
    <w:rsid w:val="003C40BA"/>
    <w:rsid w:val="003C4527"/>
    <w:rsid w:val="003C521C"/>
    <w:rsid w:val="003C53FD"/>
    <w:rsid w:val="003C5598"/>
    <w:rsid w:val="003C5712"/>
    <w:rsid w:val="003D2817"/>
    <w:rsid w:val="003D4D53"/>
    <w:rsid w:val="003D5377"/>
    <w:rsid w:val="003D5437"/>
    <w:rsid w:val="003D5BEE"/>
    <w:rsid w:val="003D5FCC"/>
    <w:rsid w:val="003D7479"/>
    <w:rsid w:val="003D7BB8"/>
    <w:rsid w:val="003E0486"/>
    <w:rsid w:val="003E2276"/>
    <w:rsid w:val="003E26AA"/>
    <w:rsid w:val="003E2812"/>
    <w:rsid w:val="003E3255"/>
    <w:rsid w:val="003E589B"/>
    <w:rsid w:val="003E5B33"/>
    <w:rsid w:val="003E79FA"/>
    <w:rsid w:val="003F0D8E"/>
    <w:rsid w:val="003F1D05"/>
    <w:rsid w:val="003F4131"/>
    <w:rsid w:val="003F4676"/>
    <w:rsid w:val="003F53A0"/>
    <w:rsid w:val="003F6E9A"/>
    <w:rsid w:val="003F7463"/>
    <w:rsid w:val="0040199F"/>
    <w:rsid w:val="004024E4"/>
    <w:rsid w:val="00403D72"/>
    <w:rsid w:val="0040519D"/>
    <w:rsid w:val="004067BE"/>
    <w:rsid w:val="004127E9"/>
    <w:rsid w:val="00413566"/>
    <w:rsid w:val="00413E69"/>
    <w:rsid w:val="00415639"/>
    <w:rsid w:val="00415C7C"/>
    <w:rsid w:val="00415D5D"/>
    <w:rsid w:val="00416EF8"/>
    <w:rsid w:val="00423A03"/>
    <w:rsid w:val="004246C2"/>
    <w:rsid w:val="00424E73"/>
    <w:rsid w:val="0042500B"/>
    <w:rsid w:val="00425D47"/>
    <w:rsid w:val="0042676F"/>
    <w:rsid w:val="00427296"/>
    <w:rsid w:val="00427A76"/>
    <w:rsid w:val="00427F15"/>
    <w:rsid w:val="00431588"/>
    <w:rsid w:val="00433213"/>
    <w:rsid w:val="00436B2E"/>
    <w:rsid w:val="004371F2"/>
    <w:rsid w:val="00437F02"/>
    <w:rsid w:val="0044072B"/>
    <w:rsid w:val="00440D84"/>
    <w:rsid w:val="00443120"/>
    <w:rsid w:val="00443194"/>
    <w:rsid w:val="0044378B"/>
    <w:rsid w:val="00443D46"/>
    <w:rsid w:val="004440FB"/>
    <w:rsid w:val="0044522F"/>
    <w:rsid w:val="00446CBF"/>
    <w:rsid w:val="004525FA"/>
    <w:rsid w:val="00454E56"/>
    <w:rsid w:val="00454F6F"/>
    <w:rsid w:val="00455534"/>
    <w:rsid w:val="00456225"/>
    <w:rsid w:val="00456BA6"/>
    <w:rsid w:val="00457B16"/>
    <w:rsid w:val="00460EBB"/>
    <w:rsid w:val="004618BD"/>
    <w:rsid w:val="00462F85"/>
    <w:rsid w:val="00463FA2"/>
    <w:rsid w:val="0046526C"/>
    <w:rsid w:val="00466E29"/>
    <w:rsid w:val="00472D96"/>
    <w:rsid w:val="004732F5"/>
    <w:rsid w:val="004745BD"/>
    <w:rsid w:val="00477062"/>
    <w:rsid w:val="00477693"/>
    <w:rsid w:val="00482F49"/>
    <w:rsid w:val="004830FA"/>
    <w:rsid w:val="00483556"/>
    <w:rsid w:val="004842C3"/>
    <w:rsid w:val="0048435D"/>
    <w:rsid w:val="00485987"/>
    <w:rsid w:val="00492FCD"/>
    <w:rsid w:val="00493A7E"/>
    <w:rsid w:val="00493DA6"/>
    <w:rsid w:val="00495611"/>
    <w:rsid w:val="00495C24"/>
    <w:rsid w:val="0049639D"/>
    <w:rsid w:val="0049707B"/>
    <w:rsid w:val="004A0B09"/>
    <w:rsid w:val="004A463D"/>
    <w:rsid w:val="004A4B3B"/>
    <w:rsid w:val="004A52E1"/>
    <w:rsid w:val="004A6023"/>
    <w:rsid w:val="004A7435"/>
    <w:rsid w:val="004A750D"/>
    <w:rsid w:val="004A75B0"/>
    <w:rsid w:val="004B2970"/>
    <w:rsid w:val="004B2C03"/>
    <w:rsid w:val="004B2DFA"/>
    <w:rsid w:val="004B30DF"/>
    <w:rsid w:val="004B3FE3"/>
    <w:rsid w:val="004B46B3"/>
    <w:rsid w:val="004B4EFC"/>
    <w:rsid w:val="004B502B"/>
    <w:rsid w:val="004B650B"/>
    <w:rsid w:val="004B697F"/>
    <w:rsid w:val="004B6CBB"/>
    <w:rsid w:val="004B7506"/>
    <w:rsid w:val="004B7FF8"/>
    <w:rsid w:val="004C0666"/>
    <w:rsid w:val="004C32D5"/>
    <w:rsid w:val="004C3BD7"/>
    <w:rsid w:val="004C3E67"/>
    <w:rsid w:val="004C67C3"/>
    <w:rsid w:val="004D063D"/>
    <w:rsid w:val="004D4E35"/>
    <w:rsid w:val="004D4E71"/>
    <w:rsid w:val="004E0426"/>
    <w:rsid w:val="004E17CC"/>
    <w:rsid w:val="004E2C66"/>
    <w:rsid w:val="004E35A5"/>
    <w:rsid w:val="004E37F5"/>
    <w:rsid w:val="004E5F26"/>
    <w:rsid w:val="004E65E2"/>
    <w:rsid w:val="004E6A92"/>
    <w:rsid w:val="004F0344"/>
    <w:rsid w:val="004F0956"/>
    <w:rsid w:val="004F0B0E"/>
    <w:rsid w:val="004F2484"/>
    <w:rsid w:val="004F3A3B"/>
    <w:rsid w:val="004F3AFD"/>
    <w:rsid w:val="004F4DC9"/>
    <w:rsid w:val="004F4E57"/>
    <w:rsid w:val="004F529A"/>
    <w:rsid w:val="004F61D9"/>
    <w:rsid w:val="004F69D7"/>
    <w:rsid w:val="005001E1"/>
    <w:rsid w:val="0050073B"/>
    <w:rsid w:val="00500B3A"/>
    <w:rsid w:val="00500E2C"/>
    <w:rsid w:val="00500F05"/>
    <w:rsid w:val="005013CA"/>
    <w:rsid w:val="00501C0F"/>
    <w:rsid w:val="0050431B"/>
    <w:rsid w:val="00504E2A"/>
    <w:rsid w:val="0050556C"/>
    <w:rsid w:val="00506A66"/>
    <w:rsid w:val="00506C38"/>
    <w:rsid w:val="00507AE5"/>
    <w:rsid w:val="00510ACF"/>
    <w:rsid w:val="005112FD"/>
    <w:rsid w:val="005142CB"/>
    <w:rsid w:val="005143D6"/>
    <w:rsid w:val="0051492C"/>
    <w:rsid w:val="00515CE1"/>
    <w:rsid w:val="00517399"/>
    <w:rsid w:val="00520690"/>
    <w:rsid w:val="00520C4D"/>
    <w:rsid w:val="00521722"/>
    <w:rsid w:val="00522166"/>
    <w:rsid w:val="005222D2"/>
    <w:rsid w:val="00522F67"/>
    <w:rsid w:val="00524333"/>
    <w:rsid w:val="00525417"/>
    <w:rsid w:val="00525CC3"/>
    <w:rsid w:val="00527521"/>
    <w:rsid w:val="00530210"/>
    <w:rsid w:val="00531441"/>
    <w:rsid w:val="0053241F"/>
    <w:rsid w:val="005337CC"/>
    <w:rsid w:val="00534924"/>
    <w:rsid w:val="00534E68"/>
    <w:rsid w:val="0053530D"/>
    <w:rsid w:val="005354A8"/>
    <w:rsid w:val="00535685"/>
    <w:rsid w:val="00537D6E"/>
    <w:rsid w:val="00540A83"/>
    <w:rsid w:val="00541AB7"/>
    <w:rsid w:val="005423D4"/>
    <w:rsid w:val="005423FE"/>
    <w:rsid w:val="005450CF"/>
    <w:rsid w:val="00545D30"/>
    <w:rsid w:val="00545FE9"/>
    <w:rsid w:val="005464DA"/>
    <w:rsid w:val="005469C5"/>
    <w:rsid w:val="00546E6F"/>
    <w:rsid w:val="00550041"/>
    <w:rsid w:val="005502DD"/>
    <w:rsid w:val="005504D3"/>
    <w:rsid w:val="00550761"/>
    <w:rsid w:val="005514E8"/>
    <w:rsid w:val="00551996"/>
    <w:rsid w:val="00552347"/>
    <w:rsid w:val="0055353C"/>
    <w:rsid w:val="00553BD5"/>
    <w:rsid w:val="00554C22"/>
    <w:rsid w:val="00555B56"/>
    <w:rsid w:val="005567C9"/>
    <w:rsid w:val="0055728B"/>
    <w:rsid w:val="00563074"/>
    <w:rsid w:val="00564020"/>
    <w:rsid w:val="005649C4"/>
    <w:rsid w:val="005652EA"/>
    <w:rsid w:val="00565842"/>
    <w:rsid w:val="00570DDE"/>
    <w:rsid w:val="005716A6"/>
    <w:rsid w:val="005718E1"/>
    <w:rsid w:val="00571BE8"/>
    <w:rsid w:val="0057273E"/>
    <w:rsid w:val="00574726"/>
    <w:rsid w:val="00575387"/>
    <w:rsid w:val="00575E91"/>
    <w:rsid w:val="00576359"/>
    <w:rsid w:val="00577459"/>
    <w:rsid w:val="0057763E"/>
    <w:rsid w:val="00577C68"/>
    <w:rsid w:val="00580E1E"/>
    <w:rsid w:val="00581644"/>
    <w:rsid w:val="00581824"/>
    <w:rsid w:val="00582FE9"/>
    <w:rsid w:val="00583736"/>
    <w:rsid w:val="005838F0"/>
    <w:rsid w:val="00587F29"/>
    <w:rsid w:val="0059015A"/>
    <w:rsid w:val="0059069B"/>
    <w:rsid w:val="00590AFD"/>
    <w:rsid w:val="00590F10"/>
    <w:rsid w:val="00591476"/>
    <w:rsid w:val="00593DB0"/>
    <w:rsid w:val="005946D8"/>
    <w:rsid w:val="0059727A"/>
    <w:rsid w:val="005A1EEC"/>
    <w:rsid w:val="005A34B5"/>
    <w:rsid w:val="005A3AF0"/>
    <w:rsid w:val="005A6AC0"/>
    <w:rsid w:val="005A74F6"/>
    <w:rsid w:val="005B1A4B"/>
    <w:rsid w:val="005B30B4"/>
    <w:rsid w:val="005B33A3"/>
    <w:rsid w:val="005B479D"/>
    <w:rsid w:val="005C040C"/>
    <w:rsid w:val="005C08BC"/>
    <w:rsid w:val="005C1E2D"/>
    <w:rsid w:val="005C24ED"/>
    <w:rsid w:val="005C254E"/>
    <w:rsid w:val="005C2FB1"/>
    <w:rsid w:val="005C318B"/>
    <w:rsid w:val="005C368E"/>
    <w:rsid w:val="005C3799"/>
    <w:rsid w:val="005C4F0F"/>
    <w:rsid w:val="005C53EB"/>
    <w:rsid w:val="005C5B49"/>
    <w:rsid w:val="005C75B9"/>
    <w:rsid w:val="005D0F65"/>
    <w:rsid w:val="005D1719"/>
    <w:rsid w:val="005D3775"/>
    <w:rsid w:val="005D565C"/>
    <w:rsid w:val="005D6452"/>
    <w:rsid w:val="005E06FE"/>
    <w:rsid w:val="005E1CAF"/>
    <w:rsid w:val="005E258D"/>
    <w:rsid w:val="005E2A0C"/>
    <w:rsid w:val="005E2A97"/>
    <w:rsid w:val="005E3300"/>
    <w:rsid w:val="005E3567"/>
    <w:rsid w:val="005E38F2"/>
    <w:rsid w:val="005E64A9"/>
    <w:rsid w:val="005F0662"/>
    <w:rsid w:val="005F0F83"/>
    <w:rsid w:val="005F2CCF"/>
    <w:rsid w:val="005F3078"/>
    <w:rsid w:val="005F3F3A"/>
    <w:rsid w:val="005F5955"/>
    <w:rsid w:val="005F7F56"/>
    <w:rsid w:val="00601BAB"/>
    <w:rsid w:val="006037CA"/>
    <w:rsid w:val="006050B1"/>
    <w:rsid w:val="006078E2"/>
    <w:rsid w:val="006107C9"/>
    <w:rsid w:val="00610BBF"/>
    <w:rsid w:val="00612D97"/>
    <w:rsid w:val="0061433D"/>
    <w:rsid w:val="0061488E"/>
    <w:rsid w:val="00617A87"/>
    <w:rsid w:val="00620E4B"/>
    <w:rsid w:val="006211EF"/>
    <w:rsid w:val="00621FE4"/>
    <w:rsid w:val="00624F0A"/>
    <w:rsid w:val="00627638"/>
    <w:rsid w:val="00634AE7"/>
    <w:rsid w:val="00634D3E"/>
    <w:rsid w:val="006373A9"/>
    <w:rsid w:val="00637A72"/>
    <w:rsid w:val="00640175"/>
    <w:rsid w:val="00641335"/>
    <w:rsid w:val="00641C1E"/>
    <w:rsid w:val="00642861"/>
    <w:rsid w:val="00642F22"/>
    <w:rsid w:val="00643B21"/>
    <w:rsid w:val="00644C3D"/>
    <w:rsid w:val="00644F52"/>
    <w:rsid w:val="006451DD"/>
    <w:rsid w:val="006453E2"/>
    <w:rsid w:val="0064682C"/>
    <w:rsid w:val="00646924"/>
    <w:rsid w:val="00651486"/>
    <w:rsid w:val="0065202D"/>
    <w:rsid w:val="0065245B"/>
    <w:rsid w:val="00654703"/>
    <w:rsid w:val="00657450"/>
    <w:rsid w:val="006578E9"/>
    <w:rsid w:val="00660AD9"/>
    <w:rsid w:val="00662488"/>
    <w:rsid w:val="00664806"/>
    <w:rsid w:val="0066483E"/>
    <w:rsid w:val="00664B06"/>
    <w:rsid w:val="00664D68"/>
    <w:rsid w:val="006650EE"/>
    <w:rsid w:val="00667392"/>
    <w:rsid w:val="006706F5"/>
    <w:rsid w:val="006712A0"/>
    <w:rsid w:val="00671FF0"/>
    <w:rsid w:val="00673FC3"/>
    <w:rsid w:val="00674AA9"/>
    <w:rsid w:val="00674DE6"/>
    <w:rsid w:val="006753ED"/>
    <w:rsid w:val="00675468"/>
    <w:rsid w:val="00675895"/>
    <w:rsid w:val="006765E0"/>
    <w:rsid w:val="00680C0A"/>
    <w:rsid w:val="0068244F"/>
    <w:rsid w:val="006824A6"/>
    <w:rsid w:val="006825A1"/>
    <w:rsid w:val="00683935"/>
    <w:rsid w:val="00684424"/>
    <w:rsid w:val="006862F8"/>
    <w:rsid w:val="00690B19"/>
    <w:rsid w:val="006911C4"/>
    <w:rsid w:val="0069190D"/>
    <w:rsid w:val="0069267A"/>
    <w:rsid w:val="006934C5"/>
    <w:rsid w:val="006A0E29"/>
    <w:rsid w:val="006A0E3B"/>
    <w:rsid w:val="006A0EEE"/>
    <w:rsid w:val="006A0FBA"/>
    <w:rsid w:val="006A272D"/>
    <w:rsid w:val="006A3891"/>
    <w:rsid w:val="006A4989"/>
    <w:rsid w:val="006A6A8D"/>
    <w:rsid w:val="006B03E3"/>
    <w:rsid w:val="006B0619"/>
    <w:rsid w:val="006B1039"/>
    <w:rsid w:val="006B13EA"/>
    <w:rsid w:val="006B1A41"/>
    <w:rsid w:val="006B28DD"/>
    <w:rsid w:val="006B38D0"/>
    <w:rsid w:val="006B4732"/>
    <w:rsid w:val="006B4D5B"/>
    <w:rsid w:val="006B5CC3"/>
    <w:rsid w:val="006B68F0"/>
    <w:rsid w:val="006B6999"/>
    <w:rsid w:val="006B70B8"/>
    <w:rsid w:val="006B7C2A"/>
    <w:rsid w:val="006C0C9F"/>
    <w:rsid w:val="006C0F74"/>
    <w:rsid w:val="006C1434"/>
    <w:rsid w:val="006C1539"/>
    <w:rsid w:val="006C2011"/>
    <w:rsid w:val="006C2964"/>
    <w:rsid w:val="006C3F83"/>
    <w:rsid w:val="006C4742"/>
    <w:rsid w:val="006C55A7"/>
    <w:rsid w:val="006C608D"/>
    <w:rsid w:val="006C697A"/>
    <w:rsid w:val="006C711E"/>
    <w:rsid w:val="006C7855"/>
    <w:rsid w:val="006D047C"/>
    <w:rsid w:val="006D452C"/>
    <w:rsid w:val="006D75F1"/>
    <w:rsid w:val="006E1849"/>
    <w:rsid w:val="006E2103"/>
    <w:rsid w:val="006E2553"/>
    <w:rsid w:val="006E28C6"/>
    <w:rsid w:val="006E2ABC"/>
    <w:rsid w:val="006E2C8A"/>
    <w:rsid w:val="006E2D58"/>
    <w:rsid w:val="006E528A"/>
    <w:rsid w:val="006E63D0"/>
    <w:rsid w:val="006E6BEB"/>
    <w:rsid w:val="006E7A87"/>
    <w:rsid w:val="006E7D72"/>
    <w:rsid w:val="006F0957"/>
    <w:rsid w:val="006F6C4E"/>
    <w:rsid w:val="00700094"/>
    <w:rsid w:val="00700924"/>
    <w:rsid w:val="00700D96"/>
    <w:rsid w:val="00703569"/>
    <w:rsid w:val="00703C05"/>
    <w:rsid w:val="00703DA3"/>
    <w:rsid w:val="00705C02"/>
    <w:rsid w:val="007071FB"/>
    <w:rsid w:val="00710B28"/>
    <w:rsid w:val="0071400F"/>
    <w:rsid w:val="007140B7"/>
    <w:rsid w:val="007141CE"/>
    <w:rsid w:val="00715CDE"/>
    <w:rsid w:val="00716A8E"/>
    <w:rsid w:val="00716BB8"/>
    <w:rsid w:val="00717972"/>
    <w:rsid w:val="00720682"/>
    <w:rsid w:val="00720CE1"/>
    <w:rsid w:val="00723083"/>
    <w:rsid w:val="007260CC"/>
    <w:rsid w:val="007261EF"/>
    <w:rsid w:val="00726ED8"/>
    <w:rsid w:val="007325FB"/>
    <w:rsid w:val="007336C6"/>
    <w:rsid w:val="007378E2"/>
    <w:rsid w:val="007414D9"/>
    <w:rsid w:val="00741E05"/>
    <w:rsid w:val="00742452"/>
    <w:rsid w:val="0074260B"/>
    <w:rsid w:val="00743BA0"/>
    <w:rsid w:val="00745022"/>
    <w:rsid w:val="007453FD"/>
    <w:rsid w:val="00747A44"/>
    <w:rsid w:val="0075087B"/>
    <w:rsid w:val="0075224B"/>
    <w:rsid w:val="0075579B"/>
    <w:rsid w:val="00755919"/>
    <w:rsid w:val="00756361"/>
    <w:rsid w:val="0075650B"/>
    <w:rsid w:val="007602EE"/>
    <w:rsid w:val="00761E80"/>
    <w:rsid w:val="00761FF3"/>
    <w:rsid w:val="00762984"/>
    <w:rsid w:val="00764D3E"/>
    <w:rsid w:val="00765BC5"/>
    <w:rsid w:val="00765BD4"/>
    <w:rsid w:val="00766E90"/>
    <w:rsid w:val="007670FC"/>
    <w:rsid w:val="00767267"/>
    <w:rsid w:val="0076732B"/>
    <w:rsid w:val="00767E25"/>
    <w:rsid w:val="00770393"/>
    <w:rsid w:val="00773D36"/>
    <w:rsid w:val="00775459"/>
    <w:rsid w:val="007779EE"/>
    <w:rsid w:val="00777FA9"/>
    <w:rsid w:val="00780BA8"/>
    <w:rsid w:val="0078109E"/>
    <w:rsid w:val="00782D8E"/>
    <w:rsid w:val="007853B5"/>
    <w:rsid w:val="007875DD"/>
    <w:rsid w:val="0079066A"/>
    <w:rsid w:val="00790675"/>
    <w:rsid w:val="00792087"/>
    <w:rsid w:val="00792832"/>
    <w:rsid w:val="007929EC"/>
    <w:rsid w:val="00792D11"/>
    <w:rsid w:val="00795D9F"/>
    <w:rsid w:val="00797790"/>
    <w:rsid w:val="007A04C6"/>
    <w:rsid w:val="007A0B27"/>
    <w:rsid w:val="007A1119"/>
    <w:rsid w:val="007A37DF"/>
    <w:rsid w:val="007A5750"/>
    <w:rsid w:val="007A768B"/>
    <w:rsid w:val="007B1DDA"/>
    <w:rsid w:val="007B1F7B"/>
    <w:rsid w:val="007B2392"/>
    <w:rsid w:val="007B41B1"/>
    <w:rsid w:val="007B4AB8"/>
    <w:rsid w:val="007B5CB6"/>
    <w:rsid w:val="007B6279"/>
    <w:rsid w:val="007B7067"/>
    <w:rsid w:val="007C1E21"/>
    <w:rsid w:val="007C1E7C"/>
    <w:rsid w:val="007C230F"/>
    <w:rsid w:val="007C2E90"/>
    <w:rsid w:val="007C3078"/>
    <w:rsid w:val="007C3159"/>
    <w:rsid w:val="007C3262"/>
    <w:rsid w:val="007C3C0A"/>
    <w:rsid w:val="007C4411"/>
    <w:rsid w:val="007C4B6C"/>
    <w:rsid w:val="007C4E23"/>
    <w:rsid w:val="007C51BB"/>
    <w:rsid w:val="007C6A5E"/>
    <w:rsid w:val="007C7BE6"/>
    <w:rsid w:val="007D01A4"/>
    <w:rsid w:val="007D0370"/>
    <w:rsid w:val="007D1312"/>
    <w:rsid w:val="007D238F"/>
    <w:rsid w:val="007D4B8B"/>
    <w:rsid w:val="007D5B9C"/>
    <w:rsid w:val="007D645D"/>
    <w:rsid w:val="007D788A"/>
    <w:rsid w:val="007E23F8"/>
    <w:rsid w:val="007E2FC1"/>
    <w:rsid w:val="007E3298"/>
    <w:rsid w:val="007E4EA1"/>
    <w:rsid w:val="007E5B25"/>
    <w:rsid w:val="007E6476"/>
    <w:rsid w:val="007F0787"/>
    <w:rsid w:val="007F14E4"/>
    <w:rsid w:val="007F3EB8"/>
    <w:rsid w:val="007F5F1D"/>
    <w:rsid w:val="007F6CF6"/>
    <w:rsid w:val="008011A9"/>
    <w:rsid w:val="00801E4C"/>
    <w:rsid w:val="00803A05"/>
    <w:rsid w:val="0080411A"/>
    <w:rsid w:val="008057E1"/>
    <w:rsid w:val="00805ADD"/>
    <w:rsid w:val="008064A3"/>
    <w:rsid w:val="00807300"/>
    <w:rsid w:val="0081040F"/>
    <w:rsid w:val="00810927"/>
    <w:rsid w:val="00810CEA"/>
    <w:rsid w:val="008119AC"/>
    <w:rsid w:val="008122F2"/>
    <w:rsid w:val="00812EEF"/>
    <w:rsid w:val="008130D0"/>
    <w:rsid w:val="008131B3"/>
    <w:rsid w:val="00815D0B"/>
    <w:rsid w:val="00815EAB"/>
    <w:rsid w:val="00816880"/>
    <w:rsid w:val="00822559"/>
    <w:rsid w:val="00824251"/>
    <w:rsid w:val="00824312"/>
    <w:rsid w:val="0082436A"/>
    <w:rsid w:val="008245A9"/>
    <w:rsid w:val="00824729"/>
    <w:rsid w:val="00824AFE"/>
    <w:rsid w:val="0082748F"/>
    <w:rsid w:val="00827D85"/>
    <w:rsid w:val="008300C4"/>
    <w:rsid w:val="00832251"/>
    <w:rsid w:val="00832DED"/>
    <w:rsid w:val="008331F7"/>
    <w:rsid w:val="00833E06"/>
    <w:rsid w:val="00834C20"/>
    <w:rsid w:val="008352CB"/>
    <w:rsid w:val="008358EB"/>
    <w:rsid w:val="00835B5E"/>
    <w:rsid w:val="00836127"/>
    <w:rsid w:val="008371E9"/>
    <w:rsid w:val="00840772"/>
    <w:rsid w:val="00840B41"/>
    <w:rsid w:val="00842772"/>
    <w:rsid w:val="00842FF7"/>
    <w:rsid w:val="008451C7"/>
    <w:rsid w:val="0084745A"/>
    <w:rsid w:val="008477BA"/>
    <w:rsid w:val="008520F5"/>
    <w:rsid w:val="00853182"/>
    <w:rsid w:val="0085337D"/>
    <w:rsid w:val="008536A5"/>
    <w:rsid w:val="008547FF"/>
    <w:rsid w:val="008567D3"/>
    <w:rsid w:val="00857B57"/>
    <w:rsid w:val="00860499"/>
    <w:rsid w:val="008619D3"/>
    <w:rsid w:val="00861DFA"/>
    <w:rsid w:val="008635D4"/>
    <w:rsid w:val="00863990"/>
    <w:rsid w:val="008678E3"/>
    <w:rsid w:val="008708A7"/>
    <w:rsid w:val="00871376"/>
    <w:rsid w:val="0087157C"/>
    <w:rsid w:val="00871D7C"/>
    <w:rsid w:val="00873C43"/>
    <w:rsid w:val="0087468E"/>
    <w:rsid w:val="0087521F"/>
    <w:rsid w:val="008752B1"/>
    <w:rsid w:val="00877036"/>
    <w:rsid w:val="00877AAE"/>
    <w:rsid w:val="00877AD7"/>
    <w:rsid w:val="00880344"/>
    <w:rsid w:val="00881657"/>
    <w:rsid w:val="00881F59"/>
    <w:rsid w:val="0088380D"/>
    <w:rsid w:val="0088467E"/>
    <w:rsid w:val="0088668C"/>
    <w:rsid w:val="00887184"/>
    <w:rsid w:val="008877A6"/>
    <w:rsid w:val="00892AE9"/>
    <w:rsid w:val="00893E86"/>
    <w:rsid w:val="008949CB"/>
    <w:rsid w:val="00895B1D"/>
    <w:rsid w:val="00895CD6"/>
    <w:rsid w:val="008972CD"/>
    <w:rsid w:val="00897B33"/>
    <w:rsid w:val="008A075F"/>
    <w:rsid w:val="008A0AF0"/>
    <w:rsid w:val="008A0B20"/>
    <w:rsid w:val="008A0B73"/>
    <w:rsid w:val="008A0BAD"/>
    <w:rsid w:val="008A136F"/>
    <w:rsid w:val="008A315A"/>
    <w:rsid w:val="008A360D"/>
    <w:rsid w:val="008A3FC2"/>
    <w:rsid w:val="008A4AEA"/>
    <w:rsid w:val="008A7087"/>
    <w:rsid w:val="008B125F"/>
    <w:rsid w:val="008B13CA"/>
    <w:rsid w:val="008B4192"/>
    <w:rsid w:val="008B4A2F"/>
    <w:rsid w:val="008C0292"/>
    <w:rsid w:val="008C2AE9"/>
    <w:rsid w:val="008C518D"/>
    <w:rsid w:val="008C5C3A"/>
    <w:rsid w:val="008C600B"/>
    <w:rsid w:val="008C6B25"/>
    <w:rsid w:val="008C6E97"/>
    <w:rsid w:val="008C6EDD"/>
    <w:rsid w:val="008C71B4"/>
    <w:rsid w:val="008C7938"/>
    <w:rsid w:val="008C7AB1"/>
    <w:rsid w:val="008D01B4"/>
    <w:rsid w:val="008D04D8"/>
    <w:rsid w:val="008D092E"/>
    <w:rsid w:val="008D0DD1"/>
    <w:rsid w:val="008D1266"/>
    <w:rsid w:val="008D6215"/>
    <w:rsid w:val="008D6225"/>
    <w:rsid w:val="008E16D2"/>
    <w:rsid w:val="008E3106"/>
    <w:rsid w:val="008E3A5D"/>
    <w:rsid w:val="008F1252"/>
    <w:rsid w:val="008F18F2"/>
    <w:rsid w:val="008F2684"/>
    <w:rsid w:val="008F2765"/>
    <w:rsid w:val="008F37FB"/>
    <w:rsid w:val="008F3AC4"/>
    <w:rsid w:val="008F46AE"/>
    <w:rsid w:val="008F4B8F"/>
    <w:rsid w:val="008F6060"/>
    <w:rsid w:val="008F69AB"/>
    <w:rsid w:val="00900C9E"/>
    <w:rsid w:val="00900EEC"/>
    <w:rsid w:val="00903E91"/>
    <w:rsid w:val="00904DEE"/>
    <w:rsid w:val="0091034D"/>
    <w:rsid w:val="0091156B"/>
    <w:rsid w:val="00912324"/>
    <w:rsid w:val="00912FEC"/>
    <w:rsid w:val="009169C1"/>
    <w:rsid w:val="00916AEE"/>
    <w:rsid w:val="00922074"/>
    <w:rsid w:val="00922A92"/>
    <w:rsid w:val="009239C1"/>
    <w:rsid w:val="00923AE9"/>
    <w:rsid w:val="009245AE"/>
    <w:rsid w:val="00926FE0"/>
    <w:rsid w:val="009301E5"/>
    <w:rsid w:val="00930EEE"/>
    <w:rsid w:val="0093711E"/>
    <w:rsid w:val="0093712A"/>
    <w:rsid w:val="009378BE"/>
    <w:rsid w:val="00937F8C"/>
    <w:rsid w:val="00943568"/>
    <w:rsid w:val="009454E9"/>
    <w:rsid w:val="00945677"/>
    <w:rsid w:val="00951800"/>
    <w:rsid w:val="00952B7B"/>
    <w:rsid w:val="00953B02"/>
    <w:rsid w:val="0095432C"/>
    <w:rsid w:val="0095499F"/>
    <w:rsid w:val="0095545A"/>
    <w:rsid w:val="00955486"/>
    <w:rsid w:val="009568A2"/>
    <w:rsid w:val="00956D80"/>
    <w:rsid w:val="00957397"/>
    <w:rsid w:val="00960D21"/>
    <w:rsid w:val="0096153C"/>
    <w:rsid w:val="0096357A"/>
    <w:rsid w:val="009642DE"/>
    <w:rsid w:val="00964EFA"/>
    <w:rsid w:val="0096678A"/>
    <w:rsid w:val="0097136E"/>
    <w:rsid w:val="00973C9C"/>
    <w:rsid w:val="00974E14"/>
    <w:rsid w:val="009754ED"/>
    <w:rsid w:val="0097662D"/>
    <w:rsid w:val="00976E90"/>
    <w:rsid w:val="009801AD"/>
    <w:rsid w:val="00980DD1"/>
    <w:rsid w:val="0098101A"/>
    <w:rsid w:val="00981881"/>
    <w:rsid w:val="00982566"/>
    <w:rsid w:val="009828C2"/>
    <w:rsid w:val="00982C67"/>
    <w:rsid w:val="00982C88"/>
    <w:rsid w:val="009833A1"/>
    <w:rsid w:val="009845BB"/>
    <w:rsid w:val="00984860"/>
    <w:rsid w:val="00984DE8"/>
    <w:rsid w:val="0098566B"/>
    <w:rsid w:val="0098790C"/>
    <w:rsid w:val="00987B8C"/>
    <w:rsid w:val="00990103"/>
    <w:rsid w:val="00991B3B"/>
    <w:rsid w:val="00992017"/>
    <w:rsid w:val="009926AF"/>
    <w:rsid w:val="00992B94"/>
    <w:rsid w:val="00992DD8"/>
    <w:rsid w:val="00992F03"/>
    <w:rsid w:val="009937A2"/>
    <w:rsid w:val="00993A4B"/>
    <w:rsid w:val="00994652"/>
    <w:rsid w:val="009954B1"/>
    <w:rsid w:val="00995E8B"/>
    <w:rsid w:val="009967D5"/>
    <w:rsid w:val="00996F9B"/>
    <w:rsid w:val="0099735F"/>
    <w:rsid w:val="00997A53"/>
    <w:rsid w:val="009A079F"/>
    <w:rsid w:val="009A0BA6"/>
    <w:rsid w:val="009A33ED"/>
    <w:rsid w:val="009A3950"/>
    <w:rsid w:val="009A42A1"/>
    <w:rsid w:val="009A46FF"/>
    <w:rsid w:val="009A5C19"/>
    <w:rsid w:val="009A65DC"/>
    <w:rsid w:val="009A7C2C"/>
    <w:rsid w:val="009B3ED2"/>
    <w:rsid w:val="009B5A92"/>
    <w:rsid w:val="009B7CE7"/>
    <w:rsid w:val="009C14A2"/>
    <w:rsid w:val="009C2348"/>
    <w:rsid w:val="009C3ABE"/>
    <w:rsid w:val="009C4FA8"/>
    <w:rsid w:val="009C5F95"/>
    <w:rsid w:val="009C6431"/>
    <w:rsid w:val="009D14E1"/>
    <w:rsid w:val="009D2841"/>
    <w:rsid w:val="009D3CB7"/>
    <w:rsid w:val="009D4732"/>
    <w:rsid w:val="009D4A4A"/>
    <w:rsid w:val="009D600D"/>
    <w:rsid w:val="009D700F"/>
    <w:rsid w:val="009E11D4"/>
    <w:rsid w:val="009E1DF8"/>
    <w:rsid w:val="009E2B91"/>
    <w:rsid w:val="009E2D1D"/>
    <w:rsid w:val="009E4454"/>
    <w:rsid w:val="009E459E"/>
    <w:rsid w:val="009E51BD"/>
    <w:rsid w:val="009E5B39"/>
    <w:rsid w:val="009E7FC1"/>
    <w:rsid w:val="009F1CA8"/>
    <w:rsid w:val="009F26DA"/>
    <w:rsid w:val="009F35D7"/>
    <w:rsid w:val="009F3850"/>
    <w:rsid w:val="009F4BC6"/>
    <w:rsid w:val="009F4EB6"/>
    <w:rsid w:val="009F5EB6"/>
    <w:rsid w:val="009F7112"/>
    <w:rsid w:val="00A009B2"/>
    <w:rsid w:val="00A02248"/>
    <w:rsid w:val="00A02A5E"/>
    <w:rsid w:val="00A0512C"/>
    <w:rsid w:val="00A054EF"/>
    <w:rsid w:val="00A07E9F"/>
    <w:rsid w:val="00A101E2"/>
    <w:rsid w:val="00A15491"/>
    <w:rsid w:val="00A16462"/>
    <w:rsid w:val="00A16D6F"/>
    <w:rsid w:val="00A17BCD"/>
    <w:rsid w:val="00A206BD"/>
    <w:rsid w:val="00A216E4"/>
    <w:rsid w:val="00A2303D"/>
    <w:rsid w:val="00A23BF2"/>
    <w:rsid w:val="00A24946"/>
    <w:rsid w:val="00A24CD8"/>
    <w:rsid w:val="00A24DE1"/>
    <w:rsid w:val="00A268BA"/>
    <w:rsid w:val="00A31FFF"/>
    <w:rsid w:val="00A34668"/>
    <w:rsid w:val="00A35CDC"/>
    <w:rsid w:val="00A37AF2"/>
    <w:rsid w:val="00A423EC"/>
    <w:rsid w:val="00A42E80"/>
    <w:rsid w:val="00A43662"/>
    <w:rsid w:val="00A44122"/>
    <w:rsid w:val="00A4416E"/>
    <w:rsid w:val="00A4516F"/>
    <w:rsid w:val="00A4585D"/>
    <w:rsid w:val="00A45F48"/>
    <w:rsid w:val="00A504BA"/>
    <w:rsid w:val="00A50535"/>
    <w:rsid w:val="00A5161F"/>
    <w:rsid w:val="00A57297"/>
    <w:rsid w:val="00A57B32"/>
    <w:rsid w:val="00A6286C"/>
    <w:rsid w:val="00A63692"/>
    <w:rsid w:val="00A64853"/>
    <w:rsid w:val="00A65203"/>
    <w:rsid w:val="00A65C84"/>
    <w:rsid w:val="00A67462"/>
    <w:rsid w:val="00A70EC2"/>
    <w:rsid w:val="00A71604"/>
    <w:rsid w:val="00A71BEE"/>
    <w:rsid w:val="00A725B1"/>
    <w:rsid w:val="00A72C27"/>
    <w:rsid w:val="00A7520A"/>
    <w:rsid w:val="00A757E4"/>
    <w:rsid w:val="00A75EE8"/>
    <w:rsid w:val="00A76365"/>
    <w:rsid w:val="00A76C24"/>
    <w:rsid w:val="00A77A12"/>
    <w:rsid w:val="00A77EB4"/>
    <w:rsid w:val="00A809C8"/>
    <w:rsid w:val="00A80BE2"/>
    <w:rsid w:val="00A81F53"/>
    <w:rsid w:val="00A82168"/>
    <w:rsid w:val="00A83C30"/>
    <w:rsid w:val="00A8412D"/>
    <w:rsid w:val="00A846B2"/>
    <w:rsid w:val="00A86145"/>
    <w:rsid w:val="00A87ACB"/>
    <w:rsid w:val="00A91D6F"/>
    <w:rsid w:val="00A9518E"/>
    <w:rsid w:val="00A952BB"/>
    <w:rsid w:val="00A953F5"/>
    <w:rsid w:val="00A96F68"/>
    <w:rsid w:val="00AA0174"/>
    <w:rsid w:val="00AA27F1"/>
    <w:rsid w:val="00AA30F0"/>
    <w:rsid w:val="00AA5AA7"/>
    <w:rsid w:val="00AA5CCE"/>
    <w:rsid w:val="00AA6E64"/>
    <w:rsid w:val="00AB079D"/>
    <w:rsid w:val="00AB07FC"/>
    <w:rsid w:val="00AB086F"/>
    <w:rsid w:val="00AB23B0"/>
    <w:rsid w:val="00AB4248"/>
    <w:rsid w:val="00AB4678"/>
    <w:rsid w:val="00AB495B"/>
    <w:rsid w:val="00AB4E8F"/>
    <w:rsid w:val="00AB4FE5"/>
    <w:rsid w:val="00AB5740"/>
    <w:rsid w:val="00AB61EC"/>
    <w:rsid w:val="00AB68B3"/>
    <w:rsid w:val="00AB7087"/>
    <w:rsid w:val="00AB71EB"/>
    <w:rsid w:val="00AB7F7C"/>
    <w:rsid w:val="00AC0E8A"/>
    <w:rsid w:val="00AC1108"/>
    <w:rsid w:val="00AC126D"/>
    <w:rsid w:val="00AC1A00"/>
    <w:rsid w:val="00AC3C13"/>
    <w:rsid w:val="00AC434F"/>
    <w:rsid w:val="00AC45ED"/>
    <w:rsid w:val="00AC45FB"/>
    <w:rsid w:val="00AC635D"/>
    <w:rsid w:val="00AC63CB"/>
    <w:rsid w:val="00AC65BC"/>
    <w:rsid w:val="00AC6BD0"/>
    <w:rsid w:val="00AC7861"/>
    <w:rsid w:val="00AC7BFC"/>
    <w:rsid w:val="00AC7F07"/>
    <w:rsid w:val="00AD06A9"/>
    <w:rsid w:val="00AD07D2"/>
    <w:rsid w:val="00AD14C2"/>
    <w:rsid w:val="00AD319E"/>
    <w:rsid w:val="00AD391D"/>
    <w:rsid w:val="00AD44BF"/>
    <w:rsid w:val="00AD51DE"/>
    <w:rsid w:val="00AD5C6D"/>
    <w:rsid w:val="00AD70E1"/>
    <w:rsid w:val="00AD7DB1"/>
    <w:rsid w:val="00AE0831"/>
    <w:rsid w:val="00AE0912"/>
    <w:rsid w:val="00AE14B2"/>
    <w:rsid w:val="00AE216B"/>
    <w:rsid w:val="00AE263B"/>
    <w:rsid w:val="00AE404E"/>
    <w:rsid w:val="00AE4941"/>
    <w:rsid w:val="00AE5F1B"/>
    <w:rsid w:val="00AE7A08"/>
    <w:rsid w:val="00AE7C68"/>
    <w:rsid w:val="00AF038F"/>
    <w:rsid w:val="00AF07CF"/>
    <w:rsid w:val="00AF2B99"/>
    <w:rsid w:val="00AF54F9"/>
    <w:rsid w:val="00AF74C7"/>
    <w:rsid w:val="00B00466"/>
    <w:rsid w:val="00B012B4"/>
    <w:rsid w:val="00B01A2A"/>
    <w:rsid w:val="00B05F86"/>
    <w:rsid w:val="00B07582"/>
    <w:rsid w:val="00B10D5A"/>
    <w:rsid w:val="00B110AC"/>
    <w:rsid w:val="00B113BA"/>
    <w:rsid w:val="00B12BA2"/>
    <w:rsid w:val="00B148FD"/>
    <w:rsid w:val="00B15DB2"/>
    <w:rsid w:val="00B162C7"/>
    <w:rsid w:val="00B17AC5"/>
    <w:rsid w:val="00B211B1"/>
    <w:rsid w:val="00B22D00"/>
    <w:rsid w:val="00B231F0"/>
    <w:rsid w:val="00B2487C"/>
    <w:rsid w:val="00B27C59"/>
    <w:rsid w:val="00B3119E"/>
    <w:rsid w:val="00B327C7"/>
    <w:rsid w:val="00B33626"/>
    <w:rsid w:val="00B342EF"/>
    <w:rsid w:val="00B34A9A"/>
    <w:rsid w:val="00B36476"/>
    <w:rsid w:val="00B41F07"/>
    <w:rsid w:val="00B43FFF"/>
    <w:rsid w:val="00B45D96"/>
    <w:rsid w:val="00B45ECD"/>
    <w:rsid w:val="00B504CE"/>
    <w:rsid w:val="00B50C0E"/>
    <w:rsid w:val="00B50E93"/>
    <w:rsid w:val="00B5339F"/>
    <w:rsid w:val="00B53743"/>
    <w:rsid w:val="00B53F3A"/>
    <w:rsid w:val="00B548FD"/>
    <w:rsid w:val="00B55B64"/>
    <w:rsid w:val="00B564DC"/>
    <w:rsid w:val="00B56620"/>
    <w:rsid w:val="00B61AE0"/>
    <w:rsid w:val="00B61B1F"/>
    <w:rsid w:val="00B62305"/>
    <w:rsid w:val="00B64AD0"/>
    <w:rsid w:val="00B66B36"/>
    <w:rsid w:val="00B679EA"/>
    <w:rsid w:val="00B70851"/>
    <w:rsid w:val="00B7087B"/>
    <w:rsid w:val="00B70E78"/>
    <w:rsid w:val="00B71CE6"/>
    <w:rsid w:val="00B72C8C"/>
    <w:rsid w:val="00B74582"/>
    <w:rsid w:val="00B746C9"/>
    <w:rsid w:val="00B75999"/>
    <w:rsid w:val="00B75FB8"/>
    <w:rsid w:val="00B827B3"/>
    <w:rsid w:val="00B83E96"/>
    <w:rsid w:val="00B90959"/>
    <w:rsid w:val="00B91542"/>
    <w:rsid w:val="00B930FF"/>
    <w:rsid w:val="00B93D7F"/>
    <w:rsid w:val="00B9441D"/>
    <w:rsid w:val="00B94DF9"/>
    <w:rsid w:val="00B95F88"/>
    <w:rsid w:val="00B96BFB"/>
    <w:rsid w:val="00B96D33"/>
    <w:rsid w:val="00B96EF8"/>
    <w:rsid w:val="00B97907"/>
    <w:rsid w:val="00BA2B88"/>
    <w:rsid w:val="00BA6FF3"/>
    <w:rsid w:val="00BA70FC"/>
    <w:rsid w:val="00BB071A"/>
    <w:rsid w:val="00BB0809"/>
    <w:rsid w:val="00BB0AD8"/>
    <w:rsid w:val="00BB1C7A"/>
    <w:rsid w:val="00BB2707"/>
    <w:rsid w:val="00BB333A"/>
    <w:rsid w:val="00BB424F"/>
    <w:rsid w:val="00BB45DD"/>
    <w:rsid w:val="00BB4BAB"/>
    <w:rsid w:val="00BB5980"/>
    <w:rsid w:val="00BB77AC"/>
    <w:rsid w:val="00BC1B8E"/>
    <w:rsid w:val="00BC2B2D"/>
    <w:rsid w:val="00BC34F9"/>
    <w:rsid w:val="00BC453E"/>
    <w:rsid w:val="00BC48E4"/>
    <w:rsid w:val="00BC50A1"/>
    <w:rsid w:val="00BC613A"/>
    <w:rsid w:val="00BC6C01"/>
    <w:rsid w:val="00BD0618"/>
    <w:rsid w:val="00BD0D0B"/>
    <w:rsid w:val="00BD3200"/>
    <w:rsid w:val="00BD6D99"/>
    <w:rsid w:val="00BD7898"/>
    <w:rsid w:val="00BE0689"/>
    <w:rsid w:val="00BE24D5"/>
    <w:rsid w:val="00BE2BE1"/>
    <w:rsid w:val="00BE2D73"/>
    <w:rsid w:val="00BE2E08"/>
    <w:rsid w:val="00BE4379"/>
    <w:rsid w:val="00BE53E6"/>
    <w:rsid w:val="00BE5D18"/>
    <w:rsid w:val="00BE60A4"/>
    <w:rsid w:val="00BE6E3A"/>
    <w:rsid w:val="00BE769B"/>
    <w:rsid w:val="00BF01E2"/>
    <w:rsid w:val="00BF16F3"/>
    <w:rsid w:val="00BF5156"/>
    <w:rsid w:val="00BF5718"/>
    <w:rsid w:val="00BF59DE"/>
    <w:rsid w:val="00BF5C3C"/>
    <w:rsid w:val="00BF6AB4"/>
    <w:rsid w:val="00BF6C77"/>
    <w:rsid w:val="00BF6EB5"/>
    <w:rsid w:val="00BF7949"/>
    <w:rsid w:val="00C000D1"/>
    <w:rsid w:val="00C00206"/>
    <w:rsid w:val="00C00E9A"/>
    <w:rsid w:val="00C01546"/>
    <w:rsid w:val="00C01575"/>
    <w:rsid w:val="00C01BAC"/>
    <w:rsid w:val="00C041FA"/>
    <w:rsid w:val="00C054F6"/>
    <w:rsid w:val="00C055B0"/>
    <w:rsid w:val="00C07863"/>
    <w:rsid w:val="00C14350"/>
    <w:rsid w:val="00C1681F"/>
    <w:rsid w:val="00C17CCD"/>
    <w:rsid w:val="00C20FCA"/>
    <w:rsid w:val="00C2283D"/>
    <w:rsid w:val="00C23FE9"/>
    <w:rsid w:val="00C247C3"/>
    <w:rsid w:val="00C24FAC"/>
    <w:rsid w:val="00C25787"/>
    <w:rsid w:val="00C277FF"/>
    <w:rsid w:val="00C30AB1"/>
    <w:rsid w:val="00C33C77"/>
    <w:rsid w:val="00C345E7"/>
    <w:rsid w:val="00C354B7"/>
    <w:rsid w:val="00C355C8"/>
    <w:rsid w:val="00C360A6"/>
    <w:rsid w:val="00C37A53"/>
    <w:rsid w:val="00C437D2"/>
    <w:rsid w:val="00C44613"/>
    <w:rsid w:val="00C44BBB"/>
    <w:rsid w:val="00C45179"/>
    <w:rsid w:val="00C45D88"/>
    <w:rsid w:val="00C4673E"/>
    <w:rsid w:val="00C469BC"/>
    <w:rsid w:val="00C47F0F"/>
    <w:rsid w:val="00C51684"/>
    <w:rsid w:val="00C51A22"/>
    <w:rsid w:val="00C51DB0"/>
    <w:rsid w:val="00C52A14"/>
    <w:rsid w:val="00C52A79"/>
    <w:rsid w:val="00C532C8"/>
    <w:rsid w:val="00C536E0"/>
    <w:rsid w:val="00C54BA4"/>
    <w:rsid w:val="00C557C8"/>
    <w:rsid w:val="00C57967"/>
    <w:rsid w:val="00C61327"/>
    <w:rsid w:val="00C64599"/>
    <w:rsid w:val="00C66FC6"/>
    <w:rsid w:val="00C71393"/>
    <w:rsid w:val="00C7187E"/>
    <w:rsid w:val="00C72E8C"/>
    <w:rsid w:val="00C73802"/>
    <w:rsid w:val="00C7619A"/>
    <w:rsid w:val="00C7643E"/>
    <w:rsid w:val="00C76ACC"/>
    <w:rsid w:val="00C77EDE"/>
    <w:rsid w:val="00C810B8"/>
    <w:rsid w:val="00C81F95"/>
    <w:rsid w:val="00C82CB9"/>
    <w:rsid w:val="00C8539D"/>
    <w:rsid w:val="00C85509"/>
    <w:rsid w:val="00C91143"/>
    <w:rsid w:val="00C930E5"/>
    <w:rsid w:val="00C93EA7"/>
    <w:rsid w:val="00C93FD5"/>
    <w:rsid w:val="00C94474"/>
    <w:rsid w:val="00C94834"/>
    <w:rsid w:val="00C949FB"/>
    <w:rsid w:val="00C94F05"/>
    <w:rsid w:val="00C95B0B"/>
    <w:rsid w:val="00C96004"/>
    <w:rsid w:val="00C96AC1"/>
    <w:rsid w:val="00CA0324"/>
    <w:rsid w:val="00CA06AF"/>
    <w:rsid w:val="00CA1BBF"/>
    <w:rsid w:val="00CA3C60"/>
    <w:rsid w:val="00CA4640"/>
    <w:rsid w:val="00CA4A3F"/>
    <w:rsid w:val="00CA57A3"/>
    <w:rsid w:val="00CA5DD6"/>
    <w:rsid w:val="00CA7897"/>
    <w:rsid w:val="00CB10E3"/>
    <w:rsid w:val="00CB1D89"/>
    <w:rsid w:val="00CB2021"/>
    <w:rsid w:val="00CB30C6"/>
    <w:rsid w:val="00CB37E4"/>
    <w:rsid w:val="00CB3F57"/>
    <w:rsid w:val="00CB54CF"/>
    <w:rsid w:val="00CB58B4"/>
    <w:rsid w:val="00CB72BB"/>
    <w:rsid w:val="00CC10B8"/>
    <w:rsid w:val="00CC18BE"/>
    <w:rsid w:val="00CC2804"/>
    <w:rsid w:val="00CC4AD0"/>
    <w:rsid w:val="00CC7405"/>
    <w:rsid w:val="00CC7777"/>
    <w:rsid w:val="00CC786E"/>
    <w:rsid w:val="00CD0BE0"/>
    <w:rsid w:val="00CD209B"/>
    <w:rsid w:val="00CD289A"/>
    <w:rsid w:val="00CD34A7"/>
    <w:rsid w:val="00CD4886"/>
    <w:rsid w:val="00CD5C91"/>
    <w:rsid w:val="00CD5F23"/>
    <w:rsid w:val="00CD624C"/>
    <w:rsid w:val="00CE00BF"/>
    <w:rsid w:val="00CE0841"/>
    <w:rsid w:val="00CE0CB8"/>
    <w:rsid w:val="00CE1782"/>
    <w:rsid w:val="00CE2660"/>
    <w:rsid w:val="00CE26DA"/>
    <w:rsid w:val="00CE56F1"/>
    <w:rsid w:val="00CE5B86"/>
    <w:rsid w:val="00CE7905"/>
    <w:rsid w:val="00CE7FA5"/>
    <w:rsid w:val="00CF0B6F"/>
    <w:rsid w:val="00CF19EF"/>
    <w:rsid w:val="00CF2B2B"/>
    <w:rsid w:val="00CF35E4"/>
    <w:rsid w:val="00CF46B6"/>
    <w:rsid w:val="00D01D8B"/>
    <w:rsid w:val="00D02A1B"/>
    <w:rsid w:val="00D0679D"/>
    <w:rsid w:val="00D069DB"/>
    <w:rsid w:val="00D104EA"/>
    <w:rsid w:val="00D1091F"/>
    <w:rsid w:val="00D12377"/>
    <w:rsid w:val="00D125D2"/>
    <w:rsid w:val="00D12662"/>
    <w:rsid w:val="00D13C2B"/>
    <w:rsid w:val="00D14DD5"/>
    <w:rsid w:val="00D178F7"/>
    <w:rsid w:val="00D17BE3"/>
    <w:rsid w:val="00D20C0C"/>
    <w:rsid w:val="00D22BB3"/>
    <w:rsid w:val="00D22F57"/>
    <w:rsid w:val="00D2327A"/>
    <w:rsid w:val="00D235D2"/>
    <w:rsid w:val="00D236B9"/>
    <w:rsid w:val="00D24E7E"/>
    <w:rsid w:val="00D25755"/>
    <w:rsid w:val="00D30B96"/>
    <w:rsid w:val="00D31C08"/>
    <w:rsid w:val="00D31E05"/>
    <w:rsid w:val="00D35C6A"/>
    <w:rsid w:val="00D35C6F"/>
    <w:rsid w:val="00D374BC"/>
    <w:rsid w:val="00D37976"/>
    <w:rsid w:val="00D37DED"/>
    <w:rsid w:val="00D408B1"/>
    <w:rsid w:val="00D409BD"/>
    <w:rsid w:val="00D4232D"/>
    <w:rsid w:val="00D43CB4"/>
    <w:rsid w:val="00D44CCA"/>
    <w:rsid w:val="00D44E62"/>
    <w:rsid w:val="00D45225"/>
    <w:rsid w:val="00D4609B"/>
    <w:rsid w:val="00D4637D"/>
    <w:rsid w:val="00D4756C"/>
    <w:rsid w:val="00D479F6"/>
    <w:rsid w:val="00D5379C"/>
    <w:rsid w:val="00D53995"/>
    <w:rsid w:val="00D54147"/>
    <w:rsid w:val="00D54C09"/>
    <w:rsid w:val="00D55495"/>
    <w:rsid w:val="00D56D6C"/>
    <w:rsid w:val="00D570A0"/>
    <w:rsid w:val="00D57E42"/>
    <w:rsid w:val="00D57F9D"/>
    <w:rsid w:val="00D60265"/>
    <w:rsid w:val="00D61684"/>
    <w:rsid w:val="00D61E92"/>
    <w:rsid w:val="00D62CA1"/>
    <w:rsid w:val="00D62DED"/>
    <w:rsid w:val="00D66714"/>
    <w:rsid w:val="00D673C9"/>
    <w:rsid w:val="00D67622"/>
    <w:rsid w:val="00D701D5"/>
    <w:rsid w:val="00D71DA9"/>
    <w:rsid w:val="00D73308"/>
    <w:rsid w:val="00D73507"/>
    <w:rsid w:val="00D73C87"/>
    <w:rsid w:val="00D73EDF"/>
    <w:rsid w:val="00D74174"/>
    <w:rsid w:val="00D74742"/>
    <w:rsid w:val="00D74952"/>
    <w:rsid w:val="00D74DA3"/>
    <w:rsid w:val="00D7628D"/>
    <w:rsid w:val="00D76607"/>
    <w:rsid w:val="00D7752B"/>
    <w:rsid w:val="00D7753E"/>
    <w:rsid w:val="00D77E9A"/>
    <w:rsid w:val="00D8026D"/>
    <w:rsid w:val="00D83537"/>
    <w:rsid w:val="00D84323"/>
    <w:rsid w:val="00D843A9"/>
    <w:rsid w:val="00D846CF"/>
    <w:rsid w:val="00D84748"/>
    <w:rsid w:val="00D8532F"/>
    <w:rsid w:val="00D86DAE"/>
    <w:rsid w:val="00D875D7"/>
    <w:rsid w:val="00D907C4"/>
    <w:rsid w:val="00D94E0F"/>
    <w:rsid w:val="00D94FB6"/>
    <w:rsid w:val="00D95DEC"/>
    <w:rsid w:val="00DA1033"/>
    <w:rsid w:val="00DA1FBF"/>
    <w:rsid w:val="00DA2072"/>
    <w:rsid w:val="00DA30C3"/>
    <w:rsid w:val="00DA3F6C"/>
    <w:rsid w:val="00DA41DB"/>
    <w:rsid w:val="00DA5D47"/>
    <w:rsid w:val="00DA6FBA"/>
    <w:rsid w:val="00DA7365"/>
    <w:rsid w:val="00DA7A3D"/>
    <w:rsid w:val="00DA7EC8"/>
    <w:rsid w:val="00DB12E1"/>
    <w:rsid w:val="00DB1909"/>
    <w:rsid w:val="00DB1A9B"/>
    <w:rsid w:val="00DB25EB"/>
    <w:rsid w:val="00DB26CA"/>
    <w:rsid w:val="00DB6701"/>
    <w:rsid w:val="00DC370E"/>
    <w:rsid w:val="00DC3904"/>
    <w:rsid w:val="00DC470F"/>
    <w:rsid w:val="00DD16AA"/>
    <w:rsid w:val="00DD1E37"/>
    <w:rsid w:val="00DD20B9"/>
    <w:rsid w:val="00DD2569"/>
    <w:rsid w:val="00DD264C"/>
    <w:rsid w:val="00DD562B"/>
    <w:rsid w:val="00DD599F"/>
    <w:rsid w:val="00DD77BA"/>
    <w:rsid w:val="00DE0EFE"/>
    <w:rsid w:val="00DE2280"/>
    <w:rsid w:val="00DE3045"/>
    <w:rsid w:val="00DE3920"/>
    <w:rsid w:val="00DE3FF6"/>
    <w:rsid w:val="00DE6448"/>
    <w:rsid w:val="00DE7983"/>
    <w:rsid w:val="00DF138D"/>
    <w:rsid w:val="00DF16DA"/>
    <w:rsid w:val="00E010AD"/>
    <w:rsid w:val="00E01ED9"/>
    <w:rsid w:val="00E027B2"/>
    <w:rsid w:val="00E03EDD"/>
    <w:rsid w:val="00E052B6"/>
    <w:rsid w:val="00E05B7D"/>
    <w:rsid w:val="00E07227"/>
    <w:rsid w:val="00E10128"/>
    <w:rsid w:val="00E1066C"/>
    <w:rsid w:val="00E11C6B"/>
    <w:rsid w:val="00E13543"/>
    <w:rsid w:val="00E20DAE"/>
    <w:rsid w:val="00E21727"/>
    <w:rsid w:val="00E21AB2"/>
    <w:rsid w:val="00E247E7"/>
    <w:rsid w:val="00E249B9"/>
    <w:rsid w:val="00E24C23"/>
    <w:rsid w:val="00E24EF5"/>
    <w:rsid w:val="00E26E07"/>
    <w:rsid w:val="00E27D95"/>
    <w:rsid w:val="00E30A43"/>
    <w:rsid w:val="00E319AC"/>
    <w:rsid w:val="00E335B0"/>
    <w:rsid w:val="00E34DBF"/>
    <w:rsid w:val="00E34ED0"/>
    <w:rsid w:val="00E34F6C"/>
    <w:rsid w:val="00E423A6"/>
    <w:rsid w:val="00E4297D"/>
    <w:rsid w:val="00E43544"/>
    <w:rsid w:val="00E46705"/>
    <w:rsid w:val="00E50E0C"/>
    <w:rsid w:val="00E5323D"/>
    <w:rsid w:val="00E53E5E"/>
    <w:rsid w:val="00E5407C"/>
    <w:rsid w:val="00E55CE7"/>
    <w:rsid w:val="00E56B0A"/>
    <w:rsid w:val="00E574F8"/>
    <w:rsid w:val="00E60195"/>
    <w:rsid w:val="00E61072"/>
    <w:rsid w:val="00E611E6"/>
    <w:rsid w:val="00E62BA5"/>
    <w:rsid w:val="00E62FF2"/>
    <w:rsid w:val="00E667F2"/>
    <w:rsid w:val="00E668B0"/>
    <w:rsid w:val="00E67C4A"/>
    <w:rsid w:val="00E717E8"/>
    <w:rsid w:val="00E74582"/>
    <w:rsid w:val="00E74ABF"/>
    <w:rsid w:val="00E759AB"/>
    <w:rsid w:val="00E7602A"/>
    <w:rsid w:val="00E76C30"/>
    <w:rsid w:val="00E810AD"/>
    <w:rsid w:val="00E82A7B"/>
    <w:rsid w:val="00E86E31"/>
    <w:rsid w:val="00E87720"/>
    <w:rsid w:val="00E87D30"/>
    <w:rsid w:val="00E92A84"/>
    <w:rsid w:val="00E92E83"/>
    <w:rsid w:val="00E945E7"/>
    <w:rsid w:val="00E97159"/>
    <w:rsid w:val="00E971F3"/>
    <w:rsid w:val="00EA001E"/>
    <w:rsid w:val="00EA1539"/>
    <w:rsid w:val="00EA38CA"/>
    <w:rsid w:val="00EA5483"/>
    <w:rsid w:val="00EA64A8"/>
    <w:rsid w:val="00EB0DCD"/>
    <w:rsid w:val="00EB1C37"/>
    <w:rsid w:val="00EB1D31"/>
    <w:rsid w:val="00EB225B"/>
    <w:rsid w:val="00EB22FF"/>
    <w:rsid w:val="00EB2CC8"/>
    <w:rsid w:val="00EB308D"/>
    <w:rsid w:val="00EB5093"/>
    <w:rsid w:val="00EB5A98"/>
    <w:rsid w:val="00EB7A2E"/>
    <w:rsid w:val="00EC020E"/>
    <w:rsid w:val="00EC4153"/>
    <w:rsid w:val="00EC67BE"/>
    <w:rsid w:val="00EC6D7D"/>
    <w:rsid w:val="00EC6F5D"/>
    <w:rsid w:val="00EC750F"/>
    <w:rsid w:val="00EC7D49"/>
    <w:rsid w:val="00EC7DE8"/>
    <w:rsid w:val="00ED0CD4"/>
    <w:rsid w:val="00ED2299"/>
    <w:rsid w:val="00ED24A8"/>
    <w:rsid w:val="00ED31BD"/>
    <w:rsid w:val="00EE035C"/>
    <w:rsid w:val="00EE05FA"/>
    <w:rsid w:val="00EE0C4C"/>
    <w:rsid w:val="00EE24DD"/>
    <w:rsid w:val="00EE348E"/>
    <w:rsid w:val="00EE4EB5"/>
    <w:rsid w:val="00EE74C2"/>
    <w:rsid w:val="00EF059E"/>
    <w:rsid w:val="00EF242E"/>
    <w:rsid w:val="00EF265B"/>
    <w:rsid w:val="00EF3619"/>
    <w:rsid w:val="00EF4229"/>
    <w:rsid w:val="00EF7AEB"/>
    <w:rsid w:val="00EF7B75"/>
    <w:rsid w:val="00F015B6"/>
    <w:rsid w:val="00F01B50"/>
    <w:rsid w:val="00F024C5"/>
    <w:rsid w:val="00F03CFF"/>
    <w:rsid w:val="00F04D8B"/>
    <w:rsid w:val="00F05385"/>
    <w:rsid w:val="00F062A0"/>
    <w:rsid w:val="00F07761"/>
    <w:rsid w:val="00F07948"/>
    <w:rsid w:val="00F07C3E"/>
    <w:rsid w:val="00F07DCF"/>
    <w:rsid w:val="00F12C17"/>
    <w:rsid w:val="00F12F84"/>
    <w:rsid w:val="00F14019"/>
    <w:rsid w:val="00F151B5"/>
    <w:rsid w:val="00F15422"/>
    <w:rsid w:val="00F170EF"/>
    <w:rsid w:val="00F170FA"/>
    <w:rsid w:val="00F2298C"/>
    <w:rsid w:val="00F22C86"/>
    <w:rsid w:val="00F26981"/>
    <w:rsid w:val="00F26A98"/>
    <w:rsid w:val="00F2775F"/>
    <w:rsid w:val="00F30496"/>
    <w:rsid w:val="00F3149F"/>
    <w:rsid w:val="00F3169A"/>
    <w:rsid w:val="00F3194F"/>
    <w:rsid w:val="00F3234E"/>
    <w:rsid w:val="00F3245D"/>
    <w:rsid w:val="00F334A0"/>
    <w:rsid w:val="00F341C6"/>
    <w:rsid w:val="00F34488"/>
    <w:rsid w:val="00F360EB"/>
    <w:rsid w:val="00F404D3"/>
    <w:rsid w:val="00F42F7C"/>
    <w:rsid w:val="00F43151"/>
    <w:rsid w:val="00F4641D"/>
    <w:rsid w:val="00F468E1"/>
    <w:rsid w:val="00F46DB4"/>
    <w:rsid w:val="00F474BC"/>
    <w:rsid w:val="00F5044B"/>
    <w:rsid w:val="00F504C4"/>
    <w:rsid w:val="00F50D93"/>
    <w:rsid w:val="00F50FB6"/>
    <w:rsid w:val="00F51279"/>
    <w:rsid w:val="00F5228B"/>
    <w:rsid w:val="00F5586D"/>
    <w:rsid w:val="00F601E1"/>
    <w:rsid w:val="00F61576"/>
    <w:rsid w:val="00F61BED"/>
    <w:rsid w:val="00F61C82"/>
    <w:rsid w:val="00F6240C"/>
    <w:rsid w:val="00F635E5"/>
    <w:rsid w:val="00F640A3"/>
    <w:rsid w:val="00F640CC"/>
    <w:rsid w:val="00F65500"/>
    <w:rsid w:val="00F6699B"/>
    <w:rsid w:val="00F7041D"/>
    <w:rsid w:val="00F70989"/>
    <w:rsid w:val="00F720FE"/>
    <w:rsid w:val="00F74F44"/>
    <w:rsid w:val="00F75EC7"/>
    <w:rsid w:val="00F76EA0"/>
    <w:rsid w:val="00F77623"/>
    <w:rsid w:val="00F77764"/>
    <w:rsid w:val="00F778EE"/>
    <w:rsid w:val="00F819E1"/>
    <w:rsid w:val="00F8205B"/>
    <w:rsid w:val="00F83422"/>
    <w:rsid w:val="00F84493"/>
    <w:rsid w:val="00F84DBE"/>
    <w:rsid w:val="00F84EC6"/>
    <w:rsid w:val="00F84F1C"/>
    <w:rsid w:val="00F85511"/>
    <w:rsid w:val="00F85704"/>
    <w:rsid w:val="00F858FB"/>
    <w:rsid w:val="00F85D73"/>
    <w:rsid w:val="00F86BA9"/>
    <w:rsid w:val="00F92667"/>
    <w:rsid w:val="00F92F51"/>
    <w:rsid w:val="00F93C5D"/>
    <w:rsid w:val="00F94764"/>
    <w:rsid w:val="00F97AF1"/>
    <w:rsid w:val="00F97D11"/>
    <w:rsid w:val="00FA0644"/>
    <w:rsid w:val="00FA0BE3"/>
    <w:rsid w:val="00FA1B6A"/>
    <w:rsid w:val="00FA44AC"/>
    <w:rsid w:val="00FA47F0"/>
    <w:rsid w:val="00FA5196"/>
    <w:rsid w:val="00FB161A"/>
    <w:rsid w:val="00FB2724"/>
    <w:rsid w:val="00FB3096"/>
    <w:rsid w:val="00FB395E"/>
    <w:rsid w:val="00FB5688"/>
    <w:rsid w:val="00FC1ED5"/>
    <w:rsid w:val="00FC3B6F"/>
    <w:rsid w:val="00FC4550"/>
    <w:rsid w:val="00FC5268"/>
    <w:rsid w:val="00FC5DF7"/>
    <w:rsid w:val="00FC68CE"/>
    <w:rsid w:val="00FD0C31"/>
    <w:rsid w:val="00FD14DD"/>
    <w:rsid w:val="00FD159B"/>
    <w:rsid w:val="00FD27E3"/>
    <w:rsid w:val="00FD3AFA"/>
    <w:rsid w:val="00FD4E3A"/>
    <w:rsid w:val="00FE1B58"/>
    <w:rsid w:val="00FE1BAD"/>
    <w:rsid w:val="00FE228A"/>
    <w:rsid w:val="00FE4ABB"/>
    <w:rsid w:val="00FE4AF7"/>
    <w:rsid w:val="00FE507F"/>
    <w:rsid w:val="00FE6B8A"/>
    <w:rsid w:val="00FF1C42"/>
    <w:rsid w:val="00FF24EB"/>
    <w:rsid w:val="00FF25FE"/>
    <w:rsid w:val="00FF2891"/>
    <w:rsid w:val="00FF2A02"/>
    <w:rsid w:val="00FF37E1"/>
    <w:rsid w:val="00FF43BE"/>
    <w:rsid w:val="00FF4A17"/>
    <w:rsid w:val="00FF6656"/>
    <w:rsid w:val="00FF7211"/>
    <w:rsid w:val="00FF78E0"/>
  </w:rsids>
  <m:mathPr>
    <m:mathFont m:val="Cambria Math"/>
    <m:brkBin m:val="before"/>
    <m:brkBinSub m:val="--"/>
    <m:smallFrac m:val="0"/>
    <m:dispDef/>
    <m:lMargin m:val="0"/>
    <m:rMargin m:val="0"/>
    <m:defJc m:val="centerGroup"/>
    <m:wrapIndent m:val="1440"/>
    <m:intLim m:val="undOvr"/>
    <m:naryLim m:val="subSup"/>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C14FE"/>
  <w15:docId w15:val="{698E6248-7D75-465A-85A7-D9662148A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C27"/>
    <w:pPr>
      <w:spacing w:after="120"/>
      <w:jc w:val="both"/>
    </w:pPr>
    <w:rPr>
      <w:color w:val="000000" w:themeColor="text1"/>
      <w:sz w:val="24"/>
      <w:szCs w:val="20"/>
    </w:rPr>
  </w:style>
  <w:style w:type="paragraph" w:styleId="Heading1">
    <w:name w:val="heading 1"/>
    <w:basedOn w:val="Normal"/>
    <w:next w:val="Normal"/>
    <w:link w:val="Heading1Char"/>
    <w:uiPriority w:val="9"/>
    <w:qFormat/>
    <w:rsid w:val="00D01D8B"/>
    <w:pPr>
      <w:pBdr>
        <w:top w:val="single" w:sz="6" w:space="1" w:color="8784C7" w:themeColor="accent2"/>
        <w:left w:val="single" w:sz="6" w:space="1" w:color="8784C7" w:themeColor="accent2"/>
        <w:bottom w:val="single" w:sz="6" w:space="1" w:color="8784C7" w:themeColor="accent2"/>
        <w:right w:val="single" w:sz="6" w:space="1" w:color="8784C7" w:themeColor="accent2"/>
      </w:pBdr>
      <w:shd w:val="clear" w:color="auto" w:fill="8784C7" w:themeFill="accent2"/>
      <w:spacing w:before="300" w:after="240"/>
      <w:outlineLvl w:val="0"/>
    </w:pPr>
    <w:rPr>
      <w:rFonts w:asciiTheme="majorHAnsi" w:hAnsiTheme="majorHAnsi"/>
      <w:b/>
      <w:color w:val="FFFFFF" w:themeColor="background1"/>
      <w:spacing w:val="5"/>
      <w:szCs w:val="32"/>
    </w:rPr>
  </w:style>
  <w:style w:type="paragraph" w:styleId="Heading2">
    <w:name w:val="heading 2"/>
    <w:basedOn w:val="Normal"/>
    <w:next w:val="Normal"/>
    <w:link w:val="Heading2Char"/>
    <w:uiPriority w:val="9"/>
    <w:qFormat/>
    <w:pPr>
      <w:pBdr>
        <w:top w:val="single" w:sz="6" w:space="1" w:color="8784C7" w:themeColor="accent2"/>
        <w:left w:val="single" w:sz="48" w:space="1" w:color="8784C7" w:themeColor="accent2"/>
        <w:bottom w:val="single" w:sz="6" w:space="1" w:color="8784C7" w:themeColor="accent2"/>
        <w:right w:val="single" w:sz="6" w:space="1" w:color="8784C7" w:themeColor="accent2"/>
      </w:pBdr>
      <w:spacing w:before="240" w:after="80"/>
      <w:ind w:left="144"/>
      <w:outlineLvl w:val="1"/>
    </w:pPr>
    <w:rPr>
      <w:rFonts w:asciiTheme="majorHAnsi" w:hAnsiTheme="majorHAnsi"/>
      <w:color w:val="514DAA" w:themeColor="accent2" w:themeShade="BF"/>
      <w:spacing w:val="5"/>
      <w:szCs w:val="28"/>
    </w:rPr>
  </w:style>
  <w:style w:type="paragraph" w:styleId="Heading3">
    <w:name w:val="heading 3"/>
    <w:basedOn w:val="Normal"/>
    <w:next w:val="Normal"/>
    <w:link w:val="Heading3Char"/>
    <w:uiPriority w:val="9"/>
    <w:unhideWhenUsed/>
    <w:qFormat/>
    <w:pPr>
      <w:pBdr>
        <w:top w:val="single" w:sz="6" w:space="1" w:color="A6A6A6" w:themeColor="background1" w:themeShade="A6"/>
        <w:left w:val="single" w:sz="48" w:space="1" w:color="A6A6A6" w:themeColor="background1" w:themeShade="A6"/>
        <w:bottom w:val="single" w:sz="6" w:space="1" w:color="A6A6A6" w:themeColor="background1" w:themeShade="A6"/>
        <w:right w:val="single" w:sz="6" w:space="1" w:color="A6A6A6" w:themeColor="background1" w:themeShade="A6"/>
      </w:pBdr>
      <w:spacing w:before="200" w:after="80"/>
      <w:ind w:left="144"/>
      <w:outlineLvl w:val="2"/>
    </w:pPr>
    <w:rPr>
      <w:rFonts w:asciiTheme="majorHAnsi" w:hAnsiTheme="majorHAnsi"/>
      <w:color w:val="595959" w:themeColor="text1" w:themeTint="A6"/>
      <w:spacing w:val="5"/>
      <w:szCs w:val="24"/>
    </w:rPr>
  </w:style>
  <w:style w:type="paragraph" w:styleId="Heading4">
    <w:name w:val="heading 4"/>
    <w:basedOn w:val="Normal"/>
    <w:next w:val="Normal"/>
    <w:link w:val="Heading4Char"/>
    <w:uiPriority w:val="9"/>
    <w:unhideWhenUsed/>
    <w:qFormat/>
    <w:pPr>
      <w:pBdr>
        <w:bottom w:val="single" w:sz="6" w:space="1" w:color="A6A6A6" w:themeColor="background1" w:themeShade="A6"/>
      </w:pBdr>
      <w:spacing w:before="200" w:after="80"/>
      <w:outlineLvl w:val="3"/>
    </w:pPr>
    <w:rPr>
      <w:rFonts w:asciiTheme="majorHAnsi" w:hAnsiTheme="majorHAnsi"/>
      <w:color w:val="595959" w:themeColor="text1" w:themeTint="A6"/>
      <w:szCs w:val="22"/>
    </w:rPr>
  </w:style>
  <w:style w:type="paragraph" w:styleId="Heading5">
    <w:name w:val="heading 5"/>
    <w:basedOn w:val="Normal"/>
    <w:next w:val="Normal"/>
    <w:link w:val="Heading5Char"/>
    <w:uiPriority w:val="9"/>
    <w:unhideWhenUsed/>
    <w:qFormat/>
    <w:pPr>
      <w:pBdr>
        <w:bottom w:val="dashed" w:sz="4" w:space="1" w:color="A6A6A6" w:themeColor="background1" w:themeShade="A6"/>
      </w:pBdr>
      <w:spacing w:before="200" w:after="80"/>
      <w:outlineLvl w:val="4"/>
    </w:pPr>
    <w:rPr>
      <w:rFonts w:asciiTheme="majorHAnsi" w:hAnsiTheme="majorHAnsi"/>
      <w:color w:val="404040" w:themeColor="text1" w:themeTint="BF"/>
      <w:szCs w:val="26"/>
    </w:rPr>
  </w:style>
  <w:style w:type="paragraph" w:styleId="Heading6">
    <w:name w:val="heading 6"/>
    <w:basedOn w:val="Normal"/>
    <w:next w:val="Normal"/>
    <w:link w:val="Heading6Char"/>
    <w:uiPriority w:val="9"/>
    <w:unhideWhenUsed/>
    <w:qFormat/>
    <w:pPr>
      <w:spacing w:before="200" w:after="80"/>
      <w:outlineLvl w:val="5"/>
    </w:pPr>
    <w:rPr>
      <w:rFonts w:asciiTheme="majorHAnsi" w:hAnsiTheme="majorHAnsi"/>
      <w:b/>
      <w:color w:val="7F7F7F" w:themeColor="background1" w:themeShade="7F"/>
      <w:sz w:val="18"/>
    </w:rPr>
  </w:style>
  <w:style w:type="paragraph" w:styleId="Heading7">
    <w:name w:val="heading 7"/>
    <w:basedOn w:val="Normal"/>
    <w:next w:val="Normal"/>
    <w:link w:val="Heading7Char"/>
    <w:uiPriority w:val="9"/>
    <w:semiHidden/>
    <w:unhideWhenUsed/>
    <w:qFormat/>
    <w:pPr>
      <w:spacing w:before="200" w:after="80"/>
      <w:outlineLvl w:val="6"/>
    </w:pPr>
    <w:rPr>
      <w:rFonts w:asciiTheme="majorHAnsi" w:hAnsiTheme="majorHAnsi"/>
      <w:b/>
      <w:i/>
      <w:color w:val="808080" w:themeColor="background1" w:themeShade="80"/>
      <w:sz w:val="18"/>
    </w:rPr>
  </w:style>
  <w:style w:type="paragraph" w:styleId="Heading8">
    <w:name w:val="heading 8"/>
    <w:basedOn w:val="Normal"/>
    <w:next w:val="Normal"/>
    <w:link w:val="Heading8Char"/>
    <w:uiPriority w:val="9"/>
    <w:semiHidden/>
    <w:unhideWhenUsed/>
    <w:qFormat/>
    <w:pPr>
      <w:spacing w:before="200" w:after="80"/>
      <w:outlineLvl w:val="7"/>
    </w:pPr>
    <w:rPr>
      <w:rFonts w:asciiTheme="majorHAnsi" w:hAnsiTheme="majorHAnsi"/>
      <w:color w:val="8784C7" w:themeColor="accent2"/>
      <w:sz w:val="18"/>
    </w:rPr>
  </w:style>
  <w:style w:type="paragraph" w:styleId="Heading9">
    <w:name w:val="heading 9"/>
    <w:basedOn w:val="Normal"/>
    <w:next w:val="Normal"/>
    <w:link w:val="Heading9Char"/>
    <w:uiPriority w:val="9"/>
    <w:semiHidden/>
    <w:unhideWhenUsed/>
    <w:qFormat/>
    <w:pPr>
      <w:spacing w:before="200" w:after="80"/>
      <w:outlineLvl w:val="8"/>
    </w:pPr>
    <w:rPr>
      <w:rFonts w:asciiTheme="majorHAnsi" w:hAnsiTheme="majorHAnsi"/>
      <w:i/>
      <w:color w:val="8784C7" w:themeColor="accent2"/>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D8B"/>
    <w:rPr>
      <w:rFonts w:asciiTheme="majorHAnsi" w:hAnsiTheme="majorHAnsi"/>
      <w:b/>
      <w:color w:val="FFFFFF" w:themeColor="background1"/>
      <w:spacing w:val="5"/>
      <w:sz w:val="24"/>
      <w:szCs w:val="32"/>
      <w:shd w:val="clear" w:color="auto" w:fill="8784C7" w:themeFill="accent2"/>
    </w:rPr>
  </w:style>
  <w:style w:type="character" w:customStyle="1" w:styleId="Heading2Char">
    <w:name w:val="Heading 2 Char"/>
    <w:basedOn w:val="DefaultParagraphFont"/>
    <w:link w:val="Heading2"/>
    <w:uiPriority w:val="9"/>
    <w:rPr>
      <w:rFonts w:asciiTheme="majorHAnsi" w:hAnsiTheme="majorHAnsi"/>
      <w:color w:val="514DAA" w:themeColor="accent2" w:themeShade="BF"/>
      <w:spacing w:val="5"/>
      <w:sz w:val="20"/>
      <w:szCs w:val="20"/>
    </w:rPr>
  </w:style>
  <w:style w:type="character" w:customStyle="1" w:styleId="Heading3Char">
    <w:name w:val="Heading 3 Char"/>
    <w:basedOn w:val="DefaultParagraphFont"/>
    <w:link w:val="Heading3"/>
    <w:uiPriority w:val="9"/>
    <w:rPr>
      <w:rFonts w:asciiTheme="majorHAnsi" w:hAnsiTheme="majorHAnsi"/>
      <w:color w:val="595959" w:themeColor="text1" w:themeTint="A6"/>
      <w:spacing w:val="5"/>
      <w:sz w:val="20"/>
      <w:szCs w:val="20"/>
    </w:rPr>
  </w:style>
  <w:style w:type="paragraph" w:styleId="Title">
    <w:name w:val="Title"/>
    <w:basedOn w:val="Normal"/>
    <w:link w:val="TitleChar"/>
    <w:uiPriority w:val="10"/>
    <w:qFormat/>
    <w:rsid w:val="000923A4"/>
    <w:pPr>
      <w:spacing w:line="240" w:lineRule="auto"/>
      <w:ind w:left="702"/>
    </w:pPr>
    <w:rPr>
      <w:rFonts w:asciiTheme="majorHAnsi" w:hAnsiTheme="majorHAnsi"/>
      <w:color w:val="8784C7" w:themeColor="accent2"/>
      <w:sz w:val="96"/>
      <w:szCs w:val="96"/>
    </w:rPr>
  </w:style>
  <w:style w:type="character" w:customStyle="1" w:styleId="TitleChar">
    <w:name w:val="Title Char"/>
    <w:basedOn w:val="DefaultParagraphFont"/>
    <w:link w:val="Title"/>
    <w:uiPriority w:val="10"/>
    <w:rsid w:val="000923A4"/>
    <w:rPr>
      <w:rFonts w:asciiTheme="majorHAnsi" w:hAnsiTheme="majorHAnsi"/>
      <w:color w:val="8784C7" w:themeColor="accent2"/>
      <w:sz w:val="96"/>
      <w:szCs w:val="96"/>
    </w:rPr>
  </w:style>
  <w:style w:type="paragraph" w:styleId="Subtitle">
    <w:name w:val="Subtitle"/>
    <w:basedOn w:val="Normal"/>
    <w:link w:val="SubtitleChar"/>
    <w:uiPriority w:val="11"/>
    <w:qFormat/>
    <w:rsid w:val="00900EEC"/>
    <w:pPr>
      <w:spacing w:after="240" w:line="240" w:lineRule="auto"/>
    </w:pPr>
    <w:rPr>
      <w:rFonts w:asciiTheme="majorHAnsi" w:hAnsiTheme="majorHAnsi"/>
      <w:color w:val="8784C7" w:themeColor="accent2"/>
      <w:szCs w:val="24"/>
    </w:rPr>
  </w:style>
  <w:style w:type="character" w:customStyle="1" w:styleId="SubtitleChar">
    <w:name w:val="Subtitle Char"/>
    <w:basedOn w:val="DefaultParagraphFont"/>
    <w:link w:val="Subtitle"/>
    <w:uiPriority w:val="11"/>
    <w:rsid w:val="00900EEC"/>
    <w:rPr>
      <w:rFonts w:asciiTheme="majorHAnsi" w:hAnsiTheme="majorHAnsi"/>
      <w:color w:val="8784C7" w:themeColor="accent2"/>
      <w:sz w:val="24"/>
      <w:szCs w:val="24"/>
    </w:rPr>
  </w:style>
  <w:style w:type="paragraph" w:styleId="Caption">
    <w:name w:val="caption"/>
    <w:basedOn w:val="Normal"/>
    <w:next w:val="Normal"/>
    <w:uiPriority w:val="35"/>
    <w:unhideWhenUsed/>
    <w:pPr>
      <w:spacing w:after="0" w:line="240" w:lineRule="auto"/>
    </w:pPr>
    <w:rPr>
      <w:bCs/>
      <w:color w:val="8784C7" w:themeColor="accent2"/>
      <w:sz w:val="16"/>
      <w:szCs w:val="16"/>
    </w:rPr>
  </w:style>
  <w:style w:type="paragraph" w:styleId="NoSpacing">
    <w:name w:val="No Spacing"/>
    <w:basedOn w:val="Normal"/>
    <w:uiPriority w:val="99"/>
    <w:qFormat/>
    <w:pPr>
      <w:spacing w:after="0" w:line="240" w:lineRule="auto"/>
    </w:p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color w:val="000000" w:themeColor="text1"/>
      <w:sz w:val="16"/>
      <w:szCs w:val="16"/>
    </w:rPr>
  </w:style>
  <w:style w:type="character" w:styleId="BookTitle">
    <w:name w:val="Book Title"/>
    <w:basedOn w:val="DefaultParagraphFont"/>
    <w:uiPriority w:val="33"/>
    <w:qFormat/>
    <w:rPr>
      <w:rFonts w:asciiTheme="majorHAnsi" w:hAnsiTheme="majorHAnsi" w:cs="Times New Roman"/>
      <w:i/>
      <w:color w:val="6F8183" w:themeColor="accent6"/>
      <w:sz w:val="20"/>
      <w:szCs w:val="20"/>
    </w:rPr>
  </w:style>
  <w:style w:type="character" w:styleId="Emphasis">
    <w:name w:val="Emphasis"/>
    <w:uiPriority w:val="20"/>
    <w:qFormat/>
    <w:rsid w:val="008D0DD1"/>
    <w:rPr>
      <w:b/>
      <w:iCs/>
      <w:color w:val="404040" w:themeColor="text1" w:themeTint="BF"/>
    </w:rPr>
  </w:style>
  <w:style w:type="paragraph" w:styleId="Footer">
    <w:name w:val="footer"/>
    <w:basedOn w:val="Normal"/>
    <w:link w:val="FooterChar"/>
    <w:uiPriority w:val="99"/>
    <w:unhideWhenUsed/>
    <w:pPr>
      <w:tabs>
        <w:tab w:val="center" w:pos="4320"/>
        <w:tab w:val="right" w:pos="8640"/>
      </w:tabs>
    </w:pPr>
  </w:style>
  <w:style w:type="character" w:customStyle="1" w:styleId="FooterChar">
    <w:name w:val="Footer Char"/>
    <w:basedOn w:val="DefaultParagraphFont"/>
    <w:link w:val="Footer"/>
    <w:uiPriority w:val="99"/>
    <w:rPr>
      <w:rFonts w:cs="Times New Roman"/>
      <w:color w:val="000000" w:themeColor="text1"/>
      <w:sz w:val="20"/>
      <w:szCs w:val="20"/>
    </w:rPr>
  </w:style>
  <w:style w:type="paragraph" w:styleId="Header">
    <w:name w:val="header"/>
    <w:basedOn w:val="Normal"/>
    <w:link w:val="HeaderChar"/>
    <w:uiPriority w:val="99"/>
    <w:unhideWhenUsed/>
    <w:pPr>
      <w:tabs>
        <w:tab w:val="center" w:pos="4320"/>
        <w:tab w:val="right" w:pos="8640"/>
      </w:tabs>
    </w:pPr>
  </w:style>
  <w:style w:type="character" w:customStyle="1" w:styleId="HeaderChar">
    <w:name w:val="Header Char"/>
    <w:basedOn w:val="DefaultParagraphFont"/>
    <w:link w:val="Header"/>
    <w:uiPriority w:val="99"/>
    <w:rPr>
      <w:rFonts w:cs="Times New Roman"/>
      <w:color w:val="000000" w:themeColor="text1"/>
      <w:sz w:val="20"/>
      <w:szCs w:val="20"/>
    </w:rPr>
  </w:style>
  <w:style w:type="character" w:customStyle="1" w:styleId="Heading4Char">
    <w:name w:val="Heading 4 Char"/>
    <w:basedOn w:val="DefaultParagraphFont"/>
    <w:link w:val="Heading4"/>
    <w:uiPriority w:val="9"/>
    <w:rPr>
      <w:rFonts w:asciiTheme="majorHAnsi" w:hAnsiTheme="majorHAnsi"/>
      <w:color w:val="595959" w:themeColor="text1" w:themeTint="A6"/>
      <w:sz w:val="20"/>
    </w:rPr>
  </w:style>
  <w:style w:type="character" w:customStyle="1" w:styleId="Heading5Char">
    <w:name w:val="Heading 5 Char"/>
    <w:basedOn w:val="DefaultParagraphFont"/>
    <w:link w:val="Heading5"/>
    <w:uiPriority w:val="9"/>
    <w:rPr>
      <w:rFonts w:asciiTheme="majorHAnsi" w:hAnsiTheme="majorHAnsi"/>
      <w:color w:val="404040" w:themeColor="text1" w:themeTint="BF"/>
      <w:sz w:val="20"/>
      <w:szCs w:val="20"/>
    </w:rPr>
  </w:style>
  <w:style w:type="character" w:customStyle="1" w:styleId="Heading6Char">
    <w:name w:val="Heading 6 Char"/>
    <w:basedOn w:val="DefaultParagraphFont"/>
    <w:link w:val="Heading6"/>
    <w:uiPriority w:val="9"/>
    <w:rPr>
      <w:rFonts w:asciiTheme="majorHAnsi" w:hAnsiTheme="majorHAnsi"/>
      <w:b/>
      <w:color w:val="7F7F7F" w:themeColor="background1" w:themeShade="7F"/>
      <w:sz w:val="18"/>
      <w:szCs w:val="18"/>
    </w:rPr>
  </w:style>
  <w:style w:type="character" w:customStyle="1" w:styleId="Heading7Char">
    <w:name w:val="Heading 7 Char"/>
    <w:basedOn w:val="DefaultParagraphFont"/>
    <w:link w:val="Heading7"/>
    <w:uiPriority w:val="9"/>
    <w:semiHidden/>
    <w:rPr>
      <w:rFonts w:asciiTheme="majorHAnsi" w:hAnsiTheme="majorHAnsi"/>
      <w:b/>
      <w:i/>
      <w:color w:val="808080" w:themeColor="background1" w:themeShade="80"/>
      <w:sz w:val="18"/>
      <w:szCs w:val="18"/>
    </w:rPr>
  </w:style>
  <w:style w:type="character" w:customStyle="1" w:styleId="Heading8Char">
    <w:name w:val="Heading 8 Char"/>
    <w:basedOn w:val="DefaultParagraphFont"/>
    <w:link w:val="Heading8"/>
    <w:uiPriority w:val="9"/>
    <w:semiHidden/>
    <w:rPr>
      <w:rFonts w:asciiTheme="majorHAnsi" w:hAnsiTheme="majorHAnsi"/>
      <w:color w:val="8784C7" w:themeColor="accent2"/>
      <w:sz w:val="18"/>
      <w:szCs w:val="18"/>
    </w:rPr>
  </w:style>
  <w:style w:type="character" w:customStyle="1" w:styleId="Heading9Char">
    <w:name w:val="Heading 9 Char"/>
    <w:basedOn w:val="DefaultParagraphFont"/>
    <w:link w:val="Heading9"/>
    <w:uiPriority w:val="9"/>
    <w:semiHidden/>
    <w:rPr>
      <w:rFonts w:asciiTheme="majorHAnsi" w:hAnsiTheme="majorHAnsi"/>
      <w:i/>
      <w:color w:val="8784C7" w:themeColor="accent2"/>
      <w:sz w:val="18"/>
      <w:szCs w:val="18"/>
    </w:rPr>
  </w:style>
  <w:style w:type="character" w:styleId="IntenseEmphasis">
    <w:name w:val="Intense Emphasis"/>
    <w:basedOn w:val="DefaultParagraphFont"/>
    <w:uiPriority w:val="21"/>
    <w:qFormat/>
    <w:rPr>
      <w:rFonts w:cs="Times New Roman"/>
      <w:b/>
      <w:i/>
      <w:color w:val="455673" w:themeColor="accent3" w:themeShade="BF"/>
      <w:sz w:val="20"/>
      <w:szCs w:val="20"/>
    </w:rPr>
  </w:style>
  <w:style w:type="paragraph" w:styleId="IntenseQuote">
    <w:name w:val="Intense Quote"/>
    <w:basedOn w:val="Normal"/>
    <w:link w:val="IntenseQuoteChar"/>
    <w:uiPriority w:val="30"/>
    <w:qFormat/>
    <w:pPr>
      <w:pBdr>
        <w:top w:val="single" w:sz="6" w:space="10" w:color="514DAA" w:themeColor="accent2" w:themeShade="BF"/>
        <w:left w:val="single" w:sz="6" w:space="10" w:color="514DAA" w:themeColor="accent2" w:themeShade="BF"/>
        <w:bottom w:val="single" w:sz="6" w:space="10" w:color="514DAA" w:themeColor="accent2" w:themeShade="BF"/>
        <w:right w:val="single" w:sz="6" w:space="10" w:color="514DAA" w:themeColor="accent2" w:themeShade="BF"/>
      </w:pBdr>
      <w:shd w:val="clear" w:color="auto" w:fill="8784C7" w:themeFill="accent2"/>
      <w:ind w:left="720" w:right="720"/>
      <w:jc w:val="center"/>
    </w:pPr>
    <w:rPr>
      <w:rFonts w:asciiTheme="majorHAnsi" w:hAnsiTheme="majorHAnsi"/>
      <w:i/>
      <w:color w:val="FFFFFF" w:themeColor="background1"/>
    </w:rPr>
  </w:style>
  <w:style w:type="character" w:customStyle="1" w:styleId="IntenseQuoteChar">
    <w:name w:val="Intense Quote Char"/>
    <w:basedOn w:val="DefaultParagraphFont"/>
    <w:link w:val="IntenseQuote"/>
    <w:uiPriority w:val="30"/>
    <w:rPr>
      <w:rFonts w:asciiTheme="majorHAnsi" w:hAnsiTheme="majorHAnsi"/>
      <w:i/>
      <w:color w:val="FFFFFF" w:themeColor="background1"/>
      <w:sz w:val="20"/>
      <w:szCs w:val="20"/>
      <w:shd w:val="clear" w:color="auto" w:fill="8784C7" w:themeFill="accent2"/>
    </w:rPr>
  </w:style>
  <w:style w:type="character" w:styleId="IntenseReference">
    <w:name w:val="Intense Reference"/>
    <w:basedOn w:val="DefaultParagraphFont"/>
    <w:uiPriority w:val="32"/>
    <w:qFormat/>
    <w:rPr>
      <w:rFonts w:cs="Times New Roman"/>
      <w:b/>
      <w:color w:val="864EA8" w:themeColor="accent1" w:themeShade="BF"/>
      <w:sz w:val="20"/>
      <w:szCs w:val="20"/>
      <w:u w:val="single"/>
    </w:rPr>
  </w:style>
  <w:style w:type="paragraph" w:styleId="ListBullet">
    <w:name w:val="List Bullet"/>
    <w:basedOn w:val="Normal"/>
    <w:uiPriority w:val="36"/>
    <w:unhideWhenUsed/>
    <w:qFormat/>
    <w:pPr>
      <w:numPr>
        <w:numId w:val="1"/>
      </w:numPr>
      <w:contextualSpacing/>
    </w:pPr>
  </w:style>
  <w:style w:type="paragraph" w:styleId="ListBullet2">
    <w:name w:val="List Bullet 2"/>
    <w:basedOn w:val="Normal"/>
    <w:uiPriority w:val="36"/>
    <w:unhideWhenUsed/>
    <w:qFormat/>
    <w:pPr>
      <w:numPr>
        <w:numId w:val="2"/>
      </w:numPr>
      <w:contextualSpacing/>
    </w:pPr>
  </w:style>
  <w:style w:type="paragraph" w:styleId="ListBullet3">
    <w:name w:val="List Bullet 3"/>
    <w:basedOn w:val="Normal"/>
    <w:uiPriority w:val="36"/>
    <w:unhideWhenUsed/>
    <w:qFormat/>
    <w:pPr>
      <w:numPr>
        <w:numId w:val="3"/>
      </w:numPr>
      <w:contextualSpacing/>
    </w:pPr>
  </w:style>
  <w:style w:type="paragraph" w:styleId="ListBullet4">
    <w:name w:val="List Bullet 4"/>
    <w:basedOn w:val="Normal"/>
    <w:uiPriority w:val="36"/>
    <w:unhideWhenUsed/>
    <w:qFormat/>
    <w:pPr>
      <w:numPr>
        <w:numId w:val="4"/>
      </w:numPr>
      <w:contextualSpacing/>
    </w:pPr>
  </w:style>
  <w:style w:type="paragraph" w:styleId="ListBullet5">
    <w:name w:val="List Bullet 5"/>
    <w:basedOn w:val="Normal"/>
    <w:uiPriority w:val="36"/>
    <w:unhideWhenUsed/>
    <w:qFormat/>
    <w:pPr>
      <w:numPr>
        <w:numId w:val="5"/>
      </w:numPr>
      <w:contextualSpacing/>
    </w:pPr>
  </w:style>
  <w:style w:type="character" w:styleId="PlaceholderText">
    <w:name w:val="Placeholder Text"/>
    <w:basedOn w:val="DefaultParagraphFont"/>
    <w:uiPriority w:val="99"/>
    <w:semiHidden/>
    <w:rPr>
      <w:color w:val="808080"/>
    </w:rPr>
  </w:style>
  <w:style w:type="paragraph" w:styleId="Quote">
    <w:name w:val="Quote"/>
    <w:basedOn w:val="Normal"/>
    <w:link w:val="QuoteChar"/>
    <w:uiPriority w:val="29"/>
    <w:qFormat/>
    <w:rPr>
      <w:i/>
      <w:color w:val="7F7F7F" w:themeColor="background1" w:themeShade="7F"/>
    </w:rPr>
  </w:style>
  <w:style w:type="character" w:customStyle="1" w:styleId="QuoteChar">
    <w:name w:val="Quote Char"/>
    <w:basedOn w:val="DefaultParagraphFont"/>
    <w:link w:val="Quote"/>
    <w:uiPriority w:val="29"/>
    <w:rPr>
      <w:i/>
      <w:color w:val="7F7F7F" w:themeColor="background1" w:themeShade="7F"/>
      <w:sz w:val="20"/>
      <w:szCs w:val="20"/>
    </w:rPr>
  </w:style>
  <w:style w:type="character" w:styleId="Strong">
    <w:name w:val="Strong"/>
    <w:uiPriority w:val="22"/>
    <w:qFormat/>
    <w:rPr>
      <w:rFonts w:asciiTheme="minorHAnsi" w:hAnsiTheme="minorHAnsi"/>
      <w:b/>
      <w:color w:val="8784C7" w:themeColor="accent2"/>
    </w:rPr>
  </w:style>
  <w:style w:type="character" w:styleId="SubtleEmphasis">
    <w:name w:val="Subtle Emphasis"/>
    <w:basedOn w:val="DefaultParagraphFont"/>
    <w:uiPriority w:val="19"/>
    <w:qFormat/>
    <w:rPr>
      <w:rFonts w:cs="Times New Roman"/>
      <w:i/>
      <w:color w:val="737373" w:themeColor="text1" w:themeTint="8C"/>
      <w:kern w:val="16"/>
      <w:sz w:val="20"/>
      <w:szCs w:val="20"/>
    </w:rPr>
  </w:style>
  <w:style w:type="character" w:styleId="SubtleReference">
    <w:name w:val="Subtle Reference"/>
    <w:basedOn w:val="DefaultParagraphFont"/>
    <w:uiPriority w:val="31"/>
    <w:qFormat/>
    <w:rPr>
      <w:rFonts w:cs="Times New Roman"/>
      <w:color w:val="737373" w:themeColor="text1" w:themeTint="8C"/>
      <w:sz w:val="20"/>
      <w:szCs w:val="20"/>
      <w:u w:val="single"/>
    </w:rPr>
  </w:style>
  <w:style w:type="table" w:styleId="TableGrid">
    <w:name w:val="Table Grid"/>
    <w:basedOn w:val="TableNormal"/>
    <w:uiPriority w:val="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qFormat/>
    <w:pPr>
      <w:tabs>
        <w:tab w:val="right" w:leader="dot" w:pos="8630"/>
      </w:tabs>
      <w:spacing w:after="40" w:line="240" w:lineRule="auto"/>
    </w:pPr>
    <w:rPr>
      <w:smallCaps/>
      <w:color w:val="8784C7" w:themeColor="accent2"/>
    </w:rPr>
  </w:style>
  <w:style w:type="paragraph" w:styleId="TOC2">
    <w:name w:val="toc 2"/>
    <w:basedOn w:val="Normal"/>
    <w:next w:val="Normal"/>
    <w:autoRedefine/>
    <w:uiPriority w:val="39"/>
    <w:unhideWhenUsed/>
    <w:qFormat/>
    <w:pPr>
      <w:tabs>
        <w:tab w:val="right" w:leader="dot" w:pos="8630"/>
      </w:tabs>
      <w:spacing w:after="40" w:line="240" w:lineRule="auto"/>
      <w:ind w:left="216"/>
    </w:pPr>
    <w:rPr>
      <w:smallCaps/>
    </w:rPr>
  </w:style>
  <w:style w:type="paragraph" w:styleId="TOC3">
    <w:name w:val="toc 3"/>
    <w:basedOn w:val="Normal"/>
    <w:next w:val="Normal"/>
    <w:autoRedefine/>
    <w:uiPriority w:val="39"/>
    <w:unhideWhenUsed/>
    <w:qFormat/>
    <w:pPr>
      <w:tabs>
        <w:tab w:val="right" w:leader="dot" w:pos="8630"/>
      </w:tabs>
      <w:spacing w:after="40" w:line="240" w:lineRule="auto"/>
      <w:ind w:left="446"/>
    </w:pPr>
    <w:rPr>
      <w:smallCaps/>
    </w:rPr>
  </w:style>
  <w:style w:type="paragraph" w:styleId="TOC4">
    <w:name w:val="toc 4"/>
    <w:basedOn w:val="Normal"/>
    <w:next w:val="Normal"/>
    <w:autoRedefine/>
    <w:uiPriority w:val="99"/>
    <w:semiHidden/>
    <w:unhideWhenUsed/>
    <w:qFormat/>
    <w:pPr>
      <w:tabs>
        <w:tab w:val="right" w:leader="dot" w:pos="8630"/>
      </w:tabs>
      <w:spacing w:after="40" w:line="240" w:lineRule="auto"/>
      <w:ind w:left="662"/>
    </w:pPr>
    <w:rPr>
      <w:smallCaps/>
    </w:rPr>
  </w:style>
  <w:style w:type="paragraph" w:styleId="TOC5">
    <w:name w:val="toc 5"/>
    <w:basedOn w:val="Normal"/>
    <w:next w:val="Normal"/>
    <w:autoRedefine/>
    <w:uiPriority w:val="99"/>
    <w:semiHidden/>
    <w:unhideWhenUsed/>
    <w:qFormat/>
    <w:pPr>
      <w:tabs>
        <w:tab w:val="right" w:leader="dot" w:pos="8630"/>
      </w:tabs>
      <w:spacing w:after="40" w:line="240" w:lineRule="auto"/>
      <w:ind w:left="878"/>
    </w:pPr>
    <w:rPr>
      <w:smallCaps/>
    </w:rPr>
  </w:style>
  <w:style w:type="paragraph" w:styleId="TOC6">
    <w:name w:val="toc 6"/>
    <w:basedOn w:val="Normal"/>
    <w:next w:val="Normal"/>
    <w:autoRedefine/>
    <w:uiPriority w:val="99"/>
    <w:semiHidden/>
    <w:unhideWhenUsed/>
    <w:qFormat/>
    <w:pPr>
      <w:tabs>
        <w:tab w:val="right" w:leader="dot" w:pos="8630"/>
      </w:tabs>
      <w:spacing w:after="40" w:line="240" w:lineRule="auto"/>
      <w:ind w:left="1094"/>
    </w:pPr>
    <w:rPr>
      <w:smallCaps/>
    </w:rPr>
  </w:style>
  <w:style w:type="paragraph" w:styleId="TOC7">
    <w:name w:val="toc 7"/>
    <w:basedOn w:val="Normal"/>
    <w:next w:val="Normal"/>
    <w:autoRedefine/>
    <w:uiPriority w:val="99"/>
    <w:semiHidden/>
    <w:unhideWhenUsed/>
    <w:qFormat/>
    <w:pPr>
      <w:tabs>
        <w:tab w:val="right" w:leader="dot" w:pos="8630"/>
      </w:tabs>
      <w:spacing w:after="40" w:line="240" w:lineRule="auto"/>
      <w:ind w:left="1325"/>
    </w:pPr>
    <w:rPr>
      <w:smallCaps/>
    </w:rPr>
  </w:style>
  <w:style w:type="paragraph" w:styleId="TOC8">
    <w:name w:val="toc 8"/>
    <w:basedOn w:val="Normal"/>
    <w:next w:val="Normal"/>
    <w:autoRedefine/>
    <w:uiPriority w:val="99"/>
    <w:semiHidden/>
    <w:unhideWhenUsed/>
    <w:qFormat/>
    <w:pPr>
      <w:tabs>
        <w:tab w:val="right" w:leader="dot" w:pos="8630"/>
      </w:tabs>
      <w:spacing w:after="40" w:line="240" w:lineRule="auto"/>
      <w:ind w:left="1540"/>
    </w:pPr>
    <w:rPr>
      <w:smallCaps/>
    </w:rPr>
  </w:style>
  <w:style w:type="paragraph" w:styleId="TOC9">
    <w:name w:val="toc 9"/>
    <w:basedOn w:val="Normal"/>
    <w:next w:val="Normal"/>
    <w:autoRedefine/>
    <w:uiPriority w:val="99"/>
    <w:semiHidden/>
    <w:unhideWhenUsed/>
    <w:qFormat/>
    <w:pPr>
      <w:tabs>
        <w:tab w:val="right" w:leader="dot" w:pos="8630"/>
      </w:tabs>
      <w:spacing w:after="40" w:line="240" w:lineRule="auto"/>
      <w:ind w:left="1760"/>
    </w:pPr>
    <w:rPr>
      <w:smallCaps/>
    </w:rPr>
  </w:style>
  <w:style w:type="paragraph" w:customStyle="1" w:styleId="Piedepginaizquierdo">
    <w:name w:val="Pie de página izquierdo"/>
    <w:basedOn w:val="Normal"/>
    <w:next w:val="Normal"/>
    <w:uiPriority w:val="35"/>
    <w:qFormat/>
    <w:pPr>
      <w:pBdr>
        <w:top w:val="dashed" w:sz="4" w:space="18" w:color="7F7F7F" w:themeColor="text1" w:themeTint="80"/>
      </w:pBdr>
      <w:tabs>
        <w:tab w:val="center" w:pos="4320"/>
        <w:tab w:val="right" w:pos="8640"/>
      </w:tabs>
      <w:spacing w:line="240" w:lineRule="auto"/>
      <w:contextualSpacing/>
    </w:pPr>
    <w:rPr>
      <w:color w:val="7F7F7F" w:themeColor="text1" w:themeTint="80"/>
      <w:szCs w:val="18"/>
    </w:rPr>
  </w:style>
  <w:style w:type="paragraph" w:customStyle="1" w:styleId="Piedepginaderecho">
    <w:name w:val="Pie de página derecho"/>
    <w:basedOn w:val="Footer"/>
    <w:uiPriority w:val="35"/>
    <w:qFormat/>
    <w:pPr>
      <w:pBdr>
        <w:top w:val="dashed" w:sz="4" w:space="18" w:color="7F7F7F"/>
      </w:pBdr>
      <w:spacing w:line="240" w:lineRule="auto"/>
      <w:contextualSpacing/>
      <w:jc w:val="right"/>
    </w:pPr>
    <w:rPr>
      <w:color w:val="7F7F7F" w:themeColor="text1" w:themeTint="80"/>
      <w:szCs w:val="18"/>
    </w:rPr>
  </w:style>
  <w:style w:type="paragraph" w:customStyle="1" w:styleId="Primerapginadeencabezado">
    <w:name w:val="Primera página de encabezado"/>
    <w:basedOn w:val="Normal"/>
    <w:next w:val="Normal"/>
    <w:uiPriority w:val="39"/>
    <w:pPr>
      <w:pBdr>
        <w:bottom w:val="dashed" w:sz="4" w:space="18" w:color="7F7F7F" w:themeColor="text1" w:themeTint="80"/>
      </w:pBdr>
      <w:tabs>
        <w:tab w:val="center" w:pos="4320"/>
        <w:tab w:val="right" w:pos="8640"/>
      </w:tabs>
      <w:spacing w:line="396" w:lineRule="auto"/>
    </w:pPr>
  </w:style>
  <w:style w:type="paragraph" w:customStyle="1" w:styleId="Encabezadoizquierdo">
    <w:name w:val="Encabezado izquierdo"/>
    <w:basedOn w:val="Header"/>
    <w:uiPriority w:val="35"/>
    <w:qFormat/>
    <w:pPr>
      <w:pBdr>
        <w:bottom w:val="dashed" w:sz="4" w:space="18" w:color="7F7F7F" w:themeColor="text1" w:themeTint="80"/>
      </w:pBdr>
      <w:spacing w:line="396" w:lineRule="auto"/>
    </w:pPr>
    <w:rPr>
      <w:color w:val="7F7F7F" w:themeColor="text1" w:themeTint="80"/>
    </w:rPr>
  </w:style>
  <w:style w:type="paragraph" w:customStyle="1" w:styleId="Encabezadoderecho">
    <w:name w:val="Encabezado derecho"/>
    <w:basedOn w:val="Header"/>
    <w:uiPriority w:val="35"/>
    <w:qFormat/>
    <w:pPr>
      <w:pBdr>
        <w:bottom w:val="dashed" w:sz="4" w:space="18" w:color="7F7F7F"/>
      </w:pBdr>
      <w:jc w:val="right"/>
    </w:pPr>
    <w:rPr>
      <w:color w:val="7F7F7F" w:themeColor="text1" w:themeTint="80"/>
    </w:rPr>
  </w:style>
  <w:style w:type="paragraph" w:styleId="ListParagraph">
    <w:name w:val="List Paragraph"/>
    <w:basedOn w:val="Normal"/>
    <w:uiPriority w:val="34"/>
    <w:qFormat/>
    <w:rsid w:val="00897B33"/>
    <w:pPr>
      <w:ind w:left="720"/>
      <w:contextualSpacing/>
    </w:pPr>
  </w:style>
  <w:style w:type="table" w:styleId="GridTable6Colorful-Accent2">
    <w:name w:val="Grid Table 6 Colorful Accent 2"/>
    <w:basedOn w:val="TableNormal"/>
    <w:uiPriority w:val="51"/>
    <w:rsid w:val="00AC65BC"/>
    <w:pPr>
      <w:spacing w:after="0" w:line="240" w:lineRule="auto"/>
    </w:pPr>
    <w:rPr>
      <w:color w:val="514DAA" w:themeColor="accent2" w:themeShade="BF"/>
    </w:rPr>
    <w:tblPr>
      <w:tblStyleRowBandSize w:val="1"/>
      <w:tblStyleColBandSize w:val="1"/>
      <w:tblBorders>
        <w:top w:val="single" w:sz="4" w:space="0" w:color="B6B5DD" w:themeColor="accent2" w:themeTint="99"/>
        <w:left w:val="single" w:sz="4" w:space="0" w:color="B6B5DD" w:themeColor="accent2" w:themeTint="99"/>
        <w:bottom w:val="single" w:sz="4" w:space="0" w:color="B6B5DD" w:themeColor="accent2" w:themeTint="99"/>
        <w:right w:val="single" w:sz="4" w:space="0" w:color="B6B5DD" w:themeColor="accent2" w:themeTint="99"/>
        <w:insideH w:val="single" w:sz="4" w:space="0" w:color="B6B5DD" w:themeColor="accent2" w:themeTint="99"/>
        <w:insideV w:val="single" w:sz="4" w:space="0" w:color="B6B5DD" w:themeColor="accent2" w:themeTint="99"/>
      </w:tblBorders>
    </w:tblPr>
    <w:tblStylePr w:type="firstRow">
      <w:rPr>
        <w:b/>
        <w:bCs/>
      </w:rPr>
      <w:tblPr/>
      <w:tcPr>
        <w:tcBorders>
          <w:bottom w:val="single" w:sz="12" w:space="0" w:color="B6B5DD" w:themeColor="accent2" w:themeTint="99"/>
        </w:tcBorders>
      </w:tcPr>
    </w:tblStylePr>
    <w:tblStylePr w:type="lastRow">
      <w:rPr>
        <w:b/>
        <w:bCs/>
      </w:rPr>
      <w:tblPr/>
      <w:tcPr>
        <w:tcBorders>
          <w:top w:val="double" w:sz="4" w:space="0" w:color="B6B5DD" w:themeColor="accent2" w:themeTint="99"/>
        </w:tcBorders>
      </w:tcPr>
    </w:tblStylePr>
    <w:tblStylePr w:type="firstCol">
      <w:rPr>
        <w:b/>
        <w:bCs/>
      </w:rPr>
    </w:tblStylePr>
    <w:tblStylePr w:type="lastCol">
      <w:rPr>
        <w:b/>
        <w:bCs/>
      </w:rPr>
    </w:tblStylePr>
    <w:tblStylePr w:type="band1Vert">
      <w:tblPr/>
      <w:tcPr>
        <w:shd w:val="clear" w:color="auto" w:fill="E6E6F3" w:themeFill="accent2" w:themeFillTint="33"/>
      </w:tcPr>
    </w:tblStylePr>
    <w:tblStylePr w:type="band1Horz">
      <w:tblPr/>
      <w:tcPr>
        <w:shd w:val="clear" w:color="auto" w:fill="E6E6F3" w:themeFill="accent2" w:themeFillTint="33"/>
      </w:tcPr>
    </w:tblStylePr>
  </w:style>
  <w:style w:type="table" w:styleId="GridTable6Colorful-Accent4">
    <w:name w:val="Grid Table 6 Colorful Accent 4"/>
    <w:basedOn w:val="TableNormal"/>
    <w:uiPriority w:val="51"/>
    <w:rsid w:val="00AC65BC"/>
    <w:pPr>
      <w:spacing w:after="0" w:line="240" w:lineRule="auto"/>
    </w:pPr>
    <w:rPr>
      <w:color w:val="497288" w:themeColor="accent4" w:themeShade="BF"/>
    </w:rPr>
    <w:tblPr>
      <w:tblStyleRowBandSize w:val="1"/>
      <w:tblStyleColBandSize w:val="1"/>
      <w:tblBorders>
        <w:top w:val="single" w:sz="4" w:space="0" w:color="A5C0CF" w:themeColor="accent4" w:themeTint="99"/>
        <w:left w:val="single" w:sz="4" w:space="0" w:color="A5C0CF" w:themeColor="accent4" w:themeTint="99"/>
        <w:bottom w:val="single" w:sz="4" w:space="0" w:color="A5C0CF" w:themeColor="accent4" w:themeTint="99"/>
        <w:right w:val="single" w:sz="4" w:space="0" w:color="A5C0CF" w:themeColor="accent4" w:themeTint="99"/>
        <w:insideH w:val="single" w:sz="4" w:space="0" w:color="A5C0CF" w:themeColor="accent4" w:themeTint="99"/>
        <w:insideV w:val="single" w:sz="4" w:space="0" w:color="A5C0CF" w:themeColor="accent4" w:themeTint="99"/>
      </w:tblBorders>
    </w:tblPr>
    <w:tblStylePr w:type="firstRow">
      <w:rPr>
        <w:b/>
        <w:bCs/>
      </w:rPr>
      <w:tblPr/>
      <w:tcPr>
        <w:tcBorders>
          <w:bottom w:val="single" w:sz="12" w:space="0" w:color="A5C0CF" w:themeColor="accent4" w:themeTint="99"/>
        </w:tcBorders>
      </w:tcPr>
    </w:tblStylePr>
    <w:tblStylePr w:type="lastRow">
      <w:rPr>
        <w:b/>
        <w:bCs/>
      </w:rPr>
      <w:tblPr/>
      <w:tcPr>
        <w:tcBorders>
          <w:top w:val="double" w:sz="4" w:space="0" w:color="A5C0CF" w:themeColor="accent4" w:themeTint="99"/>
        </w:tcBorders>
      </w:tcPr>
    </w:tblStylePr>
    <w:tblStylePr w:type="firstCol">
      <w:rPr>
        <w:b/>
        <w:bCs/>
      </w:rPr>
    </w:tblStylePr>
    <w:tblStylePr w:type="lastCol">
      <w:rPr>
        <w:b/>
        <w:bCs/>
      </w:rPr>
    </w:tblStylePr>
    <w:tblStylePr w:type="band1Vert">
      <w:tblPr/>
      <w:tcPr>
        <w:shd w:val="clear" w:color="auto" w:fill="E1EAEF" w:themeFill="accent4" w:themeFillTint="33"/>
      </w:tcPr>
    </w:tblStylePr>
    <w:tblStylePr w:type="band1Horz">
      <w:tblPr/>
      <w:tcPr>
        <w:shd w:val="clear" w:color="auto" w:fill="E1EAEF" w:themeFill="accent4" w:themeFillTint="33"/>
      </w:tcPr>
    </w:tblStylePr>
  </w:style>
  <w:style w:type="table" w:styleId="GridTable6Colorful">
    <w:name w:val="Grid Table 6 Colorful"/>
    <w:basedOn w:val="TableNormal"/>
    <w:uiPriority w:val="51"/>
    <w:rsid w:val="00AC65B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CA57A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CA57A3"/>
    <w:pPr>
      <w:spacing w:after="0" w:line="240" w:lineRule="auto"/>
    </w:pPr>
    <w:tblPr>
      <w:tblStyleRowBandSize w:val="1"/>
      <w:tblStyleColBandSize w:val="1"/>
      <w:tblBorders>
        <w:top w:val="single" w:sz="4" w:space="0" w:color="DECDE8" w:themeColor="accent1" w:themeTint="66"/>
        <w:left w:val="single" w:sz="4" w:space="0" w:color="DECDE8" w:themeColor="accent1" w:themeTint="66"/>
        <w:bottom w:val="single" w:sz="4" w:space="0" w:color="DECDE8" w:themeColor="accent1" w:themeTint="66"/>
        <w:right w:val="single" w:sz="4" w:space="0" w:color="DECDE8" w:themeColor="accent1" w:themeTint="66"/>
        <w:insideH w:val="single" w:sz="4" w:space="0" w:color="DECDE8" w:themeColor="accent1" w:themeTint="66"/>
        <w:insideV w:val="single" w:sz="4" w:space="0" w:color="DECDE8" w:themeColor="accent1" w:themeTint="66"/>
      </w:tblBorders>
    </w:tblPr>
    <w:tblStylePr w:type="firstRow">
      <w:rPr>
        <w:b/>
        <w:bCs/>
      </w:rPr>
      <w:tblPr/>
      <w:tcPr>
        <w:tcBorders>
          <w:bottom w:val="single" w:sz="12" w:space="0" w:color="CDB5DC" w:themeColor="accent1" w:themeTint="99"/>
        </w:tcBorders>
      </w:tcPr>
    </w:tblStylePr>
    <w:tblStylePr w:type="lastRow">
      <w:rPr>
        <w:b/>
        <w:bCs/>
      </w:rPr>
      <w:tblPr/>
      <w:tcPr>
        <w:tcBorders>
          <w:top w:val="double" w:sz="2" w:space="0" w:color="CDB5DC"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A57A3"/>
    <w:pPr>
      <w:spacing w:after="0" w:line="240" w:lineRule="auto"/>
    </w:pPr>
    <w:tblPr>
      <w:tblStyleRowBandSize w:val="1"/>
      <w:tblStyleColBandSize w:val="1"/>
      <w:tblBorders>
        <w:top w:val="single" w:sz="4" w:space="0" w:color="CDDDE1" w:themeColor="accent5" w:themeTint="66"/>
        <w:left w:val="single" w:sz="4" w:space="0" w:color="CDDDE1" w:themeColor="accent5" w:themeTint="66"/>
        <w:bottom w:val="single" w:sz="4" w:space="0" w:color="CDDDE1" w:themeColor="accent5" w:themeTint="66"/>
        <w:right w:val="single" w:sz="4" w:space="0" w:color="CDDDE1" w:themeColor="accent5" w:themeTint="66"/>
        <w:insideH w:val="single" w:sz="4" w:space="0" w:color="CDDDE1" w:themeColor="accent5" w:themeTint="66"/>
        <w:insideV w:val="single" w:sz="4" w:space="0" w:color="CDDDE1" w:themeColor="accent5" w:themeTint="66"/>
      </w:tblBorders>
    </w:tblPr>
    <w:tblStylePr w:type="firstRow">
      <w:rPr>
        <w:b/>
        <w:bCs/>
      </w:rPr>
      <w:tblPr/>
      <w:tcPr>
        <w:tcBorders>
          <w:bottom w:val="single" w:sz="12" w:space="0" w:color="B5CDD3" w:themeColor="accent5" w:themeTint="99"/>
        </w:tcBorders>
      </w:tcPr>
    </w:tblStylePr>
    <w:tblStylePr w:type="lastRow">
      <w:rPr>
        <w:b/>
        <w:bCs/>
      </w:rPr>
      <w:tblPr/>
      <w:tcPr>
        <w:tcBorders>
          <w:top w:val="double" w:sz="2" w:space="0" w:color="B5CDD3"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A57A3"/>
    <w:pPr>
      <w:spacing w:after="0" w:line="240" w:lineRule="auto"/>
    </w:pPr>
    <w:tblPr>
      <w:tblStyleRowBandSize w:val="1"/>
      <w:tblStyleColBandSize w:val="1"/>
      <w:tblBorders>
        <w:top w:val="single" w:sz="4" w:space="0" w:color="C4CCCD" w:themeColor="accent6" w:themeTint="66"/>
        <w:left w:val="single" w:sz="4" w:space="0" w:color="C4CCCD" w:themeColor="accent6" w:themeTint="66"/>
        <w:bottom w:val="single" w:sz="4" w:space="0" w:color="C4CCCD" w:themeColor="accent6" w:themeTint="66"/>
        <w:right w:val="single" w:sz="4" w:space="0" w:color="C4CCCD" w:themeColor="accent6" w:themeTint="66"/>
        <w:insideH w:val="single" w:sz="4" w:space="0" w:color="C4CCCD" w:themeColor="accent6" w:themeTint="66"/>
        <w:insideV w:val="single" w:sz="4" w:space="0" w:color="C4CCCD" w:themeColor="accent6" w:themeTint="66"/>
      </w:tblBorders>
    </w:tblPr>
    <w:tblStylePr w:type="firstRow">
      <w:rPr>
        <w:b/>
        <w:bCs/>
      </w:rPr>
      <w:tblPr/>
      <w:tcPr>
        <w:tcBorders>
          <w:bottom w:val="single" w:sz="12" w:space="0" w:color="A7B3B5" w:themeColor="accent6" w:themeTint="99"/>
        </w:tcBorders>
      </w:tcPr>
    </w:tblStylePr>
    <w:tblStylePr w:type="lastRow">
      <w:rPr>
        <w:b/>
        <w:bCs/>
      </w:rPr>
      <w:tblPr/>
      <w:tcPr>
        <w:tcBorders>
          <w:top w:val="double" w:sz="2" w:space="0" w:color="A7B3B5" w:themeColor="accent6"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A57A3"/>
    <w:pPr>
      <w:spacing w:after="0" w:line="240" w:lineRule="auto"/>
    </w:pPr>
    <w:tblPr>
      <w:tblStyleRowBandSize w:val="1"/>
      <w:tblStyleColBandSize w:val="1"/>
      <w:tblBorders>
        <w:top w:val="single" w:sz="4" w:space="0" w:color="CECDE8" w:themeColor="accent2" w:themeTint="66"/>
        <w:left w:val="single" w:sz="4" w:space="0" w:color="CECDE8" w:themeColor="accent2" w:themeTint="66"/>
        <w:bottom w:val="single" w:sz="4" w:space="0" w:color="CECDE8" w:themeColor="accent2" w:themeTint="66"/>
        <w:right w:val="single" w:sz="4" w:space="0" w:color="CECDE8" w:themeColor="accent2" w:themeTint="66"/>
        <w:insideH w:val="single" w:sz="4" w:space="0" w:color="CECDE8" w:themeColor="accent2" w:themeTint="66"/>
        <w:insideV w:val="single" w:sz="4" w:space="0" w:color="CECDE8" w:themeColor="accent2" w:themeTint="66"/>
      </w:tblBorders>
    </w:tblPr>
    <w:tblStylePr w:type="firstRow">
      <w:rPr>
        <w:b/>
        <w:bCs/>
      </w:rPr>
      <w:tblPr/>
      <w:tcPr>
        <w:tcBorders>
          <w:bottom w:val="single" w:sz="12" w:space="0" w:color="B6B5DD" w:themeColor="accent2" w:themeTint="99"/>
        </w:tcBorders>
      </w:tcPr>
    </w:tblStylePr>
    <w:tblStylePr w:type="lastRow">
      <w:rPr>
        <w:b/>
        <w:bCs/>
      </w:rPr>
      <w:tblPr/>
      <w:tcPr>
        <w:tcBorders>
          <w:top w:val="double" w:sz="2" w:space="0" w:color="B6B5DD" w:themeColor="accent2"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C01546"/>
    <w:rPr>
      <w:color w:val="69A020" w:themeColor="hyperlink"/>
      <w:u w:val="single"/>
    </w:rPr>
  </w:style>
  <w:style w:type="character" w:styleId="UnresolvedMention">
    <w:name w:val="Unresolved Mention"/>
    <w:basedOn w:val="DefaultParagraphFont"/>
    <w:uiPriority w:val="99"/>
    <w:semiHidden/>
    <w:unhideWhenUsed/>
    <w:rsid w:val="00C01546"/>
    <w:rPr>
      <w:color w:val="605E5C"/>
      <w:shd w:val="clear" w:color="auto" w:fill="E1DFDD"/>
    </w:rPr>
  </w:style>
  <w:style w:type="paragraph" w:styleId="NormalWeb">
    <w:name w:val="Normal (Web)"/>
    <w:basedOn w:val="Normal"/>
    <w:uiPriority w:val="99"/>
    <w:unhideWhenUsed/>
    <w:rsid w:val="006C1434"/>
    <w:pPr>
      <w:spacing w:before="100" w:beforeAutospacing="1" w:after="100" w:afterAutospacing="1" w:line="240" w:lineRule="auto"/>
      <w:jc w:val="left"/>
    </w:pPr>
    <w:rPr>
      <w:rFonts w:ascii="Times New Roman" w:eastAsia="Times New Roman" w:hAnsi="Times New Roman" w:cs="Times New Roman"/>
      <w:color w:val="auto"/>
      <w:szCs w:val="24"/>
    </w:rPr>
  </w:style>
  <w:style w:type="character" w:styleId="HTMLCode">
    <w:name w:val="HTML Code"/>
    <w:basedOn w:val="DefaultParagraphFont"/>
    <w:uiPriority w:val="99"/>
    <w:semiHidden/>
    <w:unhideWhenUsed/>
    <w:rsid w:val="006C143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C1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color w:val="auto"/>
      <w:sz w:val="20"/>
    </w:rPr>
  </w:style>
  <w:style w:type="character" w:customStyle="1" w:styleId="HTMLPreformattedChar">
    <w:name w:val="HTML Preformatted Char"/>
    <w:basedOn w:val="DefaultParagraphFont"/>
    <w:link w:val="HTMLPreformatted"/>
    <w:uiPriority w:val="99"/>
    <w:semiHidden/>
    <w:rsid w:val="006C1434"/>
    <w:rPr>
      <w:rFonts w:ascii="Courier New" w:eastAsia="Times New Roman" w:hAnsi="Courier New" w:cs="Courier New"/>
      <w:sz w:val="20"/>
      <w:szCs w:val="20"/>
    </w:rPr>
  </w:style>
  <w:style w:type="character" w:customStyle="1" w:styleId="hljs-keyword">
    <w:name w:val="hljs-keyword"/>
    <w:basedOn w:val="DefaultParagraphFont"/>
    <w:rsid w:val="006C1434"/>
  </w:style>
  <w:style w:type="character" w:customStyle="1" w:styleId="hljs-builtin">
    <w:name w:val="hljs-built_in"/>
    <w:basedOn w:val="DefaultParagraphFont"/>
    <w:rsid w:val="006C1434"/>
  </w:style>
  <w:style w:type="character" w:customStyle="1" w:styleId="hljs-number">
    <w:name w:val="hljs-number"/>
    <w:basedOn w:val="DefaultParagraphFont"/>
    <w:rsid w:val="006C1434"/>
  </w:style>
  <w:style w:type="character" w:customStyle="1" w:styleId="hljs-string">
    <w:name w:val="hljs-string"/>
    <w:basedOn w:val="DefaultParagraphFont"/>
    <w:rsid w:val="006C1434"/>
  </w:style>
  <w:style w:type="paragraph" w:styleId="z-TopofForm">
    <w:name w:val="HTML Top of Form"/>
    <w:basedOn w:val="Normal"/>
    <w:next w:val="Normal"/>
    <w:link w:val="z-TopofFormChar"/>
    <w:hidden/>
    <w:uiPriority w:val="99"/>
    <w:semiHidden/>
    <w:unhideWhenUsed/>
    <w:rsid w:val="006C1434"/>
    <w:pPr>
      <w:pBdr>
        <w:bottom w:val="single" w:sz="6" w:space="1" w:color="auto"/>
      </w:pBdr>
      <w:spacing w:after="0" w:line="240" w:lineRule="auto"/>
      <w:jc w:val="center"/>
    </w:pPr>
    <w:rPr>
      <w:rFonts w:ascii="Arial" w:eastAsia="Times New Roman" w:hAnsi="Arial" w:cs="Arial"/>
      <w:vanish/>
      <w:color w:val="auto"/>
      <w:sz w:val="16"/>
      <w:szCs w:val="16"/>
    </w:rPr>
  </w:style>
  <w:style w:type="character" w:customStyle="1" w:styleId="z-TopofFormChar">
    <w:name w:val="z-Top of Form Char"/>
    <w:basedOn w:val="DefaultParagraphFont"/>
    <w:link w:val="z-TopofForm"/>
    <w:uiPriority w:val="99"/>
    <w:semiHidden/>
    <w:rsid w:val="006C1434"/>
    <w:rPr>
      <w:rFonts w:ascii="Arial" w:eastAsia="Times New Roman" w:hAnsi="Arial" w:cs="Arial"/>
      <w:vanish/>
      <w:sz w:val="16"/>
      <w:szCs w:val="16"/>
    </w:rPr>
  </w:style>
  <w:style w:type="paragraph" w:customStyle="1" w:styleId="placeholder">
    <w:name w:val="placeholder"/>
    <w:basedOn w:val="Normal"/>
    <w:rsid w:val="006C1434"/>
    <w:pPr>
      <w:spacing w:before="100" w:beforeAutospacing="1" w:after="100" w:afterAutospacing="1" w:line="240" w:lineRule="auto"/>
      <w:jc w:val="left"/>
    </w:pPr>
    <w:rPr>
      <w:rFonts w:ascii="Times New Roman" w:eastAsia="Times New Roman" w:hAnsi="Times New Roman" w:cs="Times New Roman"/>
      <w:color w:val="auto"/>
      <w:szCs w:val="24"/>
    </w:rPr>
  </w:style>
  <w:style w:type="paragraph" w:styleId="z-BottomofForm">
    <w:name w:val="HTML Bottom of Form"/>
    <w:basedOn w:val="Normal"/>
    <w:next w:val="Normal"/>
    <w:link w:val="z-BottomofFormChar"/>
    <w:hidden/>
    <w:uiPriority w:val="99"/>
    <w:semiHidden/>
    <w:unhideWhenUsed/>
    <w:rsid w:val="006C1434"/>
    <w:pPr>
      <w:pBdr>
        <w:top w:val="single" w:sz="6" w:space="1" w:color="auto"/>
      </w:pBdr>
      <w:spacing w:after="0" w:line="240" w:lineRule="auto"/>
      <w:jc w:val="center"/>
    </w:pPr>
    <w:rPr>
      <w:rFonts w:ascii="Arial" w:eastAsia="Times New Roman" w:hAnsi="Arial" w:cs="Arial"/>
      <w:vanish/>
      <w:color w:val="auto"/>
      <w:sz w:val="16"/>
      <w:szCs w:val="16"/>
    </w:rPr>
  </w:style>
  <w:style w:type="character" w:customStyle="1" w:styleId="z-BottomofFormChar">
    <w:name w:val="z-Bottom of Form Char"/>
    <w:basedOn w:val="DefaultParagraphFont"/>
    <w:link w:val="z-BottomofForm"/>
    <w:uiPriority w:val="99"/>
    <w:semiHidden/>
    <w:rsid w:val="006C1434"/>
    <w:rPr>
      <w:rFonts w:ascii="Arial" w:eastAsia="Times New Roman" w:hAnsi="Arial" w:cs="Arial"/>
      <w:vanish/>
      <w:sz w:val="16"/>
      <w:szCs w:val="16"/>
    </w:rPr>
  </w:style>
  <w:style w:type="paragraph" w:styleId="TOCHeading">
    <w:name w:val="TOC Heading"/>
    <w:basedOn w:val="Heading1"/>
    <w:next w:val="Normal"/>
    <w:uiPriority w:val="39"/>
    <w:unhideWhenUsed/>
    <w:qFormat/>
    <w:rsid w:val="000E7A18"/>
    <w:pPr>
      <w:keepNext/>
      <w:keepLines/>
      <w:pBdr>
        <w:top w:val="none" w:sz="0" w:space="0" w:color="auto"/>
        <w:left w:val="none" w:sz="0" w:space="0" w:color="auto"/>
        <w:bottom w:val="none" w:sz="0" w:space="0" w:color="auto"/>
        <w:right w:val="none" w:sz="0" w:space="0" w:color="auto"/>
      </w:pBdr>
      <w:shd w:val="clear" w:color="auto" w:fill="auto"/>
      <w:spacing w:before="240" w:line="259" w:lineRule="auto"/>
      <w:jc w:val="left"/>
      <w:outlineLvl w:val="9"/>
    </w:pPr>
    <w:rPr>
      <w:rFonts w:eastAsiaTheme="majorEastAsia" w:cstheme="majorBidi"/>
      <w:b w:val="0"/>
      <w:color w:val="864EA8" w:themeColor="accent1" w:themeShade="BF"/>
      <w:spacing w:val="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eli%20Guevara\AppData\Roaming\Microsoft\Templates\Informe%20(tema%20Orige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DFF0C6AEE6E4D2B8EF037198BA4F055"/>
        <w:category>
          <w:name w:val="General"/>
          <w:gallery w:val="placeholder"/>
        </w:category>
        <w:types>
          <w:type w:val="bbPlcHdr"/>
        </w:types>
        <w:behaviors>
          <w:behavior w:val="content"/>
        </w:behaviors>
        <w:guid w:val="{3D672190-142F-4F06-BC2B-F770C8AFAB1E}"/>
      </w:docPartPr>
      <w:docPartBody>
        <w:p w:rsidR="004C0179" w:rsidRDefault="007A628B">
          <w:r w:rsidRPr="00C56DBD">
            <w:rPr>
              <w:rStyle w:val="PlaceholderText"/>
            </w:rPr>
            <w:t>[Autor]</w:t>
          </w:r>
        </w:p>
      </w:docPartBody>
    </w:docPart>
    <w:docPart>
      <w:docPartPr>
        <w:name w:val="9C1949C3817C46E48B0F97DFC4E589F3"/>
        <w:category>
          <w:name w:val="General"/>
          <w:gallery w:val="placeholder"/>
        </w:category>
        <w:types>
          <w:type w:val="bbPlcHdr"/>
        </w:types>
        <w:behaviors>
          <w:behavior w:val="content"/>
        </w:behaviors>
        <w:guid w:val="{8A87FCDE-001F-4500-848C-4AF26E9A6B37}"/>
      </w:docPartPr>
      <w:docPartBody>
        <w:p w:rsidR="004C0179" w:rsidRDefault="007A628B">
          <w:r w:rsidRPr="00C56DBD">
            <w:rPr>
              <w:rStyle w:val="PlaceholderText"/>
            </w:rPr>
            <w:t>[Título]</w:t>
          </w:r>
        </w:p>
      </w:docPartBody>
    </w:docPart>
    <w:docPart>
      <w:docPartPr>
        <w:name w:val="203B881FA3BB415481CBBB297B4019F3"/>
        <w:category>
          <w:name w:val="General"/>
          <w:gallery w:val="placeholder"/>
        </w:category>
        <w:types>
          <w:type w:val="bbPlcHdr"/>
        </w:types>
        <w:behaviors>
          <w:behavior w:val="content"/>
        </w:behaviors>
        <w:guid w:val="{E6572003-D4E2-4B2A-BBA4-07BC761E5117}"/>
      </w:docPartPr>
      <w:docPartBody>
        <w:p w:rsidR="004C0179" w:rsidRDefault="007A628B">
          <w:r w:rsidRPr="00C56DBD">
            <w:rPr>
              <w:rStyle w:val="PlaceholderText"/>
            </w:rPr>
            <w:t>[Autor]</w:t>
          </w:r>
        </w:p>
      </w:docPartBody>
    </w:docPart>
    <w:docPart>
      <w:docPartPr>
        <w:name w:val="AB06D0D918C8412AB2836A67AF142FA7"/>
        <w:category>
          <w:name w:val="General"/>
          <w:gallery w:val="placeholder"/>
        </w:category>
        <w:types>
          <w:type w:val="bbPlcHdr"/>
        </w:types>
        <w:behaviors>
          <w:behavior w:val="content"/>
        </w:behaviors>
        <w:guid w:val="{4BC0C888-3140-4D47-8918-3D145C744768}"/>
      </w:docPartPr>
      <w:docPartBody>
        <w:p w:rsidR="004C0179" w:rsidRDefault="007A628B">
          <w:r w:rsidRPr="00C56DBD">
            <w:rPr>
              <w:rStyle w:val="PlaceholderText"/>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altName w:val="Cambria"/>
    <w:panose1 w:val="00000000000000000000"/>
    <w:charset w:val="00"/>
    <w:family w:val="roman"/>
    <w:notTrueType/>
    <w:pitch w:val="default"/>
  </w:font>
  <w:font w:name="Bookman Old Style">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28B"/>
    <w:rsid w:val="00007800"/>
    <w:rsid w:val="00010949"/>
    <w:rsid w:val="00101646"/>
    <w:rsid w:val="004622ED"/>
    <w:rsid w:val="004C0179"/>
    <w:rsid w:val="00570833"/>
    <w:rsid w:val="005A3AF0"/>
    <w:rsid w:val="00683935"/>
    <w:rsid w:val="006E4A9D"/>
    <w:rsid w:val="007A628B"/>
    <w:rsid w:val="00895D11"/>
    <w:rsid w:val="00903E91"/>
    <w:rsid w:val="00A06A67"/>
    <w:rsid w:val="00C23FE9"/>
    <w:rsid w:val="00E55CE7"/>
    <w:rsid w:val="00F0344F"/>
    <w:rsid w:val="00F71339"/>
    <w:rsid w:val="00FD4E3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A628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rigin">
  <a:themeElements>
    <a:clrScheme name="Violeta">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Origin">
      <a:majorFont>
        <a:latin typeface="Bookman Old Style"/>
        <a:ea typeface=""/>
        <a:cs typeface=""/>
        <a:font script="Grek" typeface="Cambria"/>
        <a:font script="Cyrl" typeface="Cambria"/>
        <a:font script="Jpan" typeface="HG明朝E"/>
        <a:font script="Hang" typeface="돋움"/>
        <a:font script="Hans" typeface="宋体"/>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Gill Sans MT"/>
        <a:ea typeface=""/>
        <a:cs typeface=""/>
        <a:font script="Grek" typeface="Calibri"/>
        <a:font script="Cyrl" typeface="Calibri"/>
        <a:font script="Jpan" typeface="ＭＳ Ｐゴシック"/>
        <a:font script="Hang" typeface="맑은 고딕"/>
        <a:font script="Hans" typeface="华文新魏"/>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rigin">
      <a:fillStyleLst>
        <a:solidFill>
          <a:schemeClr val="phClr"/>
        </a:solidFill>
        <a:gradFill rotWithShape="1">
          <a:gsLst>
            <a:gs pos="0">
              <a:schemeClr val="phClr">
                <a:tint val="45000"/>
                <a:satMod val="200000"/>
              </a:schemeClr>
            </a:gs>
            <a:gs pos="30000">
              <a:schemeClr val="phClr">
                <a:tint val="61000"/>
                <a:satMod val="200000"/>
              </a:schemeClr>
            </a:gs>
            <a:gs pos="45000">
              <a:schemeClr val="phClr">
                <a:tint val="66000"/>
                <a:satMod val="200000"/>
              </a:schemeClr>
            </a:gs>
            <a:gs pos="55000">
              <a:schemeClr val="phClr">
                <a:tint val="66000"/>
                <a:satMod val="200000"/>
              </a:schemeClr>
            </a:gs>
            <a:gs pos="73000">
              <a:schemeClr val="phClr">
                <a:tint val="61000"/>
                <a:satMod val="200000"/>
              </a:schemeClr>
            </a:gs>
            <a:gs pos="100000">
              <a:schemeClr val="phClr">
                <a:tint val="45000"/>
                <a:satMod val="200000"/>
              </a:schemeClr>
            </a:gs>
          </a:gsLst>
          <a:lin ang="950000" scaled="1"/>
        </a:gradFill>
        <a:gradFill rotWithShape="1">
          <a:gsLst>
            <a:gs pos="0">
              <a:schemeClr val="phClr">
                <a:shade val="63000"/>
              </a:schemeClr>
            </a:gs>
            <a:gs pos="30000">
              <a:schemeClr val="phClr">
                <a:shade val="90000"/>
                <a:satMod val="110000"/>
              </a:schemeClr>
            </a:gs>
            <a:gs pos="45000">
              <a:schemeClr val="phClr">
                <a:shade val="100000"/>
                <a:satMod val="118000"/>
              </a:schemeClr>
            </a:gs>
            <a:gs pos="55000">
              <a:schemeClr val="phClr">
                <a:shade val="100000"/>
                <a:satMod val="118000"/>
              </a:schemeClr>
            </a:gs>
            <a:gs pos="73000">
              <a:schemeClr val="phClr">
                <a:shade val="90000"/>
                <a:satMod val="110000"/>
              </a:schemeClr>
            </a:gs>
            <a:gs pos="100000">
              <a:schemeClr val="phClr">
                <a:shade val="63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3000" dir="5400000" rotWithShape="0">
              <a:srgbClr val="000000">
                <a:alpha val="40000"/>
              </a:srgbClr>
            </a:outerShdw>
          </a:effectLst>
          <a:scene3d>
            <a:camera prst="orthographicFront" fov="0">
              <a:rot lat="0" lon="0" rev="0"/>
            </a:camera>
            <a:lightRig rig="balanced" dir="t">
              <a:rot lat="0" lon="0" rev="0"/>
            </a:lightRig>
          </a:scene3d>
          <a:sp3d prstMaterial="matte">
            <a:bevelT w="0" h="0"/>
            <a:contourClr>
              <a:schemeClr val="phClr">
                <a:tint val="100000"/>
                <a:shade val="100000"/>
                <a:hueMod val="100000"/>
                <a:satMod val="100000"/>
              </a:schemeClr>
            </a:contourClr>
          </a:sp3d>
        </a:effectStyle>
        <a:effectStyle>
          <a:effectLst>
            <a:outerShdw blurRad="50800" dist="25400" dir="5400000" rotWithShape="0">
              <a:srgbClr val="000000">
                <a:alpha val="50000"/>
              </a:srgbClr>
            </a:outerShdw>
          </a:effectLst>
          <a:scene3d>
            <a:camera prst="orthographicFront" fov="0">
              <a:rot lat="0" lon="0" rev="0"/>
            </a:camera>
            <a:lightRig rig="soft" dir="t">
              <a:rot lat="0" lon="0" rev="2700000"/>
            </a:lightRig>
          </a:scene3d>
          <a:sp3d prstMaterial="matte">
            <a:bevelT w="50800" h="50800"/>
            <a:contourClr>
              <a:schemeClr val="phClr"/>
            </a:contourClr>
          </a:sp3d>
        </a:effectStyle>
      </a:effectStyleLst>
      <a:bgFillStyleLst>
        <a:solidFill>
          <a:schemeClr val="phClr"/>
        </a:solidFill>
        <a:gradFill rotWithShape="1">
          <a:gsLst>
            <a:gs pos="0">
              <a:schemeClr val="phClr">
                <a:shade val="60000"/>
                <a:satMod val="300000"/>
              </a:schemeClr>
            </a:gs>
            <a:gs pos="30000">
              <a:schemeClr val="phClr">
                <a:shade val="80000"/>
                <a:satMod val="230000"/>
              </a:schemeClr>
            </a:gs>
            <a:gs pos="100000">
              <a:schemeClr val="phClr">
                <a:tint val="97000"/>
                <a:satMod val="220000"/>
              </a:schemeClr>
            </a:gs>
          </a:gsLst>
          <a:lin ang="16200000" scaled="1"/>
        </a:gradFill>
        <a:blipFill>
          <a:blip xmlns:r="http://schemas.openxmlformats.org/officeDocument/2006/relationships" r:embed="rId1">
            <a:duotone>
              <a:schemeClr val="phClr">
                <a:shade val="6000"/>
                <a:satMod val="120000"/>
              </a:schemeClr>
              <a:schemeClr val="phClr">
                <a:tint val="90000"/>
              </a:schemeClr>
            </a:duotone>
          </a:blip>
          <a:tile tx="0" ty="0" sx="35000" sy="40000" flip="x"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DE95A0C693CEB341887D38A4A2B58B45040072C752107C5A7B47AA91A1EE638E6F1F" ma:contentTypeVersion="55" ma:contentTypeDescription="Create a new document." ma:contentTypeScope="" ma:versionID="3c98c83416931a21d43ed007fda5e4dd">
  <xsd:schema xmlns:xsd="http://www.w3.org/2001/XMLSchema" xmlns:xs="http://www.w3.org/2001/XMLSchema" xmlns:p="http://schemas.microsoft.com/office/2006/metadata/properties" xmlns:ns2="2958f784-0ef9-4616-b22d-512a8cad1f0d" xmlns:ns3="fb5acd76-e9f3-4601-9d69-91f53ab96ae6" targetNamespace="http://schemas.microsoft.com/office/2006/metadata/properties" ma:root="true" ma:fieldsID="938018c4f46d99993d20879d4e9ddff8" ns2:_="" ns3:_="">
    <xsd:import namespace="2958f784-0ef9-4616-b22d-512a8cad1f0d"/>
    <xsd:import namespace="fb5acd76-e9f3-4601-9d69-91f53ab96ae6"/>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element ref="ns3:Description0" minOccurs="0"/>
                <xsd:element ref="ns3:Compon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58f784-0ef9-4616-b22d-512a8cad1f0d"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0:00:00Z"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ca69c71e-a029-4733-aca1-cabc27411b08}"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8D80075B-F8CE-48D6-9BD2-D195F7E115A9}" ma:internalName="CSXSubmissionMarket" ma:readOnly="false" ma:showField="MarketName" ma:web="2958f784-0ef9-4616-b22d-512a8cad1f0d">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9327d1a0-1a14-4b12-a74c-0f320f972977}"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1F044C38-11A0-4051-9DF8-A3AFA85E16DC}" ma:internalName="InProjectListLookup" ma:readOnly="true" ma:showField="InProjectList"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3b364bcb-a06e-4da1-8475-f5243c3236b2}"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1F044C38-11A0-4051-9DF8-A3AFA85E16DC}" ma:internalName="LastCompleteVersionLookup" ma:readOnly="true" ma:showField="LastCompleteVersion"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1F044C38-11A0-4051-9DF8-A3AFA85E16DC}" ma:internalName="LastPreviewErrorLookup" ma:readOnly="true" ma:showField="LastPreviewError"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1F044C38-11A0-4051-9DF8-A3AFA85E16DC}" ma:internalName="LastPreviewResultLookup" ma:readOnly="true" ma:showField="LastPreviewResult"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1F044C38-11A0-4051-9DF8-A3AFA85E16DC}" ma:internalName="LastPreviewAttemptDateLookup" ma:readOnly="true" ma:showField="LastPreviewAttemptDat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1F044C38-11A0-4051-9DF8-A3AFA85E16DC}" ma:internalName="LastPreviewedByLookup" ma:readOnly="true" ma:showField="LastPreviewedBy"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1F044C38-11A0-4051-9DF8-A3AFA85E16DC}" ma:internalName="LastPreviewTimeLookup" ma:readOnly="true" ma:showField="LastPreviewTim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1F044C38-11A0-4051-9DF8-A3AFA85E16DC}" ma:internalName="LastPreviewVersionLookup" ma:readOnly="true" ma:showField="LastPreviewVersion"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1F044C38-11A0-4051-9DF8-A3AFA85E16DC}" ma:internalName="LastPublishErrorLookup" ma:readOnly="true" ma:showField="LastPublishError"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1F044C38-11A0-4051-9DF8-A3AFA85E16DC}" ma:internalName="LastPublishResultLookup" ma:readOnly="true" ma:showField="LastPublishResult"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1F044C38-11A0-4051-9DF8-A3AFA85E16DC}" ma:internalName="LastPublishAttemptDateLookup" ma:readOnly="true" ma:showField="LastPublishAttemptDat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1F044C38-11A0-4051-9DF8-A3AFA85E16DC}" ma:internalName="LastPublishedByLookup" ma:readOnly="true" ma:showField="LastPublishedBy"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1F044C38-11A0-4051-9DF8-A3AFA85E16DC}" ma:internalName="LastPublishTimeLookup" ma:readOnly="true" ma:showField="LastPublishTim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1F044C38-11A0-4051-9DF8-A3AFA85E16DC}" ma:internalName="LastPublishVersionLookup" ma:readOnly="true" ma:showField="LastPublishVersion"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AC64899A-88C0-4725-BCFC-902FA402DE74}" ma:internalName="LocLastLocAttemptVersionLookup" ma:readOnly="false" ma:showField="LastLocAttemptVersion" ma:web="2958f784-0ef9-4616-b22d-512a8cad1f0d">
      <xsd:simpleType>
        <xsd:restriction base="dms:Lookup"/>
      </xsd:simpleType>
    </xsd:element>
    <xsd:element name="LocLastLocAttemptVersionTypeLookup" ma:index="72" nillable="true" ma:displayName="Loc Last Loc Attempt Version Type" ma:default="" ma:list="{AC64899A-88C0-4725-BCFC-902FA402DE74}" ma:internalName="LocLastLocAttemptVersionTypeLookup" ma:readOnly="true" ma:showField="LastLocAttemptVersionType" ma:web="2958f784-0ef9-4616-b22d-512a8cad1f0d">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AC64899A-88C0-4725-BCFC-902FA402DE74}" ma:internalName="LocNewPublishedVersionLookup" ma:readOnly="true" ma:showField="NewPublishedVersion" ma:web="2958f784-0ef9-4616-b22d-512a8cad1f0d">
      <xsd:simpleType>
        <xsd:restriction base="dms:Lookup"/>
      </xsd:simpleType>
    </xsd:element>
    <xsd:element name="LocOverallHandbackStatusLookup" ma:index="76" nillable="true" ma:displayName="Loc Overall Handback Status" ma:default="" ma:list="{AC64899A-88C0-4725-BCFC-902FA402DE74}" ma:internalName="LocOverallHandbackStatusLookup" ma:readOnly="true" ma:showField="OverallHandbackStatus" ma:web="2958f784-0ef9-4616-b22d-512a8cad1f0d">
      <xsd:simpleType>
        <xsd:restriction base="dms:Lookup"/>
      </xsd:simpleType>
    </xsd:element>
    <xsd:element name="LocOverallLocStatusLookup" ma:index="77" nillable="true" ma:displayName="Loc Overall Localize Status" ma:default="" ma:list="{AC64899A-88C0-4725-BCFC-902FA402DE74}" ma:internalName="LocOverallLocStatusLookup" ma:readOnly="true" ma:showField="OverallLocStatus" ma:web="2958f784-0ef9-4616-b22d-512a8cad1f0d">
      <xsd:simpleType>
        <xsd:restriction base="dms:Lookup"/>
      </xsd:simpleType>
    </xsd:element>
    <xsd:element name="LocOverallPreviewStatusLookup" ma:index="78" nillable="true" ma:displayName="Loc Overall Preview Status" ma:default="" ma:list="{AC64899A-88C0-4725-BCFC-902FA402DE74}" ma:internalName="LocOverallPreviewStatusLookup" ma:readOnly="true" ma:showField="OverallPreviewStatus" ma:web="2958f784-0ef9-4616-b22d-512a8cad1f0d">
      <xsd:simpleType>
        <xsd:restriction base="dms:Lookup"/>
      </xsd:simpleType>
    </xsd:element>
    <xsd:element name="LocOverallPublishStatusLookup" ma:index="79" nillable="true" ma:displayName="Loc Overall Publish Status" ma:default="" ma:list="{AC64899A-88C0-4725-BCFC-902FA402DE74}" ma:internalName="LocOverallPublishStatusLookup" ma:readOnly="true" ma:showField="OverallPublishStatus" ma:web="2958f784-0ef9-4616-b22d-512a8cad1f0d">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AC64899A-88C0-4725-BCFC-902FA402DE74}" ma:internalName="LocProcessedForHandoffsLookup" ma:readOnly="true" ma:showField="ProcessedForHandoffs" ma:web="2958f784-0ef9-4616-b22d-512a8cad1f0d">
      <xsd:simpleType>
        <xsd:restriction base="dms:Lookup"/>
      </xsd:simpleType>
    </xsd:element>
    <xsd:element name="LocProcessedForMarketsLookup" ma:index="82" nillable="true" ma:displayName="Loc Processed For Markets" ma:default="" ma:list="{AC64899A-88C0-4725-BCFC-902FA402DE74}" ma:internalName="LocProcessedForMarketsLookup" ma:readOnly="true" ma:showField="ProcessedForMarkets" ma:web="2958f784-0ef9-4616-b22d-512a8cad1f0d">
      <xsd:simpleType>
        <xsd:restriction base="dms:Lookup"/>
      </xsd:simpleType>
    </xsd:element>
    <xsd:element name="LocPublishedDependentAssetsLookup" ma:index="83" nillable="true" ma:displayName="Loc Published Dependent Assets" ma:default="" ma:list="{AC64899A-88C0-4725-BCFC-902FA402DE74}" ma:internalName="LocPublishedDependentAssetsLookup" ma:readOnly="true" ma:showField="PublishedDependentAssets" ma:web="2958f784-0ef9-4616-b22d-512a8cad1f0d">
      <xsd:simpleType>
        <xsd:restriction base="dms:Lookup"/>
      </xsd:simpleType>
    </xsd:element>
    <xsd:element name="LocPublishedLinkedAssetsLookup" ma:index="84" nillable="true" ma:displayName="Loc Published Linked Assets" ma:default="" ma:list="{AC64899A-88C0-4725-BCFC-902FA402DE74}" ma:internalName="LocPublishedLinkedAssetsLookup" ma:readOnly="true" ma:showField="PublishedLinkedAssets" ma:web="2958f784-0ef9-4616-b22d-512a8cad1f0d">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251ee2d3-c117-4524-b3f1-1010c3cab2a3}"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8D80075B-F8CE-48D6-9BD2-D195F7E115A9}" ma:internalName="Markets" ma:readOnly="false" ma:showField="MarketNam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1F044C38-11A0-4051-9DF8-A3AFA85E16DC}" ma:internalName="NumOfRatingsLookup" ma:readOnly="true" ma:showField="NumOfRatings"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1F044C38-11A0-4051-9DF8-A3AFA85E16DC}" ma:internalName="PublishStatusLookup" ma:readOnly="false" ma:showField="PublishStatus"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654e2ea7-8c43-4b3c-9db4-bd71f7cfe4f4}"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33f01220-6030-4880-975f-b9ea0de09f53}" ma:internalName="TaxCatchAll" ma:showField="CatchAllData"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33f01220-6030-4880-975f-b9ea0de09f53}" ma:internalName="TaxCatchAllLabel" ma:readOnly="true" ma:showField="CatchAllDataLabel"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b5acd76-e9f3-4601-9d69-91f53ab96ae6" elementFormDefault="qualified">
    <xsd:import namespace="http://schemas.microsoft.com/office/2006/documentManagement/types"/>
    <xsd:import namespace="http://schemas.microsoft.com/office/infopath/2007/PartnerControls"/>
    <xsd:element name="Description0" ma:index="134" nillable="true" ma:displayName="Description" ma:internalName="Description0">
      <xsd:simpleType>
        <xsd:restriction base="dms:Note"/>
      </xsd:simpleType>
    </xsd:element>
    <xsd:element name="Component" ma:index="135" nillable="true" ma:displayName="Component" ma:internalName="Component">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EditorialTags xmlns="2958f784-0ef9-4616-b22d-512a8cad1f0d" xsi:nil="true"/>
    <TPExecutable xmlns="2958f784-0ef9-4616-b22d-512a8cad1f0d" xsi:nil="true"/>
    <DirectSourceMarket xmlns="2958f784-0ef9-4616-b22d-512a8cad1f0d">english</DirectSourceMarket>
    <SubmitterId xmlns="2958f784-0ef9-4616-b22d-512a8cad1f0d" xsi:nil="true"/>
    <AssetType xmlns="2958f784-0ef9-4616-b22d-512a8cad1f0d" xsi:nil="true"/>
    <Milestone xmlns="2958f784-0ef9-4616-b22d-512a8cad1f0d" xsi:nil="true"/>
    <OriginAsset xmlns="2958f784-0ef9-4616-b22d-512a8cad1f0d" xsi:nil="true"/>
    <TPComponent xmlns="2958f784-0ef9-4616-b22d-512a8cad1f0d" xsi:nil="true"/>
    <AssetId xmlns="2958f784-0ef9-4616-b22d-512a8cad1f0d">TP101808971</AssetId>
    <NumericId xmlns="2958f784-0ef9-4616-b22d-512a8cad1f0d">101808971</NumericId>
    <TPFriendlyName xmlns="2958f784-0ef9-4616-b22d-512a8cad1f0d" xsi:nil="true"/>
    <SourceTitle xmlns="2958f784-0ef9-4616-b22d-512a8cad1f0d" xsi:nil="true"/>
    <TPApplication xmlns="2958f784-0ef9-4616-b22d-512a8cad1f0d" xsi:nil="true"/>
    <TPLaunchHelpLink xmlns="2958f784-0ef9-4616-b22d-512a8cad1f0d" xsi:nil="true"/>
    <OpenTemplate xmlns="2958f784-0ef9-4616-b22d-512a8cad1f0d">true</OpenTemplate>
    <PlannedPubDate xmlns="2958f784-0ef9-4616-b22d-512a8cad1f0d">2009-11-17T08:06:00+00:00</PlannedPubDate>
    <CrawlForDependencies xmlns="2958f784-0ef9-4616-b22d-512a8cad1f0d">false</CrawlForDependencies>
    <ParentAssetId xmlns="2958f784-0ef9-4616-b22d-512a8cad1f0d" xsi:nil="true"/>
    <TrustLevel xmlns="2958f784-0ef9-4616-b22d-512a8cad1f0d">1 Microsoft Managed Content</TrustLevel>
    <PublishStatusLookup xmlns="2958f784-0ef9-4616-b22d-512a8cad1f0d">
      <Value>309656</Value>
      <Value>624235</Value>
    </PublishStatusLookup>
    <TemplateTemplateType xmlns="2958f784-0ef9-4616-b22d-512a8cad1f0d">Word Document Template</TemplateTemplateType>
    <IsSearchable xmlns="2958f784-0ef9-4616-b22d-512a8cad1f0d">false</IsSearchable>
    <TPNamespace xmlns="2958f784-0ef9-4616-b22d-512a8cad1f0d" xsi:nil="true"/>
    <Providers xmlns="2958f784-0ef9-4616-b22d-512a8cad1f0d" xsi:nil="true"/>
    <Markets xmlns="2958f784-0ef9-4616-b22d-512a8cad1f0d"/>
    <OriginalSourceMarket xmlns="2958f784-0ef9-4616-b22d-512a8cad1f0d">english</OriginalSourceMarket>
    <TPInstallLocation xmlns="2958f784-0ef9-4616-b22d-512a8cad1f0d" xsi:nil="true"/>
    <TPAppVersion xmlns="2958f784-0ef9-4616-b22d-512a8cad1f0d" xsi:nil="true"/>
    <TPCommandLine xmlns="2958f784-0ef9-4616-b22d-512a8cad1f0d" xsi:nil="true"/>
    <APAuthor xmlns="2958f784-0ef9-4616-b22d-512a8cad1f0d">
      <UserInfo>
        <DisplayName/>
        <AccountId>1073741823</AccountId>
        <AccountType/>
      </UserInfo>
    </APAuthor>
    <EditorialStatus xmlns="2958f784-0ef9-4616-b22d-512a8cad1f0d" xsi:nil="true"/>
    <PublishTargets xmlns="2958f784-0ef9-4616-b22d-512a8cad1f0d">OfficeOnline</PublishTargets>
    <TPLaunchHelpLinkType xmlns="2958f784-0ef9-4616-b22d-512a8cad1f0d">Template</TPLaunchHelpLinkType>
    <TPClientViewer xmlns="2958f784-0ef9-4616-b22d-512a8cad1f0d" xsi:nil="true"/>
    <CSXHash xmlns="2958f784-0ef9-4616-b22d-512a8cad1f0d" xsi:nil="true"/>
    <IsDeleted xmlns="2958f784-0ef9-4616-b22d-512a8cad1f0d">false</IsDeleted>
    <ShowIn xmlns="2958f784-0ef9-4616-b22d-512a8cad1f0d">Show everywhere</ShowIn>
    <UANotes xmlns="2958f784-0ef9-4616-b22d-512a8cad1f0d" xsi:nil="true"/>
    <TemplateStatus xmlns="2958f784-0ef9-4616-b22d-512a8cad1f0d" xsi:nil="true"/>
    <Downloads xmlns="2958f784-0ef9-4616-b22d-512a8cad1f0d">0</Downloads>
    <HandoffToMSDN xmlns="2958f784-0ef9-4616-b22d-512a8cad1f0d" xsi:nil="true"/>
    <AssetStart xmlns="2958f784-0ef9-4616-b22d-512a8cad1f0d">2010-07-09T13:36:27+00:00</AssetStart>
    <LastHandOff xmlns="2958f784-0ef9-4616-b22d-512a8cad1f0d" xsi:nil="true"/>
    <APDescription xmlns="2958f784-0ef9-4616-b22d-512a8cad1f0d" xsi:nil="true"/>
    <Description0 xmlns="fb5acd76-e9f3-4601-9d69-91f53ab96ae6" xsi:nil="true"/>
    <OOCacheId xmlns="2958f784-0ef9-4616-b22d-512a8cad1f0d" xsi:nil="true"/>
    <CSXSubmissionMarket xmlns="2958f784-0ef9-4616-b22d-512a8cad1f0d" xsi:nil="true"/>
    <ArtSampleDocs xmlns="2958f784-0ef9-4616-b22d-512a8cad1f0d" xsi:nil="true"/>
    <UALocRecommendation xmlns="2958f784-0ef9-4616-b22d-512a8cad1f0d">Localize</UALocRecommendation>
    <Component xmlns="fb5acd76-e9f3-4601-9d69-91f53ab96ae6" xsi:nil="true"/>
    <VoteCount xmlns="2958f784-0ef9-4616-b22d-512a8cad1f0d" xsi:nil="true"/>
    <ClipArtFilename xmlns="2958f784-0ef9-4616-b22d-512a8cad1f0d" xsi:nil="true"/>
    <Provider xmlns="2958f784-0ef9-4616-b22d-512a8cad1f0d" xsi:nil="true"/>
    <AssetExpire xmlns="2958f784-0ef9-4616-b22d-512a8cad1f0d">2100-01-01T00:00:00+00:00</AssetExpire>
    <ThumbnailAssetId xmlns="2958f784-0ef9-4616-b22d-512a8cad1f0d" xsi:nil="true"/>
    <ApprovalStatus xmlns="2958f784-0ef9-4616-b22d-512a8cad1f0d">InProgress</ApprovalStatus>
    <LastModifiedDateTime xmlns="2958f784-0ef9-4616-b22d-512a8cad1f0d" xsi:nil="true"/>
    <LastPublishResultLookup xmlns="2958f784-0ef9-4616-b22d-512a8cad1f0d" xsi:nil="true"/>
    <LegacyData xmlns="2958f784-0ef9-4616-b22d-512a8cad1f0d" xsi:nil="true"/>
    <BusinessGroup xmlns="2958f784-0ef9-4616-b22d-512a8cad1f0d" xsi:nil="true"/>
    <IntlLocPriority xmlns="2958f784-0ef9-4616-b22d-512a8cad1f0d" xsi:nil="true"/>
    <UAProjectedTotalWords xmlns="2958f784-0ef9-4616-b22d-512a8cad1f0d" xsi:nil="true"/>
    <PrimaryImageGen xmlns="2958f784-0ef9-4616-b22d-512a8cad1f0d">false</PrimaryImageGen>
    <IntlLangReview xmlns="2958f784-0ef9-4616-b22d-512a8cad1f0d" xsi:nil="true"/>
    <MachineTranslated xmlns="2958f784-0ef9-4616-b22d-512a8cad1f0d">false</MachineTranslated>
    <OutputCachingOn xmlns="2958f784-0ef9-4616-b22d-512a8cad1f0d">false</OutputCachingOn>
    <AcquiredFrom xmlns="2958f784-0ef9-4616-b22d-512a8cad1f0d" xsi:nil="true"/>
    <ContentItem xmlns="2958f784-0ef9-4616-b22d-512a8cad1f0d" xsi:nil="true"/>
    <TimesCloned xmlns="2958f784-0ef9-4616-b22d-512a8cad1f0d" xsi:nil="true"/>
    <AverageRating xmlns="2958f784-0ef9-4616-b22d-512a8cad1f0d" xsi:nil="true"/>
    <CSXUpdate xmlns="2958f784-0ef9-4616-b22d-512a8cad1f0d">false</CSXUpdate>
    <CSXSubmissionDate xmlns="2958f784-0ef9-4616-b22d-512a8cad1f0d" xsi:nil="true"/>
    <IntlLangReviewDate xmlns="2958f784-0ef9-4616-b22d-512a8cad1f0d" xsi:nil="true"/>
    <PolicheckWords xmlns="2958f784-0ef9-4616-b22d-512a8cad1f0d" xsi:nil="true"/>
    <UALocComments xmlns="2958f784-0ef9-4616-b22d-512a8cad1f0d" xsi:nil="true"/>
    <ApprovalLog xmlns="2958f784-0ef9-4616-b22d-512a8cad1f0d" xsi:nil="true"/>
    <BugNumber xmlns="2958f784-0ef9-4616-b22d-512a8cad1f0d" xsi:nil="true"/>
    <FriendlyTitle xmlns="2958f784-0ef9-4616-b22d-512a8cad1f0d" xsi:nil="true"/>
    <MarketSpecific xmlns="2958f784-0ef9-4616-b22d-512a8cad1f0d" xsi:nil="true"/>
    <IntlLangReviewer xmlns="2958f784-0ef9-4616-b22d-512a8cad1f0d" xsi:nil="true"/>
    <UACurrentWords xmlns="2958f784-0ef9-4616-b22d-512a8cad1f0d" xsi:nil="true"/>
    <DSATActionTaken xmlns="2958f784-0ef9-4616-b22d-512a8cad1f0d" xsi:nil="true"/>
    <APEditor xmlns="2958f784-0ef9-4616-b22d-512a8cad1f0d">
      <UserInfo>
        <DisplayName/>
        <AccountId xsi:nil="true"/>
        <AccountType/>
      </UserInfo>
    </APEditor>
    <Manager xmlns="2958f784-0ef9-4616-b22d-512a8cad1f0d" xsi:nil="true"/>
    <BlockPublish xmlns="2958f784-0ef9-4616-b22d-512a8cad1f0d" xsi:nil="true"/>
    <InternalTagsTaxHTField0 xmlns="2958f784-0ef9-4616-b22d-512a8cad1f0d">
      <Terms xmlns="http://schemas.microsoft.com/office/infopath/2007/PartnerControls"/>
    </InternalTagsTaxHTField0>
    <LocComments xmlns="2958f784-0ef9-4616-b22d-512a8cad1f0d" xsi:nil="true"/>
    <LocalizationTagsTaxHTField0 xmlns="2958f784-0ef9-4616-b22d-512a8cad1f0d">
      <Terms xmlns="http://schemas.microsoft.com/office/infopath/2007/PartnerControls"/>
    </LocalizationTagsTaxHTField0>
    <OriginalRelease xmlns="2958f784-0ef9-4616-b22d-512a8cad1f0d">14</OriginalRelease>
    <FeatureTagsTaxHTField0 xmlns="2958f784-0ef9-4616-b22d-512a8cad1f0d">
      <Terms xmlns="http://schemas.microsoft.com/office/infopath/2007/PartnerControls"/>
    </FeatureTagsTaxHTField0>
    <LocManualTestRequired xmlns="2958f784-0ef9-4616-b22d-512a8cad1f0d">false</LocManualTestRequired>
    <RecommendationsModifier xmlns="2958f784-0ef9-4616-b22d-512a8cad1f0d" xsi:nil="true"/>
    <CampaignTagsTaxHTField0 xmlns="2958f784-0ef9-4616-b22d-512a8cad1f0d">
      <Terms xmlns="http://schemas.microsoft.com/office/infopath/2007/PartnerControls"/>
    </CampaignTagsTaxHTField0>
    <TaxCatchAll xmlns="2958f784-0ef9-4616-b22d-512a8cad1f0d"/>
    <LocRecommendedHandoff xmlns="2958f784-0ef9-4616-b22d-512a8cad1f0d" xsi:nil="true"/>
    <ScenarioTagsTaxHTField0 xmlns="2958f784-0ef9-4616-b22d-512a8cad1f0d">
      <Terms xmlns="http://schemas.microsoft.com/office/infopath/2007/PartnerControls"/>
    </ScenarioTagsTaxHTField0>
    <LocLastLocAttemptVersionLookup xmlns="2958f784-0ef9-4616-b22d-512a8cad1f0d">291517</LocLastLocAttemptVersionLookup>
    <LocMarketGroupTiers2 xmlns="2958f784-0ef9-4616-b22d-512a8cad1f0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outs:outSpaceData xmlns:outs="http://schemas.microsoft.com/office/2009/outspace/metadata">
  <outs:relatedDates/>
  <outs:relatedDocuments/>
  <outs:relatedPeople/>
  <propertyMetadataList xmlns="http://schemas.microsoft.com/office/2009/outspace/metadata"/>
  <outs:corruptMetadataWasLost>true</outs:corruptMetadataWasLost>
</outs:outSpaceData>
</file>

<file path=customXml/itemProps1.xml><?xml version="1.0" encoding="utf-8"?>
<ds:datastoreItem xmlns:ds="http://schemas.openxmlformats.org/officeDocument/2006/customXml" ds:itemID="{37639C74-55D7-40B7-BBBD-8B8E79D212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58f784-0ef9-4616-b22d-512a8cad1f0d"/>
    <ds:schemaRef ds:uri="fb5acd76-e9f3-4601-9d69-91f53ab96a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996391-EC90-4DF3-A919-BABAD2A25A68}">
  <ds:schemaRefs>
    <ds:schemaRef ds:uri="http://schemas.microsoft.com/sharepoint/v3/contenttype/forms"/>
  </ds:schemaRefs>
</ds:datastoreItem>
</file>

<file path=customXml/itemProps3.xml><?xml version="1.0" encoding="utf-8"?>
<ds:datastoreItem xmlns:ds="http://schemas.openxmlformats.org/officeDocument/2006/customXml" ds:itemID="{EB4B46A9-E145-42E2-84F9-48723E18BA01}">
  <ds:schemaRefs>
    <ds:schemaRef ds:uri="http://schemas.microsoft.com/office/2006/metadata/properties"/>
    <ds:schemaRef ds:uri="http://schemas.microsoft.com/office/infopath/2007/PartnerControls"/>
    <ds:schemaRef ds:uri="2958f784-0ef9-4616-b22d-512a8cad1f0d"/>
    <ds:schemaRef ds:uri="fb5acd76-e9f3-4601-9d69-91f53ab96ae6"/>
  </ds:schemaRefs>
</ds:datastoreItem>
</file>

<file path=customXml/itemProps4.xml><?xml version="1.0" encoding="utf-8"?>
<ds:datastoreItem xmlns:ds="http://schemas.openxmlformats.org/officeDocument/2006/customXml" ds:itemID="{0238F2BC-FDBD-4F0A-BAC5-5821A8670742}">
  <ds:schemaRefs>
    <ds:schemaRef ds:uri="http://schemas.openxmlformats.org/officeDocument/2006/bibliography"/>
  </ds:schemaRefs>
</ds:datastoreItem>
</file>

<file path=customXml/itemProps5.xml><?xml version="1.0" encoding="utf-8"?>
<ds:datastoreItem xmlns:ds="http://schemas.openxmlformats.org/officeDocument/2006/customXml" ds:itemID="{08CE65F9-6D1F-45BE-8AAF-04F59C177571}">
  <ds:schemaRefs>
    <ds:schemaRef ds:uri="http://schemas.microsoft.com/office/2009/outspace/metadata"/>
  </ds:schemaRefs>
</ds:datastoreItem>
</file>

<file path=docProps/app.xml><?xml version="1.0" encoding="utf-8"?>
<Properties xmlns="http://schemas.openxmlformats.org/officeDocument/2006/extended-properties" xmlns:vt="http://schemas.openxmlformats.org/officeDocument/2006/docPropsVTypes">
  <Template>Informe (tema Origen).dotx</Template>
  <TotalTime>1391</TotalTime>
  <Pages>1</Pages>
  <Words>19498</Words>
  <Characters>111143</Characters>
  <Application>Microsoft Office Word</Application>
  <DocSecurity>4</DocSecurity>
  <Lines>926</Lines>
  <Paragraphs>260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AES-CTR</vt:lpstr>
      <vt:lpstr/>
    </vt:vector>
  </TitlesOfParts>
  <Company/>
  <LinksUpToDate>false</LinksUpToDate>
  <CharactersWithSpaces>130381</CharactersWithSpaces>
  <SharedDoc>false</SharedDoc>
  <HLinks>
    <vt:vector size="240" baseType="variant">
      <vt:variant>
        <vt:i4>1441840</vt:i4>
      </vt:variant>
      <vt:variant>
        <vt:i4>236</vt:i4>
      </vt:variant>
      <vt:variant>
        <vt:i4>0</vt:i4>
      </vt:variant>
      <vt:variant>
        <vt:i4>5</vt:i4>
      </vt:variant>
      <vt:variant>
        <vt:lpwstr/>
      </vt:variant>
      <vt:variant>
        <vt:lpwstr>_Toc217079297</vt:lpwstr>
      </vt:variant>
      <vt:variant>
        <vt:i4>1441840</vt:i4>
      </vt:variant>
      <vt:variant>
        <vt:i4>230</vt:i4>
      </vt:variant>
      <vt:variant>
        <vt:i4>0</vt:i4>
      </vt:variant>
      <vt:variant>
        <vt:i4>5</vt:i4>
      </vt:variant>
      <vt:variant>
        <vt:lpwstr/>
      </vt:variant>
      <vt:variant>
        <vt:lpwstr>_Toc217079296</vt:lpwstr>
      </vt:variant>
      <vt:variant>
        <vt:i4>1441840</vt:i4>
      </vt:variant>
      <vt:variant>
        <vt:i4>224</vt:i4>
      </vt:variant>
      <vt:variant>
        <vt:i4>0</vt:i4>
      </vt:variant>
      <vt:variant>
        <vt:i4>5</vt:i4>
      </vt:variant>
      <vt:variant>
        <vt:lpwstr/>
      </vt:variant>
      <vt:variant>
        <vt:lpwstr>_Toc217079295</vt:lpwstr>
      </vt:variant>
      <vt:variant>
        <vt:i4>1441840</vt:i4>
      </vt:variant>
      <vt:variant>
        <vt:i4>218</vt:i4>
      </vt:variant>
      <vt:variant>
        <vt:i4>0</vt:i4>
      </vt:variant>
      <vt:variant>
        <vt:i4>5</vt:i4>
      </vt:variant>
      <vt:variant>
        <vt:lpwstr/>
      </vt:variant>
      <vt:variant>
        <vt:lpwstr>_Toc217079294</vt:lpwstr>
      </vt:variant>
      <vt:variant>
        <vt:i4>1441840</vt:i4>
      </vt:variant>
      <vt:variant>
        <vt:i4>212</vt:i4>
      </vt:variant>
      <vt:variant>
        <vt:i4>0</vt:i4>
      </vt:variant>
      <vt:variant>
        <vt:i4>5</vt:i4>
      </vt:variant>
      <vt:variant>
        <vt:lpwstr/>
      </vt:variant>
      <vt:variant>
        <vt:lpwstr>_Toc217079293</vt:lpwstr>
      </vt:variant>
      <vt:variant>
        <vt:i4>1441840</vt:i4>
      </vt:variant>
      <vt:variant>
        <vt:i4>206</vt:i4>
      </vt:variant>
      <vt:variant>
        <vt:i4>0</vt:i4>
      </vt:variant>
      <vt:variant>
        <vt:i4>5</vt:i4>
      </vt:variant>
      <vt:variant>
        <vt:lpwstr/>
      </vt:variant>
      <vt:variant>
        <vt:lpwstr>_Toc217079292</vt:lpwstr>
      </vt:variant>
      <vt:variant>
        <vt:i4>1441840</vt:i4>
      </vt:variant>
      <vt:variant>
        <vt:i4>200</vt:i4>
      </vt:variant>
      <vt:variant>
        <vt:i4>0</vt:i4>
      </vt:variant>
      <vt:variant>
        <vt:i4>5</vt:i4>
      </vt:variant>
      <vt:variant>
        <vt:lpwstr/>
      </vt:variant>
      <vt:variant>
        <vt:lpwstr>_Toc217079291</vt:lpwstr>
      </vt:variant>
      <vt:variant>
        <vt:i4>1441840</vt:i4>
      </vt:variant>
      <vt:variant>
        <vt:i4>194</vt:i4>
      </vt:variant>
      <vt:variant>
        <vt:i4>0</vt:i4>
      </vt:variant>
      <vt:variant>
        <vt:i4>5</vt:i4>
      </vt:variant>
      <vt:variant>
        <vt:lpwstr/>
      </vt:variant>
      <vt:variant>
        <vt:lpwstr>_Toc217079290</vt:lpwstr>
      </vt:variant>
      <vt:variant>
        <vt:i4>1507376</vt:i4>
      </vt:variant>
      <vt:variant>
        <vt:i4>188</vt:i4>
      </vt:variant>
      <vt:variant>
        <vt:i4>0</vt:i4>
      </vt:variant>
      <vt:variant>
        <vt:i4>5</vt:i4>
      </vt:variant>
      <vt:variant>
        <vt:lpwstr/>
      </vt:variant>
      <vt:variant>
        <vt:lpwstr>_Toc217079289</vt:lpwstr>
      </vt:variant>
      <vt:variant>
        <vt:i4>1507376</vt:i4>
      </vt:variant>
      <vt:variant>
        <vt:i4>182</vt:i4>
      </vt:variant>
      <vt:variant>
        <vt:i4>0</vt:i4>
      </vt:variant>
      <vt:variant>
        <vt:i4>5</vt:i4>
      </vt:variant>
      <vt:variant>
        <vt:lpwstr/>
      </vt:variant>
      <vt:variant>
        <vt:lpwstr>_Toc217079288</vt:lpwstr>
      </vt:variant>
      <vt:variant>
        <vt:i4>1507376</vt:i4>
      </vt:variant>
      <vt:variant>
        <vt:i4>176</vt:i4>
      </vt:variant>
      <vt:variant>
        <vt:i4>0</vt:i4>
      </vt:variant>
      <vt:variant>
        <vt:i4>5</vt:i4>
      </vt:variant>
      <vt:variant>
        <vt:lpwstr/>
      </vt:variant>
      <vt:variant>
        <vt:lpwstr>_Toc217079287</vt:lpwstr>
      </vt:variant>
      <vt:variant>
        <vt:i4>1507376</vt:i4>
      </vt:variant>
      <vt:variant>
        <vt:i4>170</vt:i4>
      </vt:variant>
      <vt:variant>
        <vt:i4>0</vt:i4>
      </vt:variant>
      <vt:variant>
        <vt:i4>5</vt:i4>
      </vt:variant>
      <vt:variant>
        <vt:lpwstr/>
      </vt:variant>
      <vt:variant>
        <vt:lpwstr>_Toc217079286</vt:lpwstr>
      </vt:variant>
      <vt:variant>
        <vt:i4>1507376</vt:i4>
      </vt:variant>
      <vt:variant>
        <vt:i4>164</vt:i4>
      </vt:variant>
      <vt:variant>
        <vt:i4>0</vt:i4>
      </vt:variant>
      <vt:variant>
        <vt:i4>5</vt:i4>
      </vt:variant>
      <vt:variant>
        <vt:lpwstr/>
      </vt:variant>
      <vt:variant>
        <vt:lpwstr>_Toc217079285</vt:lpwstr>
      </vt:variant>
      <vt:variant>
        <vt:i4>1507376</vt:i4>
      </vt:variant>
      <vt:variant>
        <vt:i4>158</vt:i4>
      </vt:variant>
      <vt:variant>
        <vt:i4>0</vt:i4>
      </vt:variant>
      <vt:variant>
        <vt:i4>5</vt:i4>
      </vt:variant>
      <vt:variant>
        <vt:lpwstr/>
      </vt:variant>
      <vt:variant>
        <vt:lpwstr>_Toc217079284</vt:lpwstr>
      </vt:variant>
      <vt:variant>
        <vt:i4>1507376</vt:i4>
      </vt:variant>
      <vt:variant>
        <vt:i4>152</vt:i4>
      </vt:variant>
      <vt:variant>
        <vt:i4>0</vt:i4>
      </vt:variant>
      <vt:variant>
        <vt:i4>5</vt:i4>
      </vt:variant>
      <vt:variant>
        <vt:lpwstr/>
      </vt:variant>
      <vt:variant>
        <vt:lpwstr>_Toc217079283</vt:lpwstr>
      </vt:variant>
      <vt:variant>
        <vt:i4>1507376</vt:i4>
      </vt:variant>
      <vt:variant>
        <vt:i4>146</vt:i4>
      </vt:variant>
      <vt:variant>
        <vt:i4>0</vt:i4>
      </vt:variant>
      <vt:variant>
        <vt:i4>5</vt:i4>
      </vt:variant>
      <vt:variant>
        <vt:lpwstr/>
      </vt:variant>
      <vt:variant>
        <vt:lpwstr>_Toc217079282</vt:lpwstr>
      </vt:variant>
      <vt:variant>
        <vt:i4>1507376</vt:i4>
      </vt:variant>
      <vt:variant>
        <vt:i4>140</vt:i4>
      </vt:variant>
      <vt:variant>
        <vt:i4>0</vt:i4>
      </vt:variant>
      <vt:variant>
        <vt:i4>5</vt:i4>
      </vt:variant>
      <vt:variant>
        <vt:lpwstr/>
      </vt:variant>
      <vt:variant>
        <vt:lpwstr>_Toc217079281</vt:lpwstr>
      </vt:variant>
      <vt:variant>
        <vt:i4>1507376</vt:i4>
      </vt:variant>
      <vt:variant>
        <vt:i4>134</vt:i4>
      </vt:variant>
      <vt:variant>
        <vt:i4>0</vt:i4>
      </vt:variant>
      <vt:variant>
        <vt:i4>5</vt:i4>
      </vt:variant>
      <vt:variant>
        <vt:lpwstr/>
      </vt:variant>
      <vt:variant>
        <vt:lpwstr>_Toc217079280</vt:lpwstr>
      </vt:variant>
      <vt:variant>
        <vt:i4>1572912</vt:i4>
      </vt:variant>
      <vt:variant>
        <vt:i4>128</vt:i4>
      </vt:variant>
      <vt:variant>
        <vt:i4>0</vt:i4>
      </vt:variant>
      <vt:variant>
        <vt:i4>5</vt:i4>
      </vt:variant>
      <vt:variant>
        <vt:lpwstr/>
      </vt:variant>
      <vt:variant>
        <vt:lpwstr>_Toc217079279</vt:lpwstr>
      </vt:variant>
      <vt:variant>
        <vt:i4>1572912</vt:i4>
      </vt:variant>
      <vt:variant>
        <vt:i4>122</vt:i4>
      </vt:variant>
      <vt:variant>
        <vt:i4>0</vt:i4>
      </vt:variant>
      <vt:variant>
        <vt:i4>5</vt:i4>
      </vt:variant>
      <vt:variant>
        <vt:lpwstr/>
      </vt:variant>
      <vt:variant>
        <vt:lpwstr>_Toc217079278</vt:lpwstr>
      </vt:variant>
      <vt:variant>
        <vt:i4>1572912</vt:i4>
      </vt:variant>
      <vt:variant>
        <vt:i4>116</vt:i4>
      </vt:variant>
      <vt:variant>
        <vt:i4>0</vt:i4>
      </vt:variant>
      <vt:variant>
        <vt:i4>5</vt:i4>
      </vt:variant>
      <vt:variant>
        <vt:lpwstr/>
      </vt:variant>
      <vt:variant>
        <vt:lpwstr>_Toc217079277</vt:lpwstr>
      </vt:variant>
      <vt:variant>
        <vt:i4>1572912</vt:i4>
      </vt:variant>
      <vt:variant>
        <vt:i4>110</vt:i4>
      </vt:variant>
      <vt:variant>
        <vt:i4>0</vt:i4>
      </vt:variant>
      <vt:variant>
        <vt:i4>5</vt:i4>
      </vt:variant>
      <vt:variant>
        <vt:lpwstr/>
      </vt:variant>
      <vt:variant>
        <vt:lpwstr>_Toc217079276</vt:lpwstr>
      </vt:variant>
      <vt:variant>
        <vt:i4>1572912</vt:i4>
      </vt:variant>
      <vt:variant>
        <vt:i4>104</vt:i4>
      </vt:variant>
      <vt:variant>
        <vt:i4>0</vt:i4>
      </vt:variant>
      <vt:variant>
        <vt:i4>5</vt:i4>
      </vt:variant>
      <vt:variant>
        <vt:lpwstr/>
      </vt:variant>
      <vt:variant>
        <vt:lpwstr>_Toc217079275</vt:lpwstr>
      </vt:variant>
      <vt:variant>
        <vt:i4>1572912</vt:i4>
      </vt:variant>
      <vt:variant>
        <vt:i4>98</vt:i4>
      </vt:variant>
      <vt:variant>
        <vt:i4>0</vt:i4>
      </vt:variant>
      <vt:variant>
        <vt:i4>5</vt:i4>
      </vt:variant>
      <vt:variant>
        <vt:lpwstr/>
      </vt:variant>
      <vt:variant>
        <vt:lpwstr>_Toc217079274</vt:lpwstr>
      </vt:variant>
      <vt:variant>
        <vt:i4>1572912</vt:i4>
      </vt:variant>
      <vt:variant>
        <vt:i4>92</vt:i4>
      </vt:variant>
      <vt:variant>
        <vt:i4>0</vt:i4>
      </vt:variant>
      <vt:variant>
        <vt:i4>5</vt:i4>
      </vt:variant>
      <vt:variant>
        <vt:lpwstr/>
      </vt:variant>
      <vt:variant>
        <vt:lpwstr>_Toc217079273</vt:lpwstr>
      </vt:variant>
      <vt:variant>
        <vt:i4>1572912</vt:i4>
      </vt:variant>
      <vt:variant>
        <vt:i4>86</vt:i4>
      </vt:variant>
      <vt:variant>
        <vt:i4>0</vt:i4>
      </vt:variant>
      <vt:variant>
        <vt:i4>5</vt:i4>
      </vt:variant>
      <vt:variant>
        <vt:lpwstr/>
      </vt:variant>
      <vt:variant>
        <vt:lpwstr>_Toc217079272</vt:lpwstr>
      </vt:variant>
      <vt:variant>
        <vt:i4>1572912</vt:i4>
      </vt:variant>
      <vt:variant>
        <vt:i4>80</vt:i4>
      </vt:variant>
      <vt:variant>
        <vt:i4>0</vt:i4>
      </vt:variant>
      <vt:variant>
        <vt:i4>5</vt:i4>
      </vt:variant>
      <vt:variant>
        <vt:lpwstr/>
      </vt:variant>
      <vt:variant>
        <vt:lpwstr>_Toc217079271</vt:lpwstr>
      </vt:variant>
      <vt:variant>
        <vt:i4>1572912</vt:i4>
      </vt:variant>
      <vt:variant>
        <vt:i4>74</vt:i4>
      </vt:variant>
      <vt:variant>
        <vt:i4>0</vt:i4>
      </vt:variant>
      <vt:variant>
        <vt:i4>5</vt:i4>
      </vt:variant>
      <vt:variant>
        <vt:lpwstr/>
      </vt:variant>
      <vt:variant>
        <vt:lpwstr>_Toc217079270</vt:lpwstr>
      </vt:variant>
      <vt:variant>
        <vt:i4>1638448</vt:i4>
      </vt:variant>
      <vt:variant>
        <vt:i4>68</vt:i4>
      </vt:variant>
      <vt:variant>
        <vt:i4>0</vt:i4>
      </vt:variant>
      <vt:variant>
        <vt:i4>5</vt:i4>
      </vt:variant>
      <vt:variant>
        <vt:lpwstr/>
      </vt:variant>
      <vt:variant>
        <vt:lpwstr>_Toc217079269</vt:lpwstr>
      </vt:variant>
      <vt:variant>
        <vt:i4>1638448</vt:i4>
      </vt:variant>
      <vt:variant>
        <vt:i4>62</vt:i4>
      </vt:variant>
      <vt:variant>
        <vt:i4>0</vt:i4>
      </vt:variant>
      <vt:variant>
        <vt:i4>5</vt:i4>
      </vt:variant>
      <vt:variant>
        <vt:lpwstr/>
      </vt:variant>
      <vt:variant>
        <vt:lpwstr>_Toc217079268</vt:lpwstr>
      </vt:variant>
      <vt:variant>
        <vt:i4>1638448</vt:i4>
      </vt:variant>
      <vt:variant>
        <vt:i4>56</vt:i4>
      </vt:variant>
      <vt:variant>
        <vt:i4>0</vt:i4>
      </vt:variant>
      <vt:variant>
        <vt:i4>5</vt:i4>
      </vt:variant>
      <vt:variant>
        <vt:lpwstr/>
      </vt:variant>
      <vt:variant>
        <vt:lpwstr>_Toc217079267</vt:lpwstr>
      </vt:variant>
      <vt:variant>
        <vt:i4>1638448</vt:i4>
      </vt:variant>
      <vt:variant>
        <vt:i4>50</vt:i4>
      </vt:variant>
      <vt:variant>
        <vt:i4>0</vt:i4>
      </vt:variant>
      <vt:variant>
        <vt:i4>5</vt:i4>
      </vt:variant>
      <vt:variant>
        <vt:lpwstr/>
      </vt:variant>
      <vt:variant>
        <vt:lpwstr>_Toc217079266</vt:lpwstr>
      </vt:variant>
      <vt:variant>
        <vt:i4>1638448</vt:i4>
      </vt:variant>
      <vt:variant>
        <vt:i4>44</vt:i4>
      </vt:variant>
      <vt:variant>
        <vt:i4>0</vt:i4>
      </vt:variant>
      <vt:variant>
        <vt:i4>5</vt:i4>
      </vt:variant>
      <vt:variant>
        <vt:lpwstr/>
      </vt:variant>
      <vt:variant>
        <vt:lpwstr>_Toc217079265</vt:lpwstr>
      </vt:variant>
      <vt:variant>
        <vt:i4>1638448</vt:i4>
      </vt:variant>
      <vt:variant>
        <vt:i4>38</vt:i4>
      </vt:variant>
      <vt:variant>
        <vt:i4>0</vt:i4>
      </vt:variant>
      <vt:variant>
        <vt:i4>5</vt:i4>
      </vt:variant>
      <vt:variant>
        <vt:lpwstr/>
      </vt:variant>
      <vt:variant>
        <vt:lpwstr>_Toc217079264</vt:lpwstr>
      </vt:variant>
      <vt:variant>
        <vt:i4>1638448</vt:i4>
      </vt:variant>
      <vt:variant>
        <vt:i4>32</vt:i4>
      </vt:variant>
      <vt:variant>
        <vt:i4>0</vt:i4>
      </vt:variant>
      <vt:variant>
        <vt:i4>5</vt:i4>
      </vt:variant>
      <vt:variant>
        <vt:lpwstr/>
      </vt:variant>
      <vt:variant>
        <vt:lpwstr>_Toc217079263</vt:lpwstr>
      </vt:variant>
      <vt:variant>
        <vt:i4>1638448</vt:i4>
      </vt:variant>
      <vt:variant>
        <vt:i4>26</vt:i4>
      </vt:variant>
      <vt:variant>
        <vt:i4>0</vt:i4>
      </vt:variant>
      <vt:variant>
        <vt:i4>5</vt:i4>
      </vt:variant>
      <vt:variant>
        <vt:lpwstr/>
      </vt:variant>
      <vt:variant>
        <vt:lpwstr>_Toc217079262</vt:lpwstr>
      </vt:variant>
      <vt:variant>
        <vt:i4>1638448</vt:i4>
      </vt:variant>
      <vt:variant>
        <vt:i4>20</vt:i4>
      </vt:variant>
      <vt:variant>
        <vt:i4>0</vt:i4>
      </vt:variant>
      <vt:variant>
        <vt:i4>5</vt:i4>
      </vt:variant>
      <vt:variant>
        <vt:lpwstr/>
      </vt:variant>
      <vt:variant>
        <vt:lpwstr>_Toc217079261</vt:lpwstr>
      </vt:variant>
      <vt:variant>
        <vt:i4>1638448</vt:i4>
      </vt:variant>
      <vt:variant>
        <vt:i4>14</vt:i4>
      </vt:variant>
      <vt:variant>
        <vt:i4>0</vt:i4>
      </vt:variant>
      <vt:variant>
        <vt:i4>5</vt:i4>
      </vt:variant>
      <vt:variant>
        <vt:lpwstr/>
      </vt:variant>
      <vt:variant>
        <vt:lpwstr>_Toc217079260</vt:lpwstr>
      </vt:variant>
      <vt:variant>
        <vt:i4>1703984</vt:i4>
      </vt:variant>
      <vt:variant>
        <vt:i4>8</vt:i4>
      </vt:variant>
      <vt:variant>
        <vt:i4>0</vt:i4>
      </vt:variant>
      <vt:variant>
        <vt:i4>5</vt:i4>
      </vt:variant>
      <vt:variant>
        <vt:lpwstr/>
      </vt:variant>
      <vt:variant>
        <vt:lpwstr>_Toc217079259</vt:lpwstr>
      </vt:variant>
      <vt:variant>
        <vt:i4>1703984</vt:i4>
      </vt:variant>
      <vt:variant>
        <vt:i4>2</vt:i4>
      </vt:variant>
      <vt:variant>
        <vt:i4>0</vt:i4>
      </vt:variant>
      <vt:variant>
        <vt:i4>5</vt:i4>
      </vt:variant>
      <vt:variant>
        <vt:lpwstr/>
      </vt:variant>
      <vt:variant>
        <vt:lpwstr>_Toc217079258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MITRE ATT&amp;CK</dc:title>
  <dc:subject>Avance</dc:subject>
  <dc:creator>Marco Teórico</dc:creator>
  <cp:keywords/>
  <dc:description/>
  <cp:lastModifiedBy>Areli Alejandra Guevara Badillo</cp:lastModifiedBy>
  <cp:revision>637</cp:revision>
  <cp:lastPrinted>2025-11-22T04:48:00Z</cp:lastPrinted>
  <dcterms:created xsi:type="dcterms:W3CDTF">2025-10-22T18:25:00Z</dcterms:created>
  <dcterms:modified xsi:type="dcterms:W3CDTF">2025-12-20T05:33:00Z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0x010100DE95A0C693CEB341887D38A4A2B58B45040072C752107C5A7B47AA91A1EE638E6F1F</vt:lpwstr>
  </property>
</Properties>
</file>