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63FD" w14:textId="4B4BD98D" w:rsidR="004B3FE3" w:rsidRPr="006A0FBA" w:rsidRDefault="00162354" w:rsidP="006A0FBA">
      <w:pPr>
        <w:pStyle w:val="Ttulo"/>
        <w:jc w:val="left"/>
        <w:rPr>
          <w:smallCaps/>
          <w:sz w:val="72"/>
          <w:szCs w:val="72"/>
        </w:rPr>
      </w:pPr>
      <w:sdt>
        <w:sdtPr>
          <w:rPr>
            <w:smallCaps/>
            <w:sz w:val="72"/>
            <w:szCs w:val="72"/>
          </w:rPr>
          <w:alias w:val="Título"/>
          <w:tag w:val="Título"/>
          <w:id w:val="259239096"/>
          <w:placeholder>
            <w:docPart w:val="2FF56AB62E5545A28A172D65A6DE597D"/>
          </w:placeholder>
          <w:dataBinding w:prefixMappings="xmlns:ns0='http://purl.org/dc/elements/1.1/' xmlns:ns1='http://schemas.openxmlformats.org/package/2006/metadata/core-properties' " w:xpath="/ns1:coreProperties[1]/ns0:title[1]" w:storeItemID="{6C3C8BC8-F283-45AE-878A-BAB7291924A1}"/>
          <w:text/>
        </w:sdtPr>
        <w:sdtContent>
          <w:r w:rsidRPr="00162354">
            <w:rPr>
              <w:smallCaps/>
              <w:sz w:val="72"/>
              <w:szCs w:val="72"/>
            </w:rPr>
            <w:t>Análisis de Brechas vs. Mejores Prácticas</w:t>
          </w:r>
        </w:sdtContent>
      </w:sdt>
    </w:p>
    <w:sdt>
      <w:sdtPr>
        <w:rPr>
          <w:color w:val="727CA3" w:themeColor="accent1"/>
        </w:rPr>
        <w:alias w:val="Subtítulo"/>
        <w:tag w:val="Subtítulo"/>
        <w:id w:val="206753112"/>
        <w:placeholder>
          <w:docPart w:val="4439FDC8E12E4ACD8A7707DDD2778E22"/>
        </w:placeholder>
        <w:dataBinding w:prefixMappings="xmlns:ns0='http://purl.org/dc/elements/1.1/' xmlns:ns1='http://schemas.openxmlformats.org/package/2006/metadata/core-properties' " w:xpath="/ns1:coreProperties[1]/ns0:subject[1]" w:storeItemID="{6C3C8BC8-F283-45AE-878A-BAB7291924A1}"/>
        <w:text/>
      </w:sdtPr>
      <w:sdtContent>
        <w:p w14:paraId="1018CA90" w14:textId="0F5527AB" w:rsidR="004B3FE3" w:rsidRDefault="004D4E71">
          <w:pPr>
            <w:pStyle w:val="Subttulo"/>
            <w:rPr>
              <w:color w:val="727CA3" w:themeColor="accent1"/>
            </w:rPr>
          </w:pPr>
          <w:r w:rsidRPr="004D4E71">
            <w:rPr>
              <w:color w:val="727CA3" w:themeColor="accent1"/>
            </w:rPr>
            <w:t>Seguridad preventiva y de respuesta en redes de datos</w:t>
          </w:r>
        </w:p>
      </w:sdtContent>
    </w:sdt>
    <w:p w14:paraId="7602D507" w14:textId="63C88B4C" w:rsidR="000C07DF" w:rsidRPr="000C07DF" w:rsidRDefault="000C07DF" w:rsidP="000C07DF">
      <w:pPr>
        <w:pStyle w:val="Listaconvietas"/>
        <w:rPr>
          <w:rStyle w:val="nfasis"/>
        </w:rPr>
      </w:pPr>
      <w:r w:rsidRPr="000C07DF">
        <w:rPr>
          <w:rStyle w:val="nfasis"/>
        </w:rPr>
        <w:t>Areli Alejandra Guevara Badillo</w:t>
      </w:r>
    </w:p>
    <w:p w14:paraId="2B5B736E" w14:textId="7C773F37" w:rsidR="000C07DF" w:rsidRDefault="000C07DF" w:rsidP="000C07DF">
      <w:pPr>
        <w:pStyle w:val="Listaconvietas2"/>
        <w:rPr>
          <w:rStyle w:val="nfasissutil"/>
        </w:rPr>
      </w:pPr>
      <w:r>
        <w:rPr>
          <w:rStyle w:val="nfasissutil"/>
        </w:rPr>
        <w:t xml:space="preserve">Miércoles, </w:t>
      </w:r>
      <w:r w:rsidR="008279BA">
        <w:rPr>
          <w:rStyle w:val="nfasissutil"/>
        </w:rPr>
        <w:t>2</w:t>
      </w:r>
      <w:r w:rsidR="006936F8">
        <w:rPr>
          <w:rStyle w:val="nfasissutil"/>
        </w:rPr>
        <w:t>6</w:t>
      </w:r>
      <w:r>
        <w:rPr>
          <w:rStyle w:val="nfasissutil"/>
        </w:rPr>
        <w:t xml:space="preserve"> de octubre de 2025</w:t>
      </w:r>
    </w:p>
    <w:p w14:paraId="5C34810B" w14:textId="230AAC19" w:rsidR="00E5074C" w:rsidRDefault="00E5074C" w:rsidP="00E5074C">
      <w:pPr>
        <w:pStyle w:val="Ttulo1"/>
      </w:pPr>
      <w:r>
        <w:t>1. Introducción y Objetivo</w:t>
      </w:r>
    </w:p>
    <w:p w14:paraId="0D9C913C" w14:textId="2B2CBDAA" w:rsidR="00790A8E" w:rsidRPr="00790A8E" w:rsidRDefault="00790A8E" w:rsidP="00790A8E">
      <w:r w:rsidRPr="00790A8E">
        <w:t xml:space="preserve">Este documento representa la fase analítica y más crítica del proyecto de seguridad. Mientras que las memorias técnicas anteriores se centraron en el "qué", este informe se enfoca en el "y qué". Su objetivo principal es realizar un análisis comparativo exhaustivo entre el estado actual de las configuraciones y las mejores prácticas recomendadas por la industria, utilizando el marco de trabajo </w:t>
      </w:r>
      <w:r w:rsidRPr="00790A8E">
        <w:rPr>
          <w:b/>
          <w:bCs/>
        </w:rPr>
        <w:t xml:space="preserve">CIS </w:t>
      </w:r>
      <w:proofErr w:type="spellStart"/>
      <w:r w:rsidRPr="00790A8E">
        <w:rPr>
          <w:b/>
          <w:bCs/>
        </w:rPr>
        <w:t>Controls</w:t>
      </w:r>
      <w:proofErr w:type="spellEnd"/>
      <w:r w:rsidRPr="00790A8E">
        <w:rPr>
          <w:b/>
          <w:bCs/>
        </w:rPr>
        <w:t xml:space="preserve"> v8</w:t>
      </w:r>
      <w:r w:rsidRPr="00790A8E">
        <w:t xml:space="preserve"> como vara de medir para identificar, explicar y contextualizar cada brecha de seguridad. </w:t>
      </w:r>
    </w:p>
    <w:p w14:paraId="765ABD7F" w14:textId="17657B02" w:rsidR="00162354" w:rsidRDefault="00790A8E" w:rsidP="00E5074C">
      <w:r w:rsidRPr="00790A8E">
        <w:t>A diferencia de los documentos descriptivos que lo preceden, este informe es evaluativo. Se busca transformar los datos brutos de la auditoría en inteligencia accionable, explicando el "porqué" detrás de cada recomendación y el impacto potencial de no abordar las vulnerabilidades encontradas. Este análisis no solo enumera las fallas, sino que también establece el nivel de riesgo que representan para la integridad de la red y la confidencialidad de los datos. Esta evaluación es el pilar fundamental sobre el cual se construirá el plan de acción y remediación en la memoria técnica final.</w:t>
      </w:r>
      <w:r w:rsidR="00E5074C">
        <w:t xml:space="preserve"> </w:t>
      </w:r>
    </w:p>
    <w:p w14:paraId="17F16667" w14:textId="77777777" w:rsidR="00A442E0" w:rsidRDefault="00A442E0">
      <w:pPr>
        <w:spacing w:after="200"/>
        <w:jc w:val="left"/>
        <w:rPr>
          <w:rFonts w:asciiTheme="majorHAnsi" w:hAnsiTheme="majorHAnsi"/>
          <w:color w:val="FFFFFF" w:themeColor="background1"/>
          <w:spacing w:val="5"/>
          <w:sz w:val="24"/>
          <w:szCs w:val="32"/>
        </w:rPr>
      </w:pPr>
      <w:r>
        <w:br w:type="page"/>
      </w:r>
    </w:p>
    <w:p w14:paraId="5BF1E105" w14:textId="77777777" w:rsidR="00A442E0" w:rsidRDefault="00A442E0" w:rsidP="00587C07">
      <w:pPr>
        <w:pStyle w:val="Ttulo1"/>
        <w:sectPr w:rsidR="00A442E0" w:rsidSect="00AF3FC1">
          <w:footerReference w:type="default" r:id="rId12"/>
          <w:headerReference w:type="first" r:id="rId13"/>
          <w:footerReference w:type="first" r:id="rId14"/>
          <w:pgSz w:w="11907" w:h="16839" w:code="1"/>
          <w:pgMar w:top="1530" w:right="1080" w:bottom="1440" w:left="1080" w:header="709" w:footer="289" w:gutter="0"/>
          <w:pgNumType w:start="1"/>
          <w:cols w:space="720"/>
          <w:docGrid w:linePitch="360"/>
        </w:sectPr>
      </w:pPr>
    </w:p>
    <w:p w14:paraId="07537AFA" w14:textId="6D029A96" w:rsidR="00587C07" w:rsidRPr="00587C07" w:rsidRDefault="00587C07" w:rsidP="00587C07">
      <w:pPr>
        <w:pStyle w:val="Ttulo1"/>
      </w:pPr>
      <w:r w:rsidRPr="00587C07">
        <w:lastRenderedPageBreak/>
        <w:t>2. Análisis Comparativo de la Infraestructura de Red</w:t>
      </w:r>
    </w:p>
    <w:p w14:paraId="28A175EE" w14:textId="77777777" w:rsidR="00587C07" w:rsidRPr="00587C07" w:rsidRDefault="00587C07" w:rsidP="00587C07">
      <w:r w:rsidRPr="00587C07">
        <w:t xml:space="preserve">La infraestructura de red, centrada en el </w:t>
      </w:r>
      <w:proofErr w:type="spellStart"/>
      <w:r w:rsidRPr="00587C07">
        <w:t>router</w:t>
      </w:r>
      <w:proofErr w:type="spellEnd"/>
      <w:r w:rsidRPr="00587C07">
        <w:t xml:space="preserve"> </w:t>
      </w:r>
      <w:r w:rsidRPr="00587C07">
        <w:rPr>
          <w:b/>
          <w:bCs/>
        </w:rPr>
        <w:t>Huawei HG8145V5</w:t>
      </w:r>
      <w:r w:rsidRPr="00587C07">
        <w:t>, es la primera línea de defensa. A continuación, se desglosan las brechas de seguridad encontradas en su configuración.</w:t>
      </w:r>
    </w:p>
    <w:tbl>
      <w:tblPr>
        <w:tblStyle w:val="Tablaconcuadrcula1clara-nfasis6"/>
        <w:tblW w:w="13855" w:type="dxa"/>
        <w:tblLook w:val="04A0" w:firstRow="1" w:lastRow="0" w:firstColumn="1" w:lastColumn="0" w:noHBand="0" w:noVBand="1"/>
      </w:tblPr>
      <w:tblGrid>
        <w:gridCol w:w="1525"/>
        <w:gridCol w:w="2160"/>
        <w:gridCol w:w="3420"/>
        <w:gridCol w:w="4050"/>
        <w:gridCol w:w="2700"/>
      </w:tblGrid>
      <w:tr w:rsidR="00966E8C" w:rsidRPr="000654C7" w14:paraId="2B258818" w14:textId="2C348F19" w:rsidTr="001700A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62638C05" w14:textId="1DD917CE" w:rsidR="00966E8C" w:rsidRPr="000654C7" w:rsidRDefault="00966E8C" w:rsidP="00EC4D14">
            <w:pPr>
              <w:jc w:val="center"/>
            </w:pPr>
            <w:r w:rsidRPr="000654C7">
              <w:t>Control</w:t>
            </w:r>
          </w:p>
        </w:tc>
        <w:tc>
          <w:tcPr>
            <w:tcW w:w="2160" w:type="dxa"/>
            <w:vAlign w:val="center"/>
          </w:tcPr>
          <w:p w14:paraId="1FFF95E0" w14:textId="5521B42C" w:rsidR="00966E8C" w:rsidRPr="000654C7" w:rsidRDefault="00966E8C" w:rsidP="00521507">
            <w:pPr>
              <w:spacing w:after="0"/>
              <w:jc w:val="center"/>
              <w:cnfStyle w:val="100000000000" w:firstRow="1" w:lastRow="0" w:firstColumn="0" w:lastColumn="0" w:oddVBand="0" w:evenVBand="0" w:oddHBand="0" w:evenHBand="0" w:firstRowFirstColumn="0" w:firstRowLastColumn="0" w:lastRowFirstColumn="0" w:lastRowLastColumn="0"/>
            </w:pPr>
            <w:r w:rsidRPr="000654C7">
              <w:t>Estado Actual</w:t>
            </w:r>
          </w:p>
        </w:tc>
        <w:tc>
          <w:tcPr>
            <w:tcW w:w="3420" w:type="dxa"/>
            <w:vAlign w:val="center"/>
          </w:tcPr>
          <w:p w14:paraId="427BA81F" w14:textId="29296EDC" w:rsidR="00966E8C" w:rsidRPr="000654C7" w:rsidRDefault="00966E8C" w:rsidP="00521507">
            <w:pPr>
              <w:spacing w:after="0"/>
              <w:jc w:val="center"/>
              <w:cnfStyle w:val="100000000000" w:firstRow="1" w:lastRow="0" w:firstColumn="0" w:lastColumn="0" w:oddVBand="0" w:evenVBand="0" w:oddHBand="0" w:evenHBand="0" w:firstRowFirstColumn="0" w:firstRowLastColumn="0" w:lastRowFirstColumn="0" w:lastRowLastColumn="0"/>
            </w:pPr>
            <w:r w:rsidRPr="000654C7">
              <w:t>Mejor Práctica</w:t>
            </w:r>
          </w:p>
        </w:tc>
        <w:tc>
          <w:tcPr>
            <w:tcW w:w="4050" w:type="dxa"/>
            <w:vAlign w:val="center"/>
          </w:tcPr>
          <w:p w14:paraId="3374ED82" w14:textId="191E8E09" w:rsidR="00966E8C" w:rsidRPr="000654C7" w:rsidRDefault="00966E8C" w:rsidP="00521507">
            <w:pPr>
              <w:spacing w:after="0"/>
              <w:jc w:val="center"/>
              <w:cnfStyle w:val="100000000000" w:firstRow="1" w:lastRow="0" w:firstColumn="0" w:lastColumn="0" w:oddVBand="0" w:evenVBand="0" w:oddHBand="0" w:evenHBand="0" w:firstRowFirstColumn="0" w:firstRowLastColumn="0" w:lastRowFirstColumn="0" w:lastRowLastColumn="0"/>
            </w:pPr>
            <w:r w:rsidRPr="000654C7">
              <w:t>Análisis de la Brecha</w:t>
            </w:r>
          </w:p>
        </w:tc>
        <w:tc>
          <w:tcPr>
            <w:tcW w:w="2700" w:type="dxa"/>
            <w:vAlign w:val="center"/>
          </w:tcPr>
          <w:p w14:paraId="49DD11F7" w14:textId="6F3839EE" w:rsidR="00966E8C" w:rsidRPr="000654C7" w:rsidRDefault="00966E8C" w:rsidP="00521507">
            <w:pPr>
              <w:spacing w:after="0"/>
              <w:jc w:val="center"/>
              <w:cnfStyle w:val="100000000000" w:firstRow="1" w:lastRow="0" w:firstColumn="0" w:lastColumn="0" w:oddVBand="0" w:evenVBand="0" w:oddHBand="0" w:evenHBand="0" w:firstRowFirstColumn="0" w:firstRowLastColumn="0" w:lastRowFirstColumn="0" w:lastRowLastColumn="0"/>
            </w:pPr>
            <w:r w:rsidRPr="000654C7">
              <w:t>Impacto Potencial</w:t>
            </w:r>
          </w:p>
        </w:tc>
      </w:tr>
      <w:tr w:rsidR="00966E8C" w:rsidRPr="000654C7" w14:paraId="7363B585" w14:textId="3387D963" w:rsidTr="001700A3">
        <w:trPr>
          <w:trHeight w:val="432"/>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9E2D2C4" w14:textId="29485151" w:rsidR="00966E8C" w:rsidRPr="000654C7" w:rsidRDefault="00966E8C" w:rsidP="00EC4D14">
            <w:pPr>
              <w:jc w:val="center"/>
            </w:pPr>
            <w:r w:rsidRPr="000654C7">
              <w:t xml:space="preserve">Contraseña </w:t>
            </w:r>
            <w:proofErr w:type="spellStart"/>
            <w:r w:rsidRPr="000654C7">
              <w:t>Wi</w:t>
            </w:r>
            <w:proofErr w:type="spellEnd"/>
            <w:r w:rsidRPr="000654C7">
              <w:t>-Fi</w:t>
            </w:r>
          </w:p>
        </w:tc>
        <w:tc>
          <w:tcPr>
            <w:tcW w:w="2160" w:type="dxa"/>
            <w:vAlign w:val="center"/>
          </w:tcPr>
          <w:p w14:paraId="6DBC7F12" w14:textId="310494A6"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La contraseña de la red </w:t>
            </w:r>
            <w:proofErr w:type="spellStart"/>
            <w:r w:rsidRPr="000654C7">
              <w:t>Wi</w:t>
            </w:r>
            <w:proofErr w:type="spellEnd"/>
            <w:r w:rsidRPr="000654C7">
              <w:t>-Fi consta de 10 caracteres y no utiliza mayúsculas ni símbolos.</w:t>
            </w:r>
          </w:p>
        </w:tc>
        <w:tc>
          <w:tcPr>
            <w:tcW w:w="3420" w:type="dxa"/>
            <w:vAlign w:val="center"/>
          </w:tcPr>
          <w:p w14:paraId="3BE0F704" w14:textId="77777777" w:rsidR="000F28FF"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Las redes </w:t>
            </w:r>
            <w:proofErr w:type="spellStart"/>
            <w:r w:rsidRPr="000654C7">
              <w:t>Wi</w:t>
            </w:r>
            <w:proofErr w:type="spellEnd"/>
            <w:r w:rsidRPr="000654C7">
              <w:t xml:space="preserve">-Fi </w:t>
            </w:r>
            <w:r w:rsidR="000F28FF">
              <w:t>con</w:t>
            </w:r>
            <w:r w:rsidRPr="000654C7">
              <w:t xml:space="preserve"> una contraseña robusta, idealmente una contraseña de 15 a 20 caracteres como mínimo, que combine mayúsculas, minúsculas, números y símbolos. </w:t>
            </w:r>
          </w:p>
          <w:p w14:paraId="43A7F320" w14:textId="764478F3"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El objetivo es maximizar la entropía para hacer inviables los ataques de fuerza bruta.</w:t>
            </w:r>
          </w:p>
        </w:tc>
        <w:tc>
          <w:tcPr>
            <w:tcW w:w="4050" w:type="dxa"/>
            <w:vAlign w:val="center"/>
          </w:tcPr>
          <w:p w14:paraId="5109C4EB" w14:textId="77777777" w:rsidR="000F28FF"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Una contraseña de 10 caracteres compuesta solo por minúsculas y números es computacionalmente trivial de descifrar con hardware moderno. </w:t>
            </w:r>
          </w:p>
          <w:p w14:paraId="72CBBEE8" w14:textId="5EF8456A"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Una vez obtenida, el atacante tiene acceso total a la red interna.</w:t>
            </w:r>
          </w:p>
        </w:tc>
        <w:tc>
          <w:tcPr>
            <w:tcW w:w="2700" w:type="dxa"/>
            <w:vAlign w:val="center"/>
          </w:tcPr>
          <w:p w14:paraId="73179CD1" w14:textId="5E9B11CE"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Acceso no autorizado a la red, interceptación de tráfico (ataques Man-in-</w:t>
            </w:r>
            <w:proofErr w:type="spellStart"/>
            <w:r w:rsidRPr="000654C7">
              <w:t>the</w:t>
            </w:r>
            <w:proofErr w:type="spellEnd"/>
            <w:r w:rsidRPr="000654C7">
              <w:t>-</w:t>
            </w:r>
            <w:proofErr w:type="spellStart"/>
            <w:r w:rsidRPr="000654C7">
              <w:t>Middle</w:t>
            </w:r>
            <w:proofErr w:type="spellEnd"/>
            <w:r w:rsidRPr="000654C7">
              <w:t>), uso del ancho de banda, y punto de partida para atacar a otros dispositivos dentro de la red.</w:t>
            </w:r>
          </w:p>
        </w:tc>
      </w:tr>
      <w:tr w:rsidR="00966E8C" w:rsidRPr="000654C7" w14:paraId="0DD16AE3" w14:textId="6C5A7CCD" w:rsidTr="001700A3">
        <w:trPr>
          <w:trHeight w:val="432"/>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EAEB29E" w14:textId="77777777" w:rsidR="00966E8C" w:rsidRPr="000654C7" w:rsidRDefault="00966E8C" w:rsidP="00EC4D14">
            <w:pPr>
              <w:jc w:val="center"/>
              <w:rPr>
                <w:b w:val="0"/>
                <w:bCs w:val="0"/>
              </w:rPr>
            </w:pPr>
            <w:proofErr w:type="spellStart"/>
            <w:r w:rsidRPr="000654C7">
              <w:t>Wi</w:t>
            </w:r>
            <w:proofErr w:type="spellEnd"/>
            <w:r w:rsidRPr="000654C7">
              <w:t xml:space="preserve">-Fi </w:t>
            </w:r>
            <w:proofErr w:type="spellStart"/>
            <w:r w:rsidRPr="000654C7">
              <w:t>Protected</w:t>
            </w:r>
            <w:proofErr w:type="spellEnd"/>
            <w:r w:rsidRPr="000654C7">
              <w:t xml:space="preserve"> </w:t>
            </w:r>
            <w:proofErr w:type="spellStart"/>
            <w:r w:rsidRPr="000654C7">
              <w:t>Setup</w:t>
            </w:r>
            <w:proofErr w:type="spellEnd"/>
            <w:r w:rsidRPr="000654C7">
              <w:t xml:space="preserve"> </w:t>
            </w:r>
          </w:p>
          <w:p w14:paraId="5337A361" w14:textId="01002C43" w:rsidR="00966E8C" w:rsidRPr="000654C7" w:rsidRDefault="00966E8C" w:rsidP="00EC4D14">
            <w:pPr>
              <w:jc w:val="center"/>
            </w:pPr>
            <w:r w:rsidRPr="000654C7">
              <w:t>(WPS)</w:t>
            </w:r>
          </w:p>
        </w:tc>
        <w:tc>
          <w:tcPr>
            <w:tcW w:w="2160" w:type="dxa"/>
            <w:vAlign w:val="center"/>
          </w:tcPr>
          <w:p w14:paraId="1883A804" w14:textId="43398D5F"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El servicio WPS está habilitado.</w:t>
            </w:r>
          </w:p>
        </w:tc>
        <w:tc>
          <w:tcPr>
            <w:tcW w:w="3420" w:type="dxa"/>
            <w:vAlign w:val="center"/>
          </w:tcPr>
          <w:p w14:paraId="4A466C39" w14:textId="77777777" w:rsidR="00110E61"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WPS debe estar permanentemente deshabilitado en la configuración del </w:t>
            </w:r>
            <w:proofErr w:type="spellStart"/>
            <w:r w:rsidRPr="000654C7">
              <w:t>router</w:t>
            </w:r>
            <w:proofErr w:type="spellEnd"/>
            <w:r w:rsidRPr="000654C7">
              <w:t xml:space="preserve">. </w:t>
            </w:r>
          </w:p>
          <w:p w14:paraId="46AA113A" w14:textId="05F2AF94"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No ofrece un beneficio de usabilidad que compense su enorme riesgo de seguridad.</w:t>
            </w:r>
          </w:p>
        </w:tc>
        <w:tc>
          <w:tcPr>
            <w:tcW w:w="4050" w:type="dxa"/>
            <w:vAlign w:val="center"/>
          </w:tcPr>
          <w:p w14:paraId="03CB5542" w14:textId="77777777" w:rsidR="00110E61"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WPS es un protocolo fundamentalmente roto con vulnerabilidades de diseño conocidas que no pueden ser corregidas. </w:t>
            </w:r>
          </w:p>
          <w:p w14:paraId="2A76F025" w14:textId="26EF2CB0"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La vulnerabilidad más crítica reside en su método de autenticación por PIN. Un atacante puede lanzar un ataque de fuerza bruta contra el PIN de 8 dígitos de forma mucho más eficiente de lo que parece, ya que el PIN se valida en dos mitades. </w:t>
            </w:r>
          </w:p>
        </w:tc>
        <w:tc>
          <w:tcPr>
            <w:tcW w:w="2700" w:type="dxa"/>
            <w:vAlign w:val="center"/>
          </w:tcPr>
          <w:p w14:paraId="69862D8F" w14:textId="409225BE" w:rsidR="00966E8C" w:rsidRPr="000654C7" w:rsidRDefault="00966E8C"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Un atacante puede obtener la contraseña de la red, sin importar su longitud o complejidad, eludiendo así la principal barrera de protección de la red inalámbrica.</w:t>
            </w:r>
          </w:p>
        </w:tc>
      </w:tr>
      <w:tr w:rsidR="00966E8C" w:rsidRPr="000654C7" w14:paraId="141F9FAA" w14:textId="71C182C4" w:rsidTr="001700A3">
        <w:trPr>
          <w:trHeight w:val="432"/>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9BB1502" w14:textId="77777777" w:rsidR="00966E8C" w:rsidRPr="000654C7" w:rsidRDefault="00966E8C" w:rsidP="00EC4D14">
            <w:pPr>
              <w:jc w:val="center"/>
              <w:rPr>
                <w:b w:val="0"/>
                <w:bCs w:val="0"/>
              </w:rPr>
            </w:pPr>
            <w:r w:rsidRPr="000654C7">
              <w:t xml:space="preserve">Universal Plug and Play </w:t>
            </w:r>
          </w:p>
          <w:p w14:paraId="35FE3A3E" w14:textId="0F076504" w:rsidR="00966E8C" w:rsidRPr="000654C7" w:rsidRDefault="00966E8C" w:rsidP="00EC4D14">
            <w:pPr>
              <w:jc w:val="center"/>
            </w:pPr>
            <w:r w:rsidRPr="000654C7">
              <w:t>(</w:t>
            </w:r>
            <w:proofErr w:type="spellStart"/>
            <w:r w:rsidRPr="000654C7">
              <w:t>UPnP</w:t>
            </w:r>
            <w:proofErr w:type="spellEnd"/>
            <w:r w:rsidRPr="000654C7">
              <w:t>)</w:t>
            </w:r>
          </w:p>
        </w:tc>
        <w:tc>
          <w:tcPr>
            <w:tcW w:w="2160" w:type="dxa"/>
            <w:vAlign w:val="center"/>
          </w:tcPr>
          <w:p w14:paraId="750D23B4" w14:textId="4359178D" w:rsidR="00966E8C" w:rsidRPr="000654C7" w:rsidRDefault="009B7999"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El servicio </w:t>
            </w:r>
            <w:proofErr w:type="spellStart"/>
            <w:r w:rsidRPr="000654C7">
              <w:t>UPnP</w:t>
            </w:r>
            <w:proofErr w:type="spellEnd"/>
            <w:r w:rsidRPr="000654C7">
              <w:t xml:space="preserve"> está habilitado.</w:t>
            </w:r>
          </w:p>
        </w:tc>
        <w:tc>
          <w:tcPr>
            <w:tcW w:w="3420" w:type="dxa"/>
            <w:vAlign w:val="center"/>
          </w:tcPr>
          <w:p w14:paraId="4FAA68A1" w14:textId="77777777" w:rsidR="001700A3" w:rsidRDefault="009B7999" w:rsidP="00966E8C">
            <w:pPr>
              <w:spacing w:before="120"/>
              <w:jc w:val="left"/>
              <w:cnfStyle w:val="000000000000" w:firstRow="0" w:lastRow="0" w:firstColumn="0" w:lastColumn="0" w:oddVBand="0" w:evenVBand="0" w:oddHBand="0" w:evenHBand="0" w:firstRowFirstColumn="0" w:firstRowLastColumn="0" w:lastRowFirstColumn="0" w:lastRowLastColumn="0"/>
            </w:pPr>
            <w:proofErr w:type="spellStart"/>
            <w:r w:rsidRPr="000654C7">
              <w:t>UPnP</w:t>
            </w:r>
            <w:proofErr w:type="spellEnd"/>
            <w:r w:rsidRPr="000654C7">
              <w:t xml:space="preserve"> debe estar permanentemente deshabilitado. </w:t>
            </w:r>
          </w:p>
          <w:p w14:paraId="39A929B2" w14:textId="577CC360" w:rsidR="00966E8C" w:rsidRPr="000654C7" w:rsidRDefault="009B7999"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La gestión de puertos debe realizarse de forma manual solo cuando sea estrictamente necesario y para dispositivos específicos.</w:t>
            </w:r>
          </w:p>
        </w:tc>
        <w:tc>
          <w:tcPr>
            <w:tcW w:w="4050" w:type="dxa"/>
            <w:vAlign w:val="center"/>
          </w:tcPr>
          <w:p w14:paraId="2967A793" w14:textId="3FFF7F38" w:rsidR="00966E8C" w:rsidRPr="000654C7" w:rsidRDefault="009B7999" w:rsidP="00966E8C">
            <w:pPr>
              <w:spacing w:before="120"/>
              <w:jc w:val="left"/>
              <w:cnfStyle w:val="000000000000" w:firstRow="0" w:lastRow="0" w:firstColumn="0" w:lastColumn="0" w:oddVBand="0" w:evenVBand="0" w:oddHBand="0" w:evenHBand="0" w:firstRowFirstColumn="0" w:firstRowLastColumn="0" w:lastRowFirstColumn="0" w:lastRowLastColumn="0"/>
            </w:pPr>
            <w:proofErr w:type="spellStart"/>
            <w:r w:rsidRPr="000654C7">
              <w:t>UPnP</w:t>
            </w:r>
            <w:proofErr w:type="spellEnd"/>
            <w:r w:rsidRPr="000654C7">
              <w:t xml:space="preserve"> opera bajo un modelo de "confianza implícita", permitiendo que cualquier dispositivo o aplicación en la red local solicite al </w:t>
            </w:r>
            <w:proofErr w:type="spellStart"/>
            <w:r w:rsidRPr="000654C7">
              <w:t>router</w:t>
            </w:r>
            <w:proofErr w:type="spellEnd"/>
            <w:r w:rsidRPr="000654C7">
              <w:t xml:space="preserve"> que abra puertos hacia Internet sin ninguna autenticación o autorización del usuario. </w:t>
            </w:r>
          </w:p>
        </w:tc>
        <w:tc>
          <w:tcPr>
            <w:tcW w:w="2700" w:type="dxa"/>
            <w:vAlign w:val="center"/>
          </w:tcPr>
          <w:p w14:paraId="6954F3B6" w14:textId="74B398ED" w:rsidR="00966E8C" w:rsidRPr="000654C7" w:rsidRDefault="009B7999"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Exposición de servicios internos a ataques externos, persistencia de malware en la red, facilitación de la exfiltración de datos y conversión de la red en parte de una </w:t>
            </w:r>
            <w:proofErr w:type="spellStart"/>
            <w:r w:rsidRPr="000654C7">
              <w:t>botnet</w:t>
            </w:r>
            <w:proofErr w:type="spellEnd"/>
            <w:r w:rsidRPr="000654C7">
              <w:t>.</w:t>
            </w:r>
          </w:p>
        </w:tc>
      </w:tr>
      <w:tr w:rsidR="00966E8C" w:rsidRPr="000654C7" w14:paraId="2EF20AA3" w14:textId="793711BF" w:rsidTr="001700A3">
        <w:trPr>
          <w:trHeight w:val="432"/>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C3CE632" w14:textId="620265CB" w:rsidR="00966E8C" w:rsidRPr="000654C7" w:rsidRDefault="00966E8C" w:rsidP="00EC4D14">
            <w:pPr>
              <w:jc w:val="center"/>
            </w:pPr>
            <w:r w:rsidRPr="000654C7">
              <w:lastRenderedPageBreak/>
              <w:t>Red de Invitados</w:t>
            </w:r>
          </w:p>
        </w:tc>
        <w:tc>
          <w:tcPr>
            <w:tcW w:w="2160" w:type="dxa"/>
            <w:vAlign w:val="center"/>
          </w:tcPr>
          <w:p w14:paraId="6757D0CC" w14:textId="52DC930C" w:rsidR="00966E8C" w:rsidRPr="000654C7" w:rsidRDefault="00032D97"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La funcionalidad de red de invitados está deshabilitada.</w:t>
            </w:r>
          </w:p>
        </w:tc>
        <w:tc>
          <w:tcPr>
            <w:tcW w:w="3420" w:type="dxa"/>
            <w:vAlign w:val="center"/>
          </w:tcPr>
          <w:p w14:paraId="3C0C4659" w14:textId="77777777" w:rsidR="001700A3" w:rsidRDefault="000654C7"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Se debe habilitar una red de invitados con una contraseña fuerte e independiente. </w:t>
            </w:r>
          </w:p>
          <w:p w14:paraId="7544B634" w14:textId="47C06C6C" w:rsidR="00966E8C" w:rsidRPr="000654C7" w:rsidRDefault="000654C7"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Crucialmente, la opción de "aislamiento de cliente" (Client </w:t>
            </w:r>
            <w:proofErr w:type="spellStart"/>
            <w:r w:rsidRPr="000654C7">
              <w:t>Isolation</w:t>
            </w:r>
            <w:proofErr w:type="spellEnd"/>
            <w:r w:rsidRPr="000654C7">
              <w:t>) debe estar activada para impedir que los dispositivos conectados a esta red se comuniquen entre sí o con la red principal.</w:t>
            </w:r>
          </w:p>
        </w:tc>
        <w:tc>
          <w:tcPr>
            <w:tcW w:w="4050" w:type="dxa"/>
            <w:vAlign w:val="center"/>
          </w:tcPr>
          <w:p w14:paraId="45FAF4EC" w14:textId="6118DA0E" w:rsidR="00966E8C" w:rsidRPr="000654C7" w:rsidRDefault="000654C7"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 xml:space="preserve">Al no tener una red segmentada, todos los dispositivos coexisten en el mismo dominio de difusión. Esto significa que un dispositivo tiene visibilidad y acceso de red a los equipos más importantes, como computadoras personales con datos sensibles. </w:t>
            </w:r>
          </w:p>
        </w:tc>
        <w:tc>
          <w:tcPr>
            <w:tcW w:w="2700" w:type="dxa"/>
            <w:vAlign w:val="center"/>
          </w:tcPr>
          <w:p w14:paraId="778163FC" w14:textId="3BE34156" w:rsidR="00966E8C" w:rsidRPr="000654C7" w:rsidRDefault="000654C7" w:rsidP="00966E8C">
            <w:pPr>
              <w:spacing w:before="120"/>
              <w:jc w:val="left"/>
              <w:cnfStyle w:val="000000000000" w:firstRow="0" w:lastRow="0" w:firstColumn="0" w:lastColumn="0" w:oddVBand="0" w:evenVBand="0" w:oddHBand="0" w:evenHBand="0" w:firstRowFirstColumn="0" w:firstRowLastColumn="0" w:lastRowFirstColumn="0" w:lastRowLastColumn="0"/>
            </w:pPr>
            <w:r w:rsidRPr="000654C7">
              <w:t>Un dispositivo comprometido de bajo valor puede ser utilizado como un "pivote" para lanzar ataques de movimiento lateral contra activos de alto valor dentro de la misma red. Aumenta drásticamente la superficie de ataque interna.</w:t>
            </w:r>
          </w:p>
        </w:tc>
      </w:tr>
    </w:tbl>
    <w:p w14:paraId="21B659D4" w14:textId="0D9484D7" w:rsidR="000654C7" w:rsidRDefault="000654C7" w:rsidP="00E5074C"/>
    <w:p w14:paraId="7EDB6789" w14:textId="030092CB" w:rsidR="008D2BD6" w:rsidRPr="008D2BD6" w:rsidRDefault="008D2BD6" w:rsidP="008D2BD6">
      <w:r>
        <w:t>E</w:t>
      </w:r>
      <w:r w:rsidRPr="008D2BD6">
        <w:t>l análisis de la infraestructura de red demuestra que la principal línea de defensa tiene debilidades significativas</w:t>
      </w:r>
      <w:r w:rsidR="00001CE7">
        <w:t xml:space="preserve"> e </w:t>
      </w:r>
      <w:r w:rsidR="00001CE7" w:rsidRPr="00001CE7">
        <w:t xml:space="preserve">ignora principios de seguridad fundamentales, como los establecidos por el marco de trabajo CIS </w:t>
      </w:r>
      <w:proofErr w:type="spellStart"/>
      <w:r w:rsidR="00001CE7" w:rsidRPr="00001CE7">
        <w:t>Controls</w:t>
      </w:r>
      <w:proofErr w:type="spellEnd"/>
      <w:r w:rsidRPr="008D2BD6">
        <w:t xml:space="preserve">. Aunque se cuenta con un firewall, su protección se ve comprometida por funciones de conveniencia, como WPS y </w:t>
      </w:r>
      <w:proofErr w:type="spellStart"/>
      <w:r w:rsidRPr="008D2BD6">
        <w:t>UPnP</w:t>
      </w:r>
      <w:proofErr w:type="spellEnd"/>
      <w:r w:rsidRPr="008D2BD6">
        <w:t xml:space="preserve">, que en la práctica crean entradas ocultas para posibles atacantes. A esto se suma una contraseña de </w:t>
      </w:r>
      <w:proofErr w:type="spellStart"/>
      <w:r w:rsidRPr="008D2BD6">
        <w:t>Wi</w:t>
      </w:r>
      <w:proofErr w:type="spellEnd"/>
      <w:r w:rsidRPr="008D2BD6">
        <w:t>-Fi débil que facilita el acceso no autorizado.</w:t>
      </w:r>
    </w:p>
    <w:p w14:paraId="421FE5DC" w14:textId="77777777" w:rsidR="008D2BD6" w:rsidRPr="008D2BD6" w:rsidRDefault="008D2BD6" w:rsidP="008D2BD6">
      <w:r w:rsidRPr="008D2BD6">
        <w:t>La falta de una red separada para invitados agrava el problema, ya que obliga a que todos los dispositivos, desde computadoras importantes hasta televisores inteligentes o teléfonos de visitantes, compartan el mismo espacio. Esto es riesgoso porque si un dispositivo menos seguro es comprometido, puede atacar fácilmente a los equipos más críticos de la red.</w:t>
      </w:r>
    </w:p>
    <w:p w14:paraId="5CC202C2" w14:textId="7BFE38E2" w:rsidR="008D2BD6" w:rsidRPr="008D2BD6" w:rsidRDefault="000941BD" w:rsidP="008D2BD6">
      <w:r>
        <w:t>L</w:t>
      </w:r>
      <w:r w:rsidR="008D2BD6" w:rsidRPr="008D2BD6">
        <w:t>a configuración actual prioriza la facilidad de uso por encima de una seguridad sólida. Esto crea un entorno donde las defensas principales pueden ser superadas con relativa facilidad, dejando la información y los dispositivos importantes expuestos a amenazas considerables.</w:t>
      </w:r>
    </w:p>
    <w:p w14:paraId="70E1C33D" w14:textId="77777777" w:rsidR="000654C7" w:rsidRDefault="000654C7" w:rsidP="00E5074C">
      <w:pPr>
        <w:sectPr w:rsidR="000654C7" w:rsidSect="000654C7">
          <w:footerReference w:type="default" r:id="rId15"/>
          <w:pgSz w:w="16839" w:h="11907" w:orient="landscape" w:code="1"/>
          <w:pgMar w:top="1080" w:right="1526" w:bottom="1080" w:left="1440" w:header="706" w:footer="308" w:gutter="0"/>
          <w:pgNumType w:start="1"/>
          <w:cols w:space="720"/>
          <w:titlePg/>
          <w:docGrid w:linePitch="360"/>
        </w:sectPr>
      </w:pPr>
    </w:p>
    <w:p w14:paraId="127AD6F1" w14:textId="766DB1ED" w:rsidR="00587C07" w:rsidRDefault="003F6DD9" w:rsidP="003F6DD9">
      <w:pPr>
        <w:pStyle w:val="Ttulo1"/>
      </w:pPr>
      <w:r w:rsidRPr="003F6DD9">
        <w:lastRenderedPageBreak/>
        <w:t>3. Análisis Comparativo de los Dispositivos Finales</w:t>
      </w:r>
    </w:p>
    <w:tbl>
      <w:tblPr>
        <w:tblStyle w:val="Tablaconcuadrcula1clara-nfasis3"/>
        <w:tblW w:w="14395" w:type="dxa"/>
        <w:tblLook w:val="04A0" w:firstRow="1" w:lastRow="0" w:firstColumn="1" w:lastColumn="0" w:noHBand="0" w:noVBand="1"/>
      </w:tblPr>
      <w:tblGrid>
        <w:gridCol w:w="942"/>
        <w:gridCol w:w="2090"/>
        <w:gridCol w:w="1389"/>
        <w:gridCol w:w="9974"/>
      </w:tblGrid>
      <w:tr w:rsidR="00647D38" w:rsidRPr="000A6CC1" w14:paraId="41118DE9" w14:textId="77777777" w:rsidTr="00647D3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D021C" w14:textId="77777777" w:rsidR="005F08F2" w:rsidRPr="000A6CC1" w:rsidRDefault="005F08F2" w:rsidP="001A28A7">
            <w:pPr>
              <w:spacing w:after="0"/>
              <w:jc w:val="center"/>
              <w:rPr>
                <w:sz w:val="20"/>
              </w:rPr>
            </w:pPr>
            <w:r w:rsidRPr="000A6CC1">
              <w:rPr>
                <w:sz w:val="20"/>
              </w:rPr>
              <w:t>ID</w:t>
            </w:r>
          </w:p>
        </w:tc>
        <w:tc>
          <w:tcPr>
            <w:tcW w:w="0" w:type="auto"/>
            <w:vAlign w:val="center"/>
            <w:hideMark/>
          </w:tcPr>
          <w:p w14:paraId="3776F045" w14:textId="77777777" w:rsidR="005F08F2" w:rsidRPr="000A6CC1" w:rsidRDefault="005F08F2" w:rsidP="001A28A7">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0A6CC1">
              <w:rPr>
                <w:sz w:val="20"/>
              </w:rPr>
              <w:t>Nombre</w:t>
            </w:r>
          </w:p>
        </w:tc>
        <w:tc>
          <w:tcPr>
            <w:tcW w:w="0" w:type="auto"/>
            <w:vAlign w:val="center"/>
            <w:hideMark/>
          </w:tcPr>
          <w:p w14:paraId="68EC69E5" w14:textId="77777777" w:rsidR="005F08F2" w:rsidRPr="000A6CC1" w:rsidRDefault="005F08F2" w:rsidP="001A28A7">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0A6CC1">
              <w:rPr>
                <w:sz w:val="20"/>
              </w:rPr>
              <w:t>Tipo</w:t>
            </w:r>
          </w:p>
        </w:tc>
        <w:tc>
          <w:tcPr>
            <w:tcW w:w="9974" w:type="dxa"/>
            <w:vAlign w:val="center"/>
            <w:hideMark/>
          </w:tcPr>
          <w:p w14:paraId="50A7666F" w14:textId="77777777" w:rsidR="005F08F2" w:rsidRPr="000A6CC1" w:rsidRDefault="005F08F2" w:rsidP="001A28A7">
            <w:pPr>
              <w:spacing w:after="0"/>
              <w:cnfStyle w:val="100000000000" w:firstRow="1" w:lastRow="0" w:firstColumn="0" w:lastColumn="0" w:oddVBand="0" w:evenVBand="0" w:oddHBand="0" w:evenHBand="0" w:firstRowFirstColumn="0" w:firstRowLastColumn="0" w:lastRowFirstColumn="0" w:lastRowLastColumn="0"/>
              <w:rPr>
                <w:sz w:val="20"/>
              </w:rPr>
            </w:pPr>
            <w:r w:rsidRPr="000A6CC1">
              <w:rPr>
                <w:sz w:val="20"/>
              </w:rPr>
              <w:t>Brecha de Seguridad Específica y Riesgo Asociado</w:t>
            </w:r>
          </w:p>
        </w:tc>
      </w:tr>
      <w:tr w:rsidR="00647D38" w:rsidRPr="000A6CC1" w14:paraId="3294C736"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7DF876" w14:textId="6C0F0036" w:rsidR="005F08F2" w:rsidRPr="000A6CC1" w:rsidRDefault="007869E3" w:rsidP="005F08F2">
            <w:pPr>
              <w:spacing w:before="120"/>
              <w:jc w:val="center"/>
              <w:rPr>
                <w:b w:val="0"/>
                <w:bCs w:val="0"/>
                <w:sz w:val="20"/>
              </w:rPr>
            </w:pPr>
            <w:r w:rsidRPr="000A6CC1">
              <w:rPr>
                <w:b w:val="0"/>
                <w:bCs w:val="0"/>
                <w:sz w:val="20"/>
              </w:rPr>
              <w:t>00</w:t>
            </w:r>
            <w:r w:rsidR="005F08F2" w:rsidRPr="000A6CC1">
              <w:rPr>
                <w:b w:val="0"/>
                <w:bCs w:val="0"/>
                <w:sz w:val="20"/>
              </w:rPr>
              <w:t>3</w:t>
            </w:r>
          </w:p>
        </w:tc>
        <w:tc>
          <w:tcPr>
            <w:tcW w:w="0" w:type="auto"/>
            <w:vAlign w:val="center"/>
            <w:hideMark/>
          </w:tcPr>
          <w:p w14:paraId="50B1B862"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proofErr w:type="spellStart"/>
            <w:r w:rsidRPr="000A6CC1">
              <w:rPr>
                <w:rStyle w:val="nfasis"/>
                <w:sz w:val="20"/>
              </w:rPr>
              <w:t>DesktopGUEBA</w:t>
            </w:r>
            <w:proofErr w:type="spellEnd"/>
          </w:p>
        </w:tc>
        <w:tc>
          <w:tcPr>
            <w:tcW w:w="0" w:type="auto"/>
            <w:vAlign w:val="center"/>
            <w:hideMark/>
          </w:tcPr>
          <w:p w14:paraId="4CFB688F"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Computadora</w:t>
            </w:r>
          </w:p>
        </w:tc>
        <w:tc>
          <w:tcPr>
            <w:tcW w:w="9974" w:type="dxa"/>
            <w:vAlign w:val="center"/>
            <w:hideMark/>
          </w:tcPr>
          <w:p w14:paraId="527A117E"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Cifrado de disco no habilitado. </w:t>
            </w:r>
          </w:p>
          <w:p w14:paraId="4171F962"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63E7116F" w14:textId="53BAD45E" w:rsidR="005F08F2" w:rsidRPr="000A6CC1" w:rsidRDefault="005F08F2" w:rsidP="00647D38">
            <w:pPr>
              <w:pStyle w:val="Prrafodelista"/>
              <w:numPr>
                <w:ilvl w:val="0"/>
                <w:numId w:val="46"/>
              </w:numPr>
              <w:spacing w:before="120"/>
              <w:ind w:left="671"/>
              <w:cnfStyle w:val="000000000000" w:firstRow="0" w:lastRow="0" w:firstColumn="0" w:lastColumn="0" w:oddVBand="0" w:evenVBand="0" w:oddHBand="0" w:evenHBand="0" w:firstRowFirstColumn="0" w:firstRowLastColumn="0" w:lastRowFirstColumn="0" w:lastRowLastColumn="0"/>
              <w:rPr>
                <w:sz w:val="20"/>
              </w:rPr>
            </w:pPr>
            <w:r w:rsidRPr="000A6CC1">
              <w:rPr>
                <w:sz w:val="20"/>
              </w:rPr>
              <w:t>En caso de robo físico, toda la información del disco es accesible, resultando en una fuga total de datos.</w:t>
            </w:r>
          </w:p>
        </w:tc>
      </w:tr>
      <w:tr w:rsidR="00647D38" w:rsidRPr="000A6CC1" w14:paraId="69F2365E"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AB2E13" w14:textId="77777777" w:rsidR="005F08F2" w:rsidRPr="000A6CC1" w:rsidRDefault="005F08F2" w:rsidP="005F08F2">
            <w:pPr>
              <w:spacing w:before="120"/>
              <w:jc w:val="center"/>
              <w:rPr>
                <w:b w:val="0"/>
                <w:bCs w:val="0"/>
                <w:sz w:val="20"/>
              </w:rPr>
            </w:pPr>
            <w:r w:rsidRPr="000A6CC1">
              <w:rPr>
                <w:b w:val="0"/>
                <w:bCs w:val="0"/>
                <w:sz w:val="20"/>
              </w:rPr>
              <w:t>004, 008</w:t>
            </w:r>
          </w:p>
        </w:tc>
        <w:tc>
          <w:tcPr>
            <w:tcW w:w="0" w:type="auto"/>
            <w:vAlign w:val="center"/>
            <w:hideMark/>
          </w:tcPr>
          <w:p w14:paraId="12133F02"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proofErr w:type="spellStart"/>
            <w:r w:rsidRPr="000A6CC1">
              <w:rPr>
                <w:rStyle w:val="nfasis"/>
                <w:sz w:val="20"/>
              </w:rPr>
              <w:t>LaptopVenuz</w:t>
            </w:r>
            <w:proofErr w:type="spellEnd"/>
          </w:p>
        </w:tc>
        <w:tc>
          <w:tcPr>
            <w:tcW w:w="0" w:type="auto"/>
            <w:vAlign w:val="center"/>
            <w:hideMark/>
          </w:tcPr>
          <w:p w14:paraId="0764FABC"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Computadora</w:t>
            </w:r>
          </w:p>
        </w:tc>
        <w:tc>
          <w:tcPr>
            <w:tcW w:w="9974" w:type="dxa"/>
            <w:vAlign w:val="center"/>
            <w:hideMark/>
          </w:tcPr>
          <w:p w14:paraId="3E9A5520"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Cifrado de disco no habilitado. Bloqueo automático deshabilitado. </w:t>
            </w:r>
          </w:p>
          <w:p w14:paraId="6A818D5E"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5260A972" w14:textId="77777777" w:rsidR="00647D38" w:rsidRPr="000A6CC1" w:rsidRDefault="005F08F2" w:rsidP="00647D38">
            <w:pPr>
              <w:pStyle w:val="Prrafodelista"/>
              <w:numPr>
                <w:ilvl w:val="0"/>
                <w:numId w:val="46"/>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Fuga total de datos en caso de robo. </w:t>
            </w:r>
          </w:p>
          <w:p w14:paraId="47F3AAF4" w14:textId="56ECB821" w:rsidR="005F08F2" w:rsidRPr="000A6CC1" w:rsidRDefault="005F08F2" w:rsidP="00647D38">
            <w:pPr>
              <w:pStyle w:val="Prrafodelista"/>
              <w:numPr>
                <w:ilvl w:val="0"/>
                <w:numId w:val="46"/>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El equipo permanece desbloqueado si se deja desatendido, permitiendo acceso no autorizado.</w:t>
            </w:r>
          </w:p>
        </w:tc>
      </w:tr>
      <w:tr w:rsidR="00647D38" w:rsidRPr="000A6CC1" w14:paraId="168DF687"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1CAB4A" w14:textId="512D381B" w:rsidR="005F08F2" w:rsidRPr="000A6CC1" w:rsidRDefault="008629DC" w:rsidP="005F08F2">
            <w:pPr>
              <w:spacing w:before="120"/>
              <w:jc w:val="center"/>
              <w:rPr>
                <w:b w:val="0"/>
                <w:bCs w:val="0"/>
                <w:sz w:val="20"/>
              </w:rPr>
            </w:pPr>
            <w:r w:rsidRPr="000A6CC1">
              <w:rPr>
                <w:b w:val="0"/>
                <w:bCs w:val="0"/>
                <w:sz w:val="20"/>
              </w:rPr>
              <w:t>00</w:t>
            </w:r>
            <w:r w:rsidR="005F08F2" w:rsidRPr="000A6CC1">
              <w:rPr>
                <w:b w:val="0"/>
                <w:bCs w:val="0"/>
                <w:sz w:val="20"/>
              </w:rPr>
              <w:t>5</w:t>
            </w:r>
          </w:p>
        </w:tc>
        <w:tc>
          <w:tcPr>
            <w:tcW w:w="0" w:type="auto"/>
            <w:vAlign w:val="center"/>
            <w:hideMark/>
          </w:tcPr>
          <w:p w14:paraId="42E3E204"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 xml:space="preserve">Roku </w:t>
            </w:r>
            <w:proofErr w:type="spellStart"/>
            <w:r w:rsidRPr="000A6CC1">
              <w:rPr>
                <w:rStyle w:val="nfasis"/>
                <w:sz w:val="20"/>
              </w:rPr>
              <w:t>Guebadillo</w:t>
            </w:r>
            <w:proofErr w:type="spellEnd"/>
          </w:p>
        </w:tc>
        <w:tc>
          <w:tcPr>
            <w:tcW w:w="0" w:type="auto"/>
            <w:vAlign w:val="center"/>
            <w:hideMark/>
          </w:tcPr>
          <w:p w14:paraId="3B628CC5"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IoT</w:t>
            </w:r>
          </w:p>
        </w:tc>
        <w:tc>
          <w:tcPr>
            <w:tcW w:w="9974" w:type="dxa"/>
            <w:vAlign w:val="center"/>
            <w:hideMark/>
          </w:tcPr>
          <w:p w14:paraId="10BA0301"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Conectado a la red principal. </w:t>
            </w:r>
          </w:p>
          <w:p w14:paraId="0A75B821"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36E86B74" w14:textId="77777777" w:rsidR="00647D38" w:rsidRPr="000A6CC1" w:rsidRDefault="005F08F2" w:rsidP="00647D38">
            <w:pPr>
              <w:pStyle w:val="Prrafodelista"/>
              <w:numPr>
                <w:ilvl w:val="0"/>
                <w:numId w:val="47"/>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Los dispositivos IoT son objetivos frecuentes de ataque. </w:t>
            </w:r>
          </w:p>
          <w:p w14:paraId="4EBF28D3" w14:textId="61E4F4B0" w:rsidR="005F08F2" w:rsidRPr="000A6CC1" w:rsidRDefault="00647D38" w:rsidP="00647D38">
            <w:pPr>
              <w:pStyle w:val="Prrafodelista"/>
              <w:numPr>
                <w:ilvl w:val="0"/>
                <w:numId w:val="47"/>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P</w:t>
            </w:r>
            <w:r w:rsidR="005F08F2" w:rsidRPr="000A6CC1">
              <w:rPr>
                <w:sz w:val="20"/>
              </w:rPr>
              <w:t>uede ser usado como un punto de pivote para atacar otros dispositivos críticos en la red.</w:t>
            </w:r>
          </w:p>
        </w:tc>
      </w:tr>
      <w:tr w:rsidR="00647D38" w:rsidRPr="000A6CC1" w14:paraId="3DB50EF8"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3764A5" w14:textId="59B55440" w:rsidR="005F08F2" w:rsidRPr="000A6CC1" w:rsidRDefault="008629DC" w:rsidP="005F08F2">
            <w:pPr>
              <w:spacing w:before="120"/>
              <w:jc w:val="center"/>
              <w:rPr>
                <w:b w:val="0"/>
                <w:bCs w:val="0"/>
                <w:sz w:val="20"/>
              </w:rPr>
            </w:pPr>
            <w:r w:rsidRPr="000A6CC1">
              <w:rPr>
                <w:b w:val="0"/>
                <w:bCs w:val="0"/>
                <w:sz w:val="20"/>
              </w:rPr>
              <w:t>00</w:t>
            </w:r>
            <w:r w:rsidR="005F08F2" w:rsidRPr="000A6CC1">
              <w:rPr>
                <w:b w:val="0"/>
                <w:bCs w:val="0"/>
                <w:sz w:val="20"/>
              </w:rPr>
              <w:t>6</w:t>
            </w:r>
          </w:p>
        </w:tc>
        <w:tc>
          <w:tcPr>
            <w:tcW w:w="0" w:type="auto"/>
            <w:vAlign w:val="center"/>
            <w:hideMark/>
          </w:tcPr>
          <w:p w14:paraId="6B1CF258"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Redmi-Note-11</w:t>
            </w:r>
          </w:p>
        </w:tc>
        <w:tc>
          <w:tcPr>
            <w:tcW w:w="0" w:type="auto"/>
            <w:vAlign w:val="center"/>
            <w:hideMark/>
          </w:tcPr>
          <w:p w14:paraId="508A0318"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0893ADD4"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Capacidad de borrado remoto no configurado. </w:t>
            </w:r>
          </w:p>
          <w:p w14:paraId="7B3417CD"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59A58390" w14:textId="3CE20CFD" w:rsidR="005F08F2" w:rsidRPr="000A6CC1" w:rsidRDefault="005F08F2" w:rsidP="00647D38">
            <w:pPr>
              <w:pStyle w:val="Prrafodelista"/>
              <w:numPr>
                <w:ilvl w:val="0"/>
                <w:numId w:val="48"/>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En caso de robo o pérdida, no hay forma de proteger los datos almacenados</w:t>
            </w:r>
            <w:r w:rsidR="001A28A7" w:rsidRPr="000A6CC1">
              <w:rPr>
                <w:sz w:val="20"/>
              </w:rPr>
              <w:t>.</w:t>
            </w:r>
          </w:p>
        </w:tc>
      </w:tr>
      <w:tr w:rsidR="00647D38" w:rsidRPr="000A6CC1" w14:paraId="61937AB9"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0C09E5" w14:textId="43B06A63" w:rsidR="005F08F2" w:rsidRPr="000A6CC1" w:rsidRDefault="008629DC" w:rsidP="005F08F2">
            <w:pPr>
              <w:spacing w:before="120"/>
              <w:jc w:val="center"/>
              <w:rPr>
                <w:b w:val="0"/>
                <w:bCs w:val="0"/>
                <w:sz w:val="20"/>
              </w:rPr>
            </w:pPr>
            <w:r w:rsidRPr="000A6CC1">
              <w:rPr>
                <w:b w:val="0"/>
                <w:bCs w:val="0"/>
                <w:sz w:val="20"/>
              </w:rPr>
              <w:t>00</w:t>
            </w:r>
            <w:r w:rsidR="005F08F2" w:rsidRPr="000A6CC1">
              <w:rPr>
                <w:b w:val="0"/>
                <w:bCs w:val="0"/>
                <w:sz w:val="20"/>
              </w:rPr>
              <w:t>7</w:t>
            </w:r>
          </w:p>
        </w:tc>
        <w:tc>
          <w:tcPr>
            <w:tcW w:w="0" w:type="auto"/>
            <w:vAlign w:val="center"/>
            <w:hideMark/>
          </w:tcPr>
          <w:p w14:paraId="76E4932B"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Redmi-Note-11</w:t>
            </w:r>
          </w:p>
        </w:tc>
        <w:tc>
          <w:tcPr>
            <w:tcW w:w="0" w:type="auto"/>
            <w:vAlign w:val="center"/>
            <w:hideMark/>
          </w:tcPr>
          <w:p w14:paraId="39EED7ED"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67AF585E"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Capacidad de borrado remoto no configurado. </w:t>
            </w:r>
          </w:p>
          <w:p w14:paraId="30FAF981"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1ADE69F4" w14:textId="170EE1D9" w:rsidR="005F08F2" w:rsidRPr="000A6CC1" w:rsidRDefault="005F08F2" w:rsidP="00647D38">
            <w:pPr>
              <w:pStyle w:val="Prrafodelista"/>
              <w:numPr>
                <w:ilvl w:val="0"/>
                <w:numId w:val="50"/>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En caso de robo o pérdida, no hay forma de proteger los datos almacenados.</w:t>
            </w:r>
          </w:p>
        </w:tc>
      </w:tr>
      <w:tr w:rsidR="00647D38" w:rsidRPr="000A6CC1" w14:paraId="7A49B8F0"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D7F72D" w14:textId="77777777" w:rsidR="005F08F2" w:rsidRPr="000A6CC1" w:rsidRDefault="005F08F2" w:rsidP="005F08F2">
            <w:pPr>
              <w:spacing w:before="120"/>
              <w:jc w:val="center"/>
              <w:rPr>
                <w:b w:val="0"/>
                <w:bCs w:val="0"/>
                <w:sz w:val="20"/>
              </w:rPr>
            </w:pPr>
            <w:r w:rsidRPr="000A6CC1">
              <w:rPr>
                <w:b w:val="0"/>
                <w:bCs w:val="0"/>
                <w:sz w:val="20"/>
              </w:rPr>
              <w:t>009, 016</w:t>
            </w:r>
          </w:p>
        </w:tc>
        <w:tc>
          <w:tcPr>
            <w:tcW w:w="0" w:type="auto"/>
            <w:vAlign w:val="center"/>
            <w:hideMark/>
          </w:tcPr>
          <w:p w14:paraId="05326FBD"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DBR-W09</w:t>
            </w:r>
          </w:p>
        </w:tc>
        <w:tc>
          <w:tcPr>
            <w:tcW w:w="0" w:type="auto"/>
            <w:vAlign w:val="center"/>
            <w:hideMark/>
          </w:tcPr>
          <w:p w14:paraId="7AF558D5"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Computadora</w:t>
            </w:r>
          </w:p>
        </w:tc>
        <w:tc>
          <w:tcPr>
            <w:tcW w:w="9974" w:type="dxa"/>
            <w:vAlign w:val="center"/>
            <w:hideMark/>
          </w:tcPr>
          <w:p w14:paraId="7D0D4D8C"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gestionado ("Sin acceso"). </w:t>
            </w:r>
          </w:p>
          <w:p w14:paraId="6C372F63"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315DE5E8" w14:textId="1AD6C5A4" w:rsidR="005F08F2" w:rsidRPr="000A6CC1" w:rsidRDefault="005F08F2" w:rsidP="00647D38">
            <w:pPr>
              <w:pStyle w:val="Prrafodelista"/>
              <w:numPr>
                <w:ilvl w:val="0"/>
                <w:numId w:val="50"/>
              </w:numPr>
              <w:spacing w:before="120"/>
              <w:jc w:val="left"/>
              <w:cnfStyle w:val="000000000000" w:firstRow="0" w:lastRow="0" w:firstColumn="0" w:lastColumn="0" w:oddVBand="0" w:evenVBand="0" w:oddHBand="0" w:evenHBand="0" w:firstRowFirstColumn="0" w:firstRowLastColumn="0" w:lastRowFirstColumn="0" w:lastRowLastColumn="0"/>
              <w:rPr>
                <w:sz w:val="20"/>
              </w:rPr>
            </w:pPr>
            <w:r w:rsidRPr="000A6CC1">
              <w:rPr>
                <w:sz w:val="20"/>
              </w:rPr>
              <w:t>Su estado de seguridad es desconocido, representando un punto ciego y un riesgo activo la red.</w:t>
            </w:r>
          </w:p>
        </w:tc>
      </w:tr>
      <w:tr w:rsidR="00647D38" w:rsidRPr="000A6CC1" w14:paraId="2C820691"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48D036" w14:textId="61EE2C68" w:rsidR="005F08F2" w:rsidRPr="000A6CC1" w:rsidRDefault="008629DC" w:rsidP="005F08F2">
            <w:pPr>
              <w:spacing w:before="120"/>
              <w:jc w:val="center"/>
              <w:rPr>
                <w:b w:val="0"/>
                <w:bCs w:val="0"/>
                <w:sz w:val="20"/>
              </w:rPr>
            </w:pPr>
            <w:r w:rsidRPr="000A6CC1">
              <w:rPr>
                <w:b w:val="0"/>
                <w:bCs w:val="0"/>
                <w:sz w:val="20"/>
              </w:rPr>
              <w:t>0</w:t>
            </w:r>
            <w:r w:rsidR="005F08F2" w:rsidRPr="000A6CC1">
              <w:rPr>
                <w:b w:val="0"/>
                <w:bCs w:val="0"/>
                <w:sz w:val="20"/>
              </w:rPr>
              <w:t>10</w:t>
            </w:r>
          </w:p>
        </w:tc>
        <w:tc>
          <w:tcPr>
            <w:tcW w:w="0" w:type="auto"/>
            <w:vAlign w:val="center"/>
            <w:hideMark/>
          </w:tcPr>
          <w:p w14:paraId="79689FB9"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(Sin Nombre)</w:t>
            </w:r>
          </w:p>
        </w:tc>
        <w:tc>
          <w:tcPr>
            <w:tcW w:w="0" w:type="auto"/>
            <w:vAlign w:val="center"/>
            <w:hideMark/>
          </w:tcPr>
          <w:p w14:paraId="3DC48301"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Desconocido</w:t>
            </w:r>
          </w:p>
        </w:tc>
        <w:tc>
          <w:tcPr>
            <w:tcW w:w="9974" w:type="dxa"/>
            <w:vAlign w:val="center"/>
            <w:hideMark/>
          </w:tcPr>
          <w:p w14:paraId="73BD951C"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identificado y no gestionado. </w:t>
            </w:r>
          </w:p>
          <w:p w14:paraId="484F2380"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lastRenderedPageBreak/>
              <w:t xml:space="preserve">Riesgo: </w:t>
            </w:r>
          </w:p>
          <w:p w14:paraId="36E28E83" w14:textId="70E915D7" w:rsidR="005F08F2" w:rsidRPr="000A6CC1" w:rsidRDefault="005F08F2" w:rsidP="00647D38">
            <w:pPr>
              <w:pStyle w:val="Prrafodelista"/>
              <w:numPr>
                <w:ilvl w:val="0"/>
                <w:numId w:val="50"/>
              </w:numPr>
              <w:spacing w:before="120"/>
              <w:jc w:val="left"/>
              <w:cnfStyle w:val="000000000000" w:firstRow="0" w:lastRow="0" w:firstColumn="0" w:lastColumn="0" w:oddVBand="0" w:evenVBand="0" w:oddHBand="0" w:evenHBand="0" w:firstRowFirstColumn="0" w:firstRowLastColumn="0" w:lastRowFirstColumn="0" w:lastRowLastColumn="0"/>
              <w:rPr>
                <w:sz w:val="20"/>
              </w:rPr>
            </w:pPr>
            <w:r w:rsidRPr="000A6CC1">
              <w:rPr>
                <w:sz w:val="20"/>
              </w:rPr>
              <w:t>No se conoce su propósito ni su propietario. Podría ser un dispositivo malicioso conectado a la red</w:t>
            </w:r>
            <w:r w:rsidR="00647D38" w:rsidRPr="000A6CC1">
              <w:rPr>
                <w:sz w:val="20"/>
              </w:rPr>
              <w:t>.</w:t>
            </w:r>
          </w:p>
        </w:tc>
      </w:tr>
      <w:tr w:rsidR="00647D38" w:rsidRPr="000A6CC1" w14:paraId="5B6B0858"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42AD63" w14:textId="092A86D3" w:rsidR="005F08F2" w:rsidRPr="000A6CC1" w:rsidRDefault="008629DC" w:rsidP="005F08F2">
            <w:pPr>
              <w:spacing w:before="120"/>
              <w:jc w:val="center"/>
              <w:rPr>
                <w:b w:val="0"/>
                <w:bCs w:val="0"/>
                <w:sz w:val="20"/>
              </w:rPr>
            </w:pPr>
            <w:r w:rsidRPr="000A6CC1">
              <w:rPr>
                <w:b w:val="0"/>
                <w:bCs w:val="0"/>
                <w:sz w:val="20"/>
              </w:rPr>
              <w:lastRenderedPageBreak/>
              <w:t>0</w:t>
            </w:r>
            <w:r w:rsidR="005F08F2" w:rsidRPr="000A6CC1">
              <w:rPr>
                <w:b w:val="0"/>
                <w:bCs w:val="0"/>
                <w:sz w:val="20"/>
              </w:rPr>
              <w:t>11</w:t>
            </w:r>
          </w:p>
        </w:tc>
        <w:tc>
          <w:tcPr>
            <w:tcW w:w="0" w:type="auto"/>
            <w:vAlign w:val="center"/>
            <w:hideMark/>
          </w:tcPr>
          <w:p w14:paraId="00027819"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dg60774</w:t>
            </w:r>
          </w:p>
        </w:tc>
        <w:tc>
          <w:tcPr>
            <w:tcW w:w="0" w:type="auto"/>
            <w:vAlign w:val="center"/>
            <w:hideMark/>
          </w:tcPr>
          <w:p w14:paraId="79C61558"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Computadora</w:t>
            </w:r>
          </w:p>
        </w:tc>
        <w:tc>
          <w:tcPr>
            <w:tcW w:w="9974" w:type="dxa"/>
            <w:vAlign w:val="center"/>
            <w:hideMark/>
          </w:tcPr>
          <w:p w14:paraId="7CD5B2D3"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Cifrado de disco no habilitado. Copias de seguridad deshabilitadas. </w:t>
            </w:r>
          </w:p>
          <w:p w14:paraId="516F3685"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3F2DCF00" w14:textId="596C2487" w:rsidR="005F08F2" w:rsidRPr="000A6CC1" w:rsidRDefault="005F08F2" w:rsidP="000A6CC1">
            <w:pPr>
              <w:pStyle w:val="Prrafodelista"/>
              <w:numPr>
                <w:ilvl w:val="0"/>
                <w:numId w:val="50"/>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Fuga de datos en caso de robo y pérdida permanente de información ante un fallo.</w:t>
            </w:r>
          </w:p>
        </w:tc>
      </w:tr>
      <w:tr w:rsidR="00647D38" w:rsidRPr="000A6CC1" w14:paraId="760F0DA8"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2BED8A" w14:textId="3F82F57D" w:rsidR="005F08F2" w:rsidRPr="000A6CC1" w:rsidRDefault="008629DC" w:rsidP="005F08F2">
            <w:pPr>
              <w:spacing w:before="120"/>
              <w:jc w:val="center"/>
              <w:rPr>
                <w:b w:val="0"/>
                <w:bCs w:val="0"/>
                <w:sz w:val="20"/>
              </w:rPr>
            </w:pPr>
            <w:r w:rsidRPr="000A6CC1">
              <w:rPr>
                <w:b w:val="0"/>
                <w:bCs w:val="0"/>
                <w:sz w:val="20"/>
              </w:rPr>
              <w:t>0</w:t>
            </w:r>
            <w:r w:rsidR="005F08F2" w:rsidRPr="000A6CC1">
              <w:rPr>
                <w:b w:val="0"/>
                <w:bCs w:val="0"/>
                <w:sz w:val="20"/>
              </w:rPr>
              <w:t>12</w:t>
            </w:r>
          </w:p>
        </w:tc>
        <w:tc>
          <w:tcPr>
            <w:tcW w:w="0" w:type="auto"/>
            <w:vAlign w:val="center"/>
            <w:hideMark/>
          </w:tcPr>
          <w:p w14:paraId="14448B3F"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(Sin Nombre)</w:t>
            </w:r>
          </w:p>
        </w:tc>
        <w:tc>
          <w:tcPr>
            <w:tcW w:w="0" w:type="auto"/>
            <w:vAlign w:val="center"/>
            <w:hideMark/>
          </w:tcPr>
          <w:p w14:paraId="249EA7A3"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Desconocido</w:t>
            </w:r>
          </w:p>
        </w:tc>
        <w:tc>
          <w:tcPr>
            <w:tcW w:w="9974" w:type="dxa"/>
            <w:vAlign w:val="center"/>
            <w:hideMark/>
          </w:tcPr>
          <w:p w14:paraId="2E354050"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identificado y no gestionado. </w:t>
            </w:r>
          </w:p>
          <w:p w14:paraId="3EEC1747"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Riesgo:</w:t>
            </w:r>
          </w:p>
          <w:p w14:paraId="7591D115" w14:textId="19DC9926" w:rsidR="005F08F2" w:rsidRPr="000A6CC1" w:rsidRDefault="005F08F2" w:rsidP="00647D38">
            <w:pPr>
              <w:pStyle w:val="Prrafodelista"/>
              <w:numPr>
                <w:ilvl w:val="0"/>
                <w:numId w:val="50"/>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El riesgo más alto. Su presencia es una brecha crítica de seguridad que requiere acción inmediata.</w:t>
            </w:r>
          </w:p>
        </w:tc>
      </w:tr>
      <w:tr w:rsidR="00647D38" w:rsidRPr="000A6CC1" w14:paraId="29E8C698"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8BF020" w14:textId="1E109607" w:rsidR="005F08F2" w:rsidRPr="000A6CC1" w:rsidRDefault="008629DC" w:rsidP="005F08F2">
            <w:pPr>
              <w:spacing w:before="120"/>
              <w:jc w:val="center"/>
              <w:rPr>
                <w:b w:val="0"/>
                <w:bCs w:val="0"/>
                <w:sz w:val="20"/>
              </w:rPr>
            </w:pPr>
            <w:r w:rsidRPr="000A6CC1">
              <w:rPr>
                <w:b w:val="0"/>
                <w:bCs w:val="0"/>
                <w:sz w:val="20"/>
              </w:rPr>
              <w:t>0</w:t>
            </w:r>
            <w:r w:rsidR="005F08F2" w:rsidRPr="000A6CC1">
              <w:rPr>
                <w:b w:val="0"/>
                <w:bCs w:val="0"/>
                <w:sz w:val="20"/>
              </w:rPr>
              <w:t>13</w:t>
            </w:r>
          </w:p>
        </w:tc>
        <w:tc>
          <w:tcPr>
            <w:tcW w:w="0" w:type="auto"/>
            <w:vAlign w:val="center"/>
            <w:hideMark/>
          </w:tcPr>
          <w:p w14:paraId="2587CC79"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POCO-M5s</w:t>
            </w:r>
          </w:p>
        </w:tc>
        <w:tc>
          <w:tcPr>
            <w:tcW w:w="0" w:type="auto"/>
            <w:vAlign w:val="center"/>
            <w:hideMark/>
          </w:tcPr>
          <w:p w14:paraId="65BC176B"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3EB48774" w14:textId="3A201470"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Permite instalar apps de fuentes no oficiales. Borrado remoto no configurado.</w:t>
            </w:r>
          </w:p>
          <w:p w14:paraId="4262D130"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1608D8B2" w14:textId="035E3FD2" w:rsidR="00647D38" w:rsidRPr="000A6CC1" w:rsidRDefault="005F08F2" w:rsidP="00647D38">
            <w:pPr>
              <w:pStyle w:val="Prrafodelista"/>
              <w:numPr>
                <w:ilvl w:val="0"/>
                <w:numId w:val="50"/>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Alto riesgo de infección por malware. </w:t>
            </w:r>
          </w:p>
          <w:p w14:paraId="7BDB5F6D" w14:textId="125D0801" w:rsidR="005F08F2" w:rsidRPr="000A6CC1" w:rsidRDefault="005F08F2" w:rsidP="00647D38">
            <w:pPr>
              <w:pStyle w:val="Prrafodelista"/>
              <w:numPr>
                <w:ilvl w:val="0"/>
                <w:numId w:val="50"/>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En caso de pérdida, los datos quedan expuestos.</w:t>
            </w:r>
          </w:p>
        </w:tc>
      </w:tr>
      <w:tr w:rsidR="00647D38" w:rsidRPr="000A6CC1" w14:paraId="5867B486"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178192" w14:textId="77777777" w:rsidR="005F08F2" w:rsidRPr="000A6CC1" w:rsidRDefault="005F08F2" w:rsidP="005F08F2">
            <w:pPr>
              <w:spacing w:before="120"/>
              <w:jc w:val="center"/>
              <w:rPr>
                <w:b w:val="0"/>
                <w:bCs w:val="0"/>
                <w:sz w:val="20"/>
              </w:rPr>
            </w:pPr>
            <w:r w:rsidRPr="000A6CC1">
              <w:rPr>
                <w:b w:val="0"/>
                <w:bCs w:val="0"/>
                <w:sz w:val="20"/>
              </w:rPr>
              <w:t>014, 015</w:t>
            </w:r>
          </w:p>
        </w:tc>
        <w:tc>
          <w:tcPr>
            <w:tcW w:w="0" w:type="auto"/>
            <w:vAlign w:val="center"/>
            <w:hideMark/>
          </w:tcPr>
          <w:p w14:paraId="3AD29B66"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Xiaomi-12-Pro</w:t>
            </w:r>
          </w:p>
        </w:tc>
        <w:tc>
          <w:tcPr>
            <w:tcW w:w="0" w:type="auto"/>
            <w:vAlign w:val="center"/>
            <w:hideMark/>
          </w:tcPr>
          <w:p w14:paraId="3CA07E55"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108FA201"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gestionado ("Sin acceso"). </w:t>
            </w:r>
          </w:p>
          <w:p w14:paraId="4E1DA256"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741B5A64" w14:textId="6C6DDF55" w:rsidR="005F08F2" w:rsidRPr="000A6CC1" w:rsidRDefault="005F08F2" w:rsidP="00647D38">
            <w:pPr>
              <w:pStyle w:val="Prrafodelista"/>
              <w:numPr>
                <w:ilvl w:val="0"/>
                <w:numId w:val="51"/>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Actúa como una "caja negra" en la red. Su estado de seguridad es desconocido.</w:t>
            </w:r>
          </w:p>
        </w:tc>
      </w:tr>
      <w:tr w:rsidR="00647D38" w:rsidRPr="000A6CC1" w14:paraId="288A28CC"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855ECF" w14:textId="7BBCE89F" w:rsidR="005F08F2" w:rsidRPr="000A6CC1" w:rsidRDefault="008629DC" w:rsidP="005F08F2">
            <w:pPr>
              <w:spacing w:before="120"/>
              <w:jc w:val="center"/>
              <w:rPr>
                <w:b w:val="0"/>
                <w:bCs w:val="0"/>
                <w:sz w:val="20"/>
              </w:rPr>
            </w:pPr>
            <w:r w:rsidRPr="000A6CC1">
              <w:rPr>
                <w:b w:val="0"/>
                <w:bCs w:val="0"/>
                <w:sz w:val="20"/>
              </w:rPr>
              <w:t>0</w:t>
            </w:r>
            <w:r w:rsidR="005F08F2" w:rsidRPr="000A6CC1">
              <w:rPr>
                <w:b w:val="0"/>
                <w:bCs w:val="0"/>
                <w:sz w:val="20"/>
              </w:rPr>
              <w:t>17</w:t>
            </w:r>
          </w:p>
        </w:tc>
        <w:tc>
          <w:tcPr>
            <w:tcW w:w="0" w:type="auto"/>
            <w:vAlign w:val="center"/>
            <w:hideMark/>
          </w:tcPr>
          <w:p w14:paraId="2092F4C8"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HUAWEI_nova_3-a8</w:t>
            </w:r>
          </w:p>
        </w:tc>
        <w:tc>
          <w:tcPr>
            <w:tcW w:w="0" w:type="auto"/>
            <w:vAlign w:val="center"/>
            <w:hideMark/>
          </w:tcPr>
          <w:p w14:paraId="40C55E5E"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41B8A1E8" w14:textId="77777777" w:rsidR="008629DC" w:rsidRPr="000A6CC1" w:rsidRDefault="005F08F2" w:rsidP="00647D38">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gestionado ("Inactivo"). </w:t>
            </w:r>
          </w:p>
          <w:p w14:paraId="1F036B7A"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6EC22173" w14:textId="6703FCBA" w:rsidR="005F08F2" w:rsidRPr="000A6CC1" w:rsidRDefault="005F08F2" w:rsidP="00647D38">
            <w:pPr>
              <w:pStyle w:val="Prrafodelista"/>
              <w:numPr>
                <w:ilvl w:val="0"/>
                <w:numId w:val="51"/>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Aunque inactivo en el momento de la auditoría, si se conecta, representa un activo no gestionado.</w:t>
            </w:r>
          </w:p>
        </w:tc>
      </w:tr>
      <w:tr w:rsidR="00647D38" w:rsidRPr="000A6CC1" w14:paraId="4D1D6CF4"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4BE2DD" w14:textId="26EBBB70" w:rsidR="005F08F2" w:rsidRPr="000A6CC1" w:rsidRDefault="00647D38" w:rsidP="005F08F2">
            <w:pPr>
              <w:spacing w:before="120"/>
              <w:jc w:val="center"/>
              <w:rPr>
                <w:b w:val="0"/>
                <w:bCs w:val="0"/>
                <w:sz w:val="20"/>
              </w:rPr>
            </w:pPr>
            <w:r w:rsidRPr="000A6CC1">
              <w:rPr>
                <w:b w:val="0"/>
                <w:bCs w:val="0"/>
                <w:sz w:val="20"/>
              </w:rPr>
              <w:t>0</w:t>
            </w:r>
            <w:r w:rsidR="005F08F2" w:rsidRPr="000A6CC1">
              <w:rPr>
                <w:b w:val="0"/>
                <w:bCs w:val="0"/>
                <w:sz w:val="20"/>
              </w:rPr>
              <w:t>18</w:t>
            </w:r>
          </w:p>
        </w:tc>
        <w:tc>
          <w:tcPr>
            <w:tcW w:w="0" w:type="auto"/>
            <w:vAlign w:val="center"/>
            <w:hideMark/>
          </w:tcPr>
          <w:p w14:paraId="154B2070"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Xiaomi-12-Pro</w:t>
            </w:r>
          </w:p>
        </w:tc>
        <w:tc>
          <w:tcPr>
            <w:tcW w:w="0" w:type="auto"/>
            <w:vAlign w:val="center"/>
            <w:hideMark/>
          </w:tcPr>
          <w:p w14:paraId="7E282E98"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128E9DFE"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Permite instalar apps de fuentes no oficiales. Borrado remoto no configurado. </w:t>
            </w:r>
          </w:p>
          <w:p w14:paraId="2065BE08"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6690691D" w14:textId="3C68ED56" w:rsidR="005F08F2" w:rsidRPr="000A6CC1" w:rsidRDefault="005F08F2" w:rsidP="00647D38">
            <w:pPr>
              <w:pStyle w:val="Prrafodelista"/>
              <w:numPr>
                <w:ilvl w:val="0"/>
                <w:numId w:val="51"/>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Alto riesgo de infección por malware. En caso de pérdida, los datos quedan expuestos.</w:t>
            </w:r>
          </w:p>
        </w:tc>
      </w:tr>
      <w:tr w:rsidR="00647D38" w:rsidRPr="000A6CC1" w14:paraId="724207D3" w14:textId="77777777" w:rsidTr="00647D38">
        <w:trPr>
          <w:trHeight w:val="3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E9AA4C" w14:textId="3C829187" w:rsidR="005F08F2" w:rsidRPr="000A6CC1" w:rsidRDefault="00647D38" w:rsidP="005F08F2">
            <w:pPr>
              <w:spacing w:before="120"/>
              <w:jc w:val="center"/>
              <w:rPr>
                <w:b w:val="0"/>
                <w:bCs w:val="0"/>
                <w:sz w:val="20"/>
              </w:rPr>
            </w:pPr>
            <w:r w:rsidRPr="000A6CC1">
              <w:rPr>
                <w:b w:val="0"/>
                <w:bCs w:val="0"/>
                <w:sz w:val="20"/>
              </w:rPr>
              <w:t>0</w:t>
            </w:r>
            <w:r w:rsidR="005F08F2" w:rsidRPr="000A6CC1">
              <w:rPr>
                <w:b w:val="0"/>
                <w:bCs w:val="0"/>
                <w:sz w:val="20"/>
              </w:rPr>
              <w:t>19</w:t>
            </w:r>
          </w:p>
        </w:tc>
        <w:tc>
          <w:tcPr>
            <w:tcW w:w="0" w:type="auto"/>
            <w:vAlign w:val="center"/>
            <w:hideMark/>
          </w:tcPr>
          <w:p w14:paraId="2B3727C3"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rStyle w:val="nfasis"/>
                <w:sz w:val="20"/>
              </w:rPr>
            </w:pPr>
            <w:r w:rsidRPr="000A6CC1">
              <w:rPr>
                <w:rStyle w:val="nfasis"/>
                <w:sz w:val="20"/>
              </w:rPr>
              <w:t>Redmi-Note-11</w:t>
            </w:r>
          </w:p>
        </w:tc>
        <w:tc>
          <w:tcPr>
            <w:tcW w:w="0" w:type="auto"/>
            <w:vAlign w:val="center"/>
            <w:hideMark/>
          </w:tcPr>
          <w:p w14:paraId="7DFD2AF1" w14:textId="77777777" w:rsidR="005F08F2" w:rsidRPr="000A6CC1" w:rsidRDefault="005F08F2" w:rsidP="005F08F2">
            <w:pPr>
              <w:spacing w:before="120"/>
              <w:jc w:val="center"/>
              <w:cnfStyle w:val="000000000000" w:firstRow="0" w:lastRow="0" w:firstColumn="0" w:lastColumn="0" w:oddVBand="0" w:evenVBand="0" w:oddHBand="0" w:evenHBand="0" w:firstRowFirstColumn="0" w:firstRowLastColumn="0" w:lastRowFirstColumn="0" w:lastRowLastColumn="0"/>
              <w:rPr>
                <w:sz w:val="20"/>
              </w:rPr>
            </w:pPr>
            <w:r w:rsidRPr="000A6CC1">
              <w:rPr>
                <w:sz w:val="20"/>
              </w:rPr>
              <w:t>Smartphone</w:t>
            </w:r>
          </w:p>
        </w:tc>
        <w:tc>
          <w:tcPr>
            <w:tcW w:w="9974" w:type="dxa"/>
            <w:vAlign w:val="center"/>
            <w:hideMark/>
          </w:tcPr>
          <w:p w14:paraId="0440B57F" w14:textId="77777777" w:rsidR="008629DC"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b/>
                <w:bCs/>
                <w:sz w:val="20"/>
              </w:rPr>
            </w:pPr>
            <w:r w:rsidRPr="000A6CC1">
              <w:rPr>
                <w:b/>
                <w:bCs/>
                <w:sz w:val="20"/>
              </w:rPr>
              <w:t xml:space="preserve">Dispositivo no gestionado ("Inactivo"). </w:t>
            </w:r>
          </w:p>
          <w:p w14:paraId="5125A3A1" w14:textId="77777777" w:rsidR="00647D38" w:rsidRPr="000A6CC1" w:rsidRDefault="005F08F2" w:rsidP="005F08F2">
            <w:p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 xml:space="preserve">Riesgo: </w:t>
            </w:r>
          </w:p>
          <w:p w14:paraId="74656E36" w14:textId="36B8230E" w:rsidR="005F08F2" w:rsidRPr="000A6CC1" w:rsidRDefault="005F08F2" w:rsidP="00647D38">
            <w:pPr>
              <w:pStyle w:val="Prrafodelista"/>
              <w:numPr>
                <w:ilvl w:val="0"/>
                <w:numId w:val="51"/>
              </w:numPr>
              <w:spacing w:before="120"/>
              <w:cnfStyle w:val="000000000000" w:firstRow="0" w:lastRow="0" w:firstColumn="0" w:lastColumn="0" w:oddVBand="0" w:evenVBand="0" w:oddHBand="0" w:evenHBand="0" w:firstRowFirstColumn="0" w:firstRowLastColumn="0" w:lastRowFirstColumn="0" w:lastRowLastColumn="0"/>
              <w:rPr>
                <w:sz w:val="20"/>
              </w:rPr>
            </w:pPr>
            <w:r w:rsidRPr="000A6CC1">
              <w:rPr>
                <w:sz w:val="20"/>
              </w:rPr>
              <w:t>Si se conecta, representa un activo no gestionado.</w:t>
            </w:r>
          </w:p>
        </w:tc>
      </w:tr>
    </w:tbl>
    <w:p w14:paraId="0C07F44D" w14:textId="77777777" w:rsidR="009D0BC3" w:rsidRDefault="009D0BC3">
      <w:pPr>
        <w:spacing w:after="200"/>
        <w:jc w:val="left"/>
        <w:sectPr w:rsidR="009D0BC3" w:rsidSect="00647D38">
          <w:footerReference w:type="default" r:id="rId16"/>
          <w:footerReference w:type="first" r:id="rId17"/>
          <w:pgSz w:w="16839" w:h="11907" w:orient="landscape" w:code="1"/>
          <w:pgMar w:top="1080" w:right="1354" w:bottom="1080" w:left="1440" w:header="706" w:footer="44" w:gutter="0"/>
          <w:pgNumType w:start="1"/>
          <w:cols w:space="720"/>
          <w:titlePg/>
          <w:docGrid w:linePitch="360"/>
        </w:sectPr>
      </w:pPr>
    </w:p>
    <w:p w14:paraId="1E6983D8" w14:textId="0917A558" w:rsidR="009D0BC3" w:rsidRPr="009D0BC3" w:rsidRDefault="009D0BC3" w:rsidP="009D0BC3">
      <w:r w:rsidRPr="009D0BC3">
        <w:lastRenderedPageBreak/>
        <w:t>Los dispositivos finales son, a menudo, el eslabón más débil de la cadena de seguridad. El análisis de su estado actual revela brechas críticas.</w:t>
      </w:r>
    </w:p>
    <w:p w14:paraId="50F3AF76" w14:textId="77777777" w:rsidR="009D0BC3" w:rsidRPr="009D0BC3" w:rsidRDefault="009D0BC3" w:rsidP="009D0BC3">
      <w:pPr>
        <w:rPr>
          <w:b/>
          <w:bCs/>
        </w:rPr>
      </w:pPr>
      <w:r w:rsidRPr="009D0BC3">
        <w:rPr>
          <w:b/>
          <w:bCs/>
        </w:rPr>
        <w:t>Brecha 1: Falta de Cifrado de Datos en Reposo</w:t>
      </w:r>
    </w:p>
    <w:p w14:paraId="25CFD0CB" w14:textId="77777777" w:rsidR="00E86C52" w:rsidRDefault="009D0BC3" w:rsidP="00E86C52">
      <w:pPr>
        <w:numPr>
          <w:ilvl w:val="0"/>
          <w:numId w:val="43"/>
        </w:numPr>
        <w:spacing w:after="0"/>
      </w:pPr>
      <w:r w:rsidRPr="009D0BC3">
        <w:rPr>
          <w:b/>
          <w:bCs/>
        </w:rPr>
        <w:t>Observación:</w:t>
      </w:r>
      <w:r w:rsidRPr="009D0BC3">
        <w:t xml:space="preserve"> </w:t>
      </w:r>
    </w:p>
    <w:p w14:paraId="2F9F3256" w14:textId="449867B8" w:rsidR="009D0BC3" w:rsidRPr="009D0BC3" w:rsidRDefault="009D0BC3" w:rsidP="00E86C52">
      <w:pPr>
        <w:ind w:left="720"/>
      </w:pPr>
      <w:r w:rsidRPr="009D0BC3">
        <w:t>En todas las computadoras gestionadas (</w:t>
      </w:r>
      <w:proofErr w:type="spellStart"/>
      <w:r w:rsidRPr="009D0BC3">
        <w:t>IDs</w:t>
      </w:r>
      <w:proofErr w:type="spellEnd"/>
      <w:r w:rsidRPr="009D0BC3">
        <w:t xml:space="preserve"> 003, 004, 008, 011), el cifrado de disco completo (BitLocker) no está habilitado.</w:t>
      </w:r>
    </w:p>
    <w:p w14:paraId="12E20FA6" w14:textId="77777777" w:rsidR="00E86C52" w:rsidRDefault="009D0BC3" w:rsidP="00E86C52">
      <w:pPr>
        <w:numPr>
          <w:ilvl w:val="0"/>
          <w:numId w:val="43"/>
        </w:numPr>
        <w:spacing w:after="0"/>
      </w:pPr>
      <w:r w:rsidRPr="009D0BC3">
        <w:rPr>
          <w:b/>
          <w:bCs/>
        </w:rPr>
        <w:t>Análisis de la Brecha:</w:t>
      </w:r>
      <w:r w:rsidRPr="009D0BC3">
        <w:t xml:space="preserve"> </w:t>
      </w:r>
    </w:p>
    <w:p w14:paraId="095AD95F" w14:textId="069C3CB2" w:rsidR="009D0BC3" w:rsidRPr="009D0BC3" w:rsidRDefault="009D0BC3" w:rsidP="00E86C52">
      <w:pPr>
        <w:ind w:left="720"/>
      </w:pPr>
      <w:r w:rsidRPr="009D0BC3">
        <w:t>El cifrado de disco protege los datos cuando el dispositivo está apagado. Sin él, la protección de la contraseña de inicio de sesión de Windows es una barrera trivial. Un atacante con acceso físico al equipo puede simplemente extraer el disco duro, conectarlo a otra máquina y leer todo su contenido como si fuera una unidad USB.</w:t>
      </w:r>
    </w:p>
    <w:p w14:paraId="1E94275F" w14:textId="77777777" w:rsidR="00E86C52" w:rsidRDefault="009D0BC3" w:rsidP="00E86C52">
      <w:pPr>
        <w:numPr>
          <w:ilvl w:val="0"/>
          <w:numId w:val="43"/>
        </w:numPr>
        <w:spacing w:after="0"/>
      </w:pPr>
      <w:r w:rsidRPr="009D0BC3">
        <w:rPr>
          <w:b/>
          <w:bCs/>
        </w:rPr>
        <w:t>Impacto Potencial:</w:t>
      </w:r>
      <w:r w:rsidRPr="009D0BC3">
        <w:t xml:space="preserve"> </w:t>
      </w:r>
    </w:p>
    <w:p w14:paraId="7D51D9F7" w14:textId="32D132BC" w:rsidR="009D0BC3" w:rsidRPr="009D0BC3" w:rsidRDefault="009D0BC3" w:rsidP="00E86C52">
      <w:pPr>
        <w:ind w:left="720"/>
      </w:pPr>
      <w:r w:rsidRPr="009D0BC3">
        <w:t>Fuga total de la información almacenada en los discos duros. Esto incluye documentos personales y profesionales, fotos, datos de navegación, contraseñas guardadas en navegadores, claves de acceso a software y cualquier otro dato sensible. Conduce directamente al robo de identidad, pérdida financiera y compromiso de otras cuentas en línea.</w:t>
      </w:r>
    </w:p>
    <w:p w14:paraId="4823CB5F" w14:textId="77777777" w:rsidR="009D0BC3" w:rsidRPr="009D0BC3" w:rsidRDefault="009D0BC3" w:rsidP="009D0BC3">
      <w:pPr>
        <w:rPr>
          <w:b/>
          <w:bCs/>
        </w:rPr>
      </w:pPr>
      <w:r w:rsidRPr="009D0BC3">
        <w:rPr>
          <w:b/>
          <w:bCs/>
        </w:rPr>
        <w:t>Brecha 2: Gestión de Seguridad Inconsistente en Dispositivos Móviles</w:t>
      </w:r>
    </w:p>
    <w:p w14:paraId="189A4951" w14:textId="77777777" w:rsidR="00453FD2" w:rsidRDefault="009D0BC3" w:rsidP="00453FD2">
      <w:pPr>
        <w:numPr>
          <w:ilvl w:val="0"/>
          <w:numId w:val="44"/>
        </w:numPr>
        <w:spacing w:after="0"/>
      </w:pPr>
      <w:r w:rsidRPr="009D0BC3">
        <w:rPr>
          <w:b/>
          <w:bCs/>
        </w:rPr>
        <w:t>Observación:</w:t>
      </w:r>
      <w:r w:rsidRPr="009D0BC3">
        <w:t xml:space="preserve"> </w:t>
      </w:r>
    </w:p>
    <w:p w14:paraId="203DD20E" w14:textId="2F5630C9" w:rsidR="009D0BC3" w:rsidRPr="009D0BC3" w:rsidRDefault="009D0BC3" w:rsidP="00453FD2">
      <w:pPr>
        <w:ind w:left="720"/>
      </w:pPr>
      <w:r w:rsidRPr="009D0BC3">
        <w:t>En los smartphones a los que se tuvo acceso, la capacidad de borrado remoto no está configurada. Además, en algunos dispositivos se permite la instalación de aplicaciones desde tiendas no oficiales, mientras que en otros no.</w:t>
      </w:r>
    </w:p>
    <w:p w14:paraId="7EB0350E" w14:textId="77777777" w:rsidR="009D0BC3" w:rsidRPr="009D0BC3" w:rsidRDefault="009D0BC3" w:rsidP="009D0BC3">
      <w:pPr>
        <w:numPr>
          <w:ilvl w:val="0"/>
          <w:numId w:val="44"/>
        </w:numPr>
      </w:pPr>
      <w:r w:rsidRPr="009D0BC3">
        <w:rPr>
          <w:b/>
          <w:bCs/>
        </w:rPr>
        <w:t>Análisis de la Brecha:</w:t>
      </w:r>
    </w:p>
    <w:p w14:paraId="48F04F59" w14:textId="71FB680A" w:rsidR="009D0BC3" w:rsidRPr="009D0BC3" w:rsidRDefault="009D0BC3" w:rsidP="009D0BC3">
      <w:pPr>
        <w:numPr>
          <w:ilvl w:val="1"/>
          <w:numId w:val="44"/>
        </w:numPr>
      </w:pPr>
      <w:r w:rsidRPr="009D0BC3">
        <w:rPr>
          <w:b/>
          <w:bCs/>
        </w:rPr>
        <w:t>Sin Borrado Remoto:</w:t>
      </w:r>
      <w:r w:rsidRPr="009D0BC3">
        <w:t xml:space="preserve"> Los smartphones son los dispositivos con mayor probabilidad de pérdida o robo. La capacidad de borrado remoto es la última línea de defensa, permitiendo al propietario destruir todos los datos del dispositivo a distancia para evitar que caigan en manos equivocadas. </w:t>
      </w:r>
    </w:p>
    <w:p w14:paraId="4620ED83" w14:textId="09C2E3F4" w:rsidR="009D0BC3" w:rsidRPr="009D0BC3" w:rsidRDefault="009D0BC3" w:rsidP="009D0BC3">
      <w:pPr>
        <w:numPr>
          <w:ilvl w:val="1"/>
          <w:numId w:val="44"/>
        </w:numPr>
      </w:pPr>
      <w:r w:rsidRPr="009D0BC3">
        <w:rPr>
          <w:b/>
          <w:bCs/>
        </w:rPr>
        <w:t>Instalación de Apps no Oficiales:</w:t>
      </w:r>
      <w:r w:rsidRPr="009D0BC3">
        <w:t xml:space="preserve"> Las tiendas oficiales como Google Play Store tienen mecanismos (aunque no infalibles) para detectar y eliminar aplicaciones maliciosas. Las fuentes no oficiales no tienen estos filtros, convirtiéndose en un canal de distribución principal para spyware, </w:t>
      </w:r>
      <w:proofErr w:type="spellStart"/>
      <w:r w:rsidRPr="009D0BC3">
        <w:t>ransomware</w:t>
      </w:r>
      <w:proofErr w:type="spellEnd"/>
      <w:r w:rsidRPr="009D0BC3">
        <w:t>, troyanos bancarios y otro malware.</w:t>
      </w:r>
    </w:p>
    <w:p w14:paraId="64FA316D" w14:textId="77777777" w:rsidR="006A2288" w:rsidRDefault="009D0BC3" w:rsidP="006A2288">
      <w:pPr>
        <w:numPr>
          <w:ilvl w:val="0"/>
          <w:numId w:val="44"/>
        </w:numPr>
        <w:spacing w:after="0"/>
      </w:pPr>
      <w:r w:rsidRPr="009D0BC3">
        <w:rPr>
          <w:b/>
          <w:bCs/>
        </w:rPr>
        <w:t>Impacto Potencial:</w:t>
      </w:r>
      <w:r w:rsidRPr="009D0BC3">
        <w:t xml:space="preserve"> </w:t>
      </w:r>
    </w:p>
    <w:p w14:paraId="78448ECE" w14:textId="79B9B8F9" w:rsidR="009D0BC3" w:rsidRPr="009D0BC3" w:rsidRDefault="009D0BC3" w:rsidP="006A2288">
      <w:pPr>
        <w:ind w:left="720"/>
      </w:pPr>
      <w:r w:rsidRPr="009D0BC3">
        <w:t>Pérdida permanente de datos sensibles en caso de robo. Infección de la red interna con malware avanzado que puede robar credenciales bancarias, espiar comunicaciones o secuestrar archivos.</w:t>
      </w:r>
    </w:p>
    <w:p w14:paraId="79277B54" w14:textId="77777777" w:rsidR="009D0BC3" w:rsidRPr="009D0BC3" w:rsidRDefault="009D0BC3" w:rsidP="009D0BC3">
      <w:pPr>
        <w:rPr>
          <w:b/>
          <w:bCs/>
        </w:rPr>
      </w:pPr>
      <w:r w:rsidRPr="009D0BC3">
        <w:rPr>
          <w:b/>
          <w:bCs/>
        </w:rPr>
        <w:t>Brecha 3: El Punto Ciego de los Activos no Gestionados</w:t>
      </w:r>
    </w:p>
    <w:p w14:paraId="1B48B80A" w14:textId="77777777" w:rsidR="006A2288" w:rsidRDefault="009D0BC3" w:rsidP="006A2288">
      <w:pPr>
        <w:numPr>
          <w:ilvl w:val="0"/>
          <w:numId w:val="45"/>
        </w:numPr>
        <w:spacing w:after="0"/>
      </w:pPr>
      <w:r w:rsidRPr="009D0BC3">
        <w:rPr>
          <w:b/>
          <w:bCs/>
        </w:rPr>
        <w:t>Observación:</w:t>
      </w:r>
      <w:r w:rsidRPr="009D0BC3">
        <w:t xml:space="preserve"> </w:t>
      </w:r>
    </w:p>
    <w:p w14:paraId="7AB34783" w14:textId="4D3592AC" w:rsidR="009D0BC3" w:rsidRPr="009D0BC3" w:rsidRDefault="009D0BC3" w:rsidP="006A2288">
      <w:pPr>
        <w:ind w:left="720"/>
      </w:pPr>
      <w:r w:rsidRPr="009D0BC3">
        <w:t>La mayoría de los dispositivos en la red son de terceros o desconocidos (</w:t>
      </w:r>
      <w:proofErr w:type="spellStart"/>
      <w:r w:rsidRPr="009D0BC3">
        <w:t>IDs</w:t>
      </w:r>
      <w:proofErr w:type="spellEnd"/>
      <w:r w:rsidRPr="009D0BC3">
        <w:t xml:space="preserve"> 009, 010, 012, 014, 015, 016, 017, 019), y no se tiene ningún acceso a su configuración.</w:t>
      </w:r>
    </w:p>
    <w:p w14:paraId="6B975463" w14:textId="77777777" w:rsidR="00130788" w:rsidRDefault="009D0BC3" w:rsidP="00130788">
      <w:pPr>
        <w:numPr>
          <w:ilvl w:val="0"/>
          <w:numId w:val="45"/>
        </w:numPr>
        <w:spacing w:after="0"/>
      </w:pPr>
      <w:r w:rsidRPr="009D0BC3">
        <w:rPr>
          <w:b/>
          <w:bCs/>
        </w:rPr>
        <w:t>Análisis de la Brecha:</w:t>
      </w:r>
      <w:r w:rsidRPr="009D0BC3">
        <w:t xml:space="preserve"> </w:t>
      </w:r>
    </w:p>
    <w:p w14:paraId="4ACB727D" w14:textId="3FBF43F3" w:rsidR="009D0BC3" w:rsidRPr="009D0BC3" w:rsidRDefault="009D0BC3" w:rsidP="00130788">
      <w:pPr>
        <w:ind w:left="720"/>
      </w:pPr>
      <w:r w:rsidRPr="009D0BC3">
        <w:t xml:space="preserve">Esta es, posiblemente, la brecha de seguridad más crítica de la red. Estos dispositivos representan una superficie de ataque completamente desconocida y no gestionada. Operan bajo un modelo de "confianza implícita" una vez que se conectan a la red </w:t>
      </w:r>
      <w:proofErr w:type="spellStart"/>
      <w:r w:rsidRPr="009D0BC3">
        <w:t>Wi</w:t>
      </w:r>
      <w:proofErr w:type="spellEnd"/>
      <w:r w:rsidRPr="009D0BC3">
        <w:t xml:space="preserve">-Fi. </w:t>
      </w:r>
    </w:p>
    <w:p w14:paraId="705D564B" w14:textId="77777777" w:rsidR="00130788" w:rsidRDefault="009D0BC3" w:rsidP="00130788">
      <w:pPr>
        <w:numPr>
          <w:ilvl w:val="0"/>
          <w:numId w:val="45"/>
        </w:numPr>
        <w:spacing w:after="0"/>
      </w:pPr>
      <w:r w:rsidRPr="009D0BC3">
        <w:rPr>
          <w:b/>
          <w:bCs/>
        </w:rPr>
        <w:lastRenderedPageBreak/>
        <w:t>Impacto Potencial:</w:t>
      </w:r>
      <w:r w:rsidRPr="009D0BC3">
        <w:t xml:space="preserve"> </w:t>
      </w:r>
    </w:p>
    <w:p w14:paraId="79F3EFA9" w14:textId="7A42D11E" w:rsidR="009D0BC3" w:rsidRDefault="009D0BC3" w:rsidP="00130788">
      <w:pPr>
        <w:ind w:left="720"/>
      </w:pPr>
      <w:r w:rsidRPr="009D0BC3">
        <w:t xml:space="preserve">Compromiso total de la red desde adentro hacia afuera. Un atacante podría interceptar todo el tráfico, plantar </w:t>
      </w:r>
      <w:proofErr w:type="spellStart"/>
      <w:r w:rsidRPr="009D0BC3">
        <w:t>ransomware</w:t>
      </w:r>
      <w:proofErr w:type="spellEnd"/>
      <w:r w:rsidRPr="009D0BC3">
        <w:t xml:space="preserve"> en las computadoras, acceder a archivos compartidos y utilizar la red como base para lanzar ataques contra otros objetivos en Internet.</w:t>
      </w:r>
    </w:p>
    <w:p w14:paraId="52B5A3B3" w14:textId="77777777" w:rsidR="00D26144" w:rsidRPr="00D26144" w:rsidRDefault="00D26144" w:rsidP="00D26144">
      <w:pPr>
        <w:pStyle w:val="Ttulo1"/>
      </w:pPr>
      <w:r w:rsidRPr="00D26144">
        <w:t>4. Conclusión General del Análisis de Brechas</w:t>
      </w:r>
    </w:p>
    <w:p w14:paraId="1D55FCAC" w14:textId="273683EE" w:rsidR="00D26144" w:rsidRPr="00D26144" w:rsidRDefault="00D26144" w:rsidP="00D26144">
      <w:r w:rsidRPr="00D26144">
        <w:t>El análisis comparativo ha revelado que la postura de seguridad actual de la red es deficiente y no cumple con los estándares básicos de protección recomendados. Las brechas identificadas no son incidentes aislados, sino que forman un patrón de riesgo interconectado que abarca tanto la infraestructura de red como los dispositivos finales.</w:t>
      </w:r>
    </w:p>
    <w:p w14:paraId="723668C6" w14:textId="77777777" w:rsidR="00D26144" w:rsidRDefault="00D26144" w:rsidP="00D26144">
      <w:r w:rsidRPr="00D26144">
        <w:t xml:space="preserve">Por un lado, la infraestructura perimetral, que debería ser la primera línea de defensa, está debilitada por configuraciones permisivas que priorizan la conveniencia sobre la seguridad. </w:t>
      </w:r>
    </w:p>
    <w:p w14:paraId="06CB0284" w14:textId="717009D7" w:rsidR="00D26144" w:rsidRPr="00D26144" w:rsidRDefault="00D26144" w:rsidP="00D26144">
      <w:r w:rsidRPr="00D26144">
        <w:t xml:space="preserve">Por otro lado, el análisis de los </w:t>
      </w:r>
      <w:proofErr w:type="spellStart"/>
      <w:r w:rsidRPr="00D26144">
        <w:t>endpoints</w:t>
      </w:r>
      <w:proofErr w:type="spellEnd"/>
      <w:r w:rsidRPr="00D26144">
        <w:t xml:space="preserve"> ha sacado a la luz la vulnerabilidad más crítica: una falta fundamental de control y visibilidad sobre la mayoría de los activos conectados. La presencia de dispositivos desconocidos y no gestionados viola los principios más elementales de la ciberseguridad, como los establecidos en los </w:t>
      </w:r>
      <w:r w:rsidRPr="00D26144">
        <w:rPr>
          <w:b/>
          <w:bCs/>
        </w:rPr>
        <w:t xml:space="preserve">CIS </w:t>
      </w:r>
      <w:proofErr w:type="spellStart"/>
      <w:r w:rsidRPr="00D26144">
        <w:rPr>
          <w:b/>
          <w:bCs/>
        </w:rPr>
        <w:t>Controls</w:t>
      </w:r>
      <w:proofErr w:type="spellEnd"/>
      <w:r w:rsidRPr="00D26144">
        <w:rPr>
          <w:b/>
          <w:bCs/>
        </w:rPr>
        <w:t xml:space="preserve"> 1 y 2</w:t>
      </w:r>
      <w:r w:rsidRPr="00D26144">
        <w:t xml:space="preserve">, creando un entorno de "confianza implícita" donde las amenazas internas pueden prosperar sin ser detectadas. </w:t>
      </w:r>
    </w:p>
    <w:p w14:paraId="0C34D441" w14:textId="77777777" w:rsidR="00D26144" w:rsidRDefault="00D26144" w:rsidP="00D26144">
      <w:r>
        <w:t>Concluimos entonces que</w:t>
      </w:r>
      <w:r w:rsidRPr="00D26144">
        <w:t xml:space="preserve"> la red opera con un falso sentido de seguridad. Las defensas externas son eludibles y el entorno interno presenta múltiples puntos ciegos que representan un riesgo inaceptable. Este informe ha cumplido su objetivo de identificar y contextualizar estas brechas. </w:t>
      </w:r>
    </w:p>
    <w:p w14:paraId="4E3046E3" w14:textId="1006C9C1" w:rsidR="003F6DD9" w:rsidRPr="003F6DD9" w:rsidRDefault="00D26144" w:rsidP="003F6DD9">
      <w:r w:rsidRPr="00D26144">
        <w:t xml:space="preserve">El siguiente y último paso será utilizar esta inteligencia para construir una </w:t>
      </w:r>
      <w:r w:rsidRPr="00D26144">
        <w:rPr>
          <w:b/>
          <w:bCs/>
        </w:rPr>
        <w:t>Memoria Técnica 4</w:t>
      </w:r>
      <w:r w:rsidRPr="00D26144">
        <w:t>, que definirá un estado deseado de seguridad y presentará un plan de trabajo para remediar estas vulnerabilidades.</w:t>
      </w:r>
    </w:p>
    <w:sectPr w:rsidR="003F6DD9" w:rsidRPr="003F6DD9" w:rsidSect="003F6DD9">
      <w:footerReference w:type="first" r:id="rId18"/>
      <w:pgSz w:w="11907" w:h="16839" w:code="1"/>
      <w:pgMar w:top="1350" w:right="1080" w:bottom="1440" w:left="1080" w:header="706" w:footer="37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62CA" w14:textId="77777777" w:rsidR="00004545" w:rsidRDefault="00004545">
      <w:pPr>
        <w:spacing w:after="0" w:line="240" w:lineRule="auto"/>
      </w:pPr>
      <w:r>
        <w:separator/>
      </w:r>
    </w:p>
  </w:endnote>
  <w:endnote w:type="continuationSeparator" w:id="0">
    <w:p w14:paraId="59DFB173" w14:textId="77777777" w:rsidR="00004545" w:rsidRDefault="00004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F237E" w14:textId="77777777" w:rsidR="000654C7" w:rsidRDefault="000654C7">
    <w:pPr>
      <w:pStyle w:val="Piedepginaderecho"/>
    </w:pPr>
    <w:r>
      <w:rPr>
        <w:color w:val="9FB8CD" w:themeColor="accent2"/>
      </w:rPr>
      <w:sym w:font="Wingdings 3" w:char="F07D"/>
    </w:r>
    <w:r>
      <w:rPr>
        <w:lang w:val="es-ES"/>
      </w:rPr>
      <w:t xml:space="preserve"> Página </w:t>
    </w:r>
    <w:r>
      <w:fldChar w:fldCharType="begin"/>
    </w:r>
    <w:r>
      <w:instrText>PAGE  \* Arabic  \* MERGEFORMAT</w:instrText>
    </w:r>
    <w:r>
      <w:fldChar w:fldCharType="separate"/>
    </w:r>
    <w:r>
      <w:rPr>
        <w:lang w:val="es-ES"/>
      </w:rPr>
      <w:t>1</w:t>
    </w:r>
    <w:r>
      <w:fldChar w:fldCharType="end"/>
    </w:r>
  </w:p>
  <w:p w14:paraId="157E82D8" w14:textId="77777777" w:rsidR="000654C7" w:rsidRDefault="000654C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4F5B" w14:textId="41A8D4D8" w:rsidR="000654C7" w:rsidRDefault="000654C7">
    <w:pPr>
      <w:pStyle w:val="Piedepginaderecho"/>
    </w:pPr>
    <w:r>
      <w:rPr>
        <w:color w:val="9FB8CD" w:themeColor="accent2"/>
      </w:rPr>
      <w:sym w:font="Wingdings 3" w:char="F07D"/>
    </w:r>
    <w:r>
      <w:rPr>
        <w:lang w:val="es-ES"/>
      </w:rPr>
      <w:t xml:space="preserve"> Página </w:t>
    </w:r>
    <w:r w:rsidR="00AF3FC1">
      <w:t>2</w:t>
    </w:r>
  </w:p>
  <w:p w14:paraId="7A6A5842" w14:textId="77777777" w:rsidR="000654C7" w:rsidRDefault="000654C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38AE" w14:textId="031C7A15" w:rsidR="00AF3FC1" w:rsidRDefault="00AF3FC1">
    <w:pPr>
      <w:pStyle w:val="Piedepginaderecho"/>
    </w:pPr>
    <w:r>
      <w:rPr>
        <w:color w:val="9FB8CD" w:themeColor="accent2"/>
      </w:rPr>
      <w:sym w:font="Wingdings 3" w:char="F07D"/>
    </w:r>
    <w:r>
      <w:rPr>
        <w:lang w:val="es-ES"/>
      </w:rPr>
      <w:t xml:space="preserve"> Página </w:t>
    </w:r>
    <w:r>
      <w:t>3</w:t>
    </w:r>
  </w:p>
  <w:p w14:paraId="04C76127" w14:textId="77777777" w:rsidR="00AF3FC1" w:rsidRDefault="00AF3FC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8B69" w14:textId="1E1E59CD" w:rsidR="007869E3" w:rsidRDefault="007869E3">
    <w:pPr>
      <w:pStyle w:val="Piedepginaderecho"/>
    </w:pPr>
    <w:r>
      <w:rPr>
        <w:color w:val="9FB8CD" w:themeColor="accent2"/>
      </w:rPr>
      <w:sym w:font="Wingdings 3" w:char="F07D"/>
    </w:r>
    <w:r>
      <w:rPr>
        <w:lang w:val="es-ES"/>
      </w:rPr>
      <w:t xml:space="preserve"> Página </w:t>
    </w:r>
    <w:r>
      <w:t>5</w:t>
    </w:r>
  </w:p>
  <w:p w14:paraId="0B64070D" w14:textId="77777777" w:rsidR="007869E3" w:rsidRDefault="007869E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289B" w14:textId="3134D6B6" w:rsidR="00AF3FC1" w:rsidRDefault="00AF3FC1">
    <w:pPr>
      <w:pStyle w:val="Piedepginaderecho"/>
    </w:pPr>
    <w:r>
      <w:rPr>
        <w:color w:val="9FB8CD" w:themeColor="accent2"/>
      </w:rPr>
      <w:sym w:font="Wingdings 3" w:char="F07D"/>
    </w:r>
    <w:r>
      <w:rPr>
        <w:lang w:val="es-ES"/>
      </w:rPr>
      <w:t xml:space="preserve"> Página </w:t>
    </w:r>
    <w:r>
      <w:t>4</w:t>
    </w:r>
  </w:p>
  <w:p w14:paraId="78C58EF5" w14:textId="77777777" w:rsidR="00AF3FC1" w:rsidRDefault="00AF3FC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4962" w14:textId="64D98B5C" w:rsidR="007869E3" w:rsidRDefault="007869E3">
    <w:pPr>
      <w:pStyle w:val="Piedepginaderecho"/>
    </w:pPr>
    <w:r>
      <w:rPr>
        <w:color w:val="9FB8CD" w:themeColor="accent2"/>
      </w:rPr>
      <w:sym w:font="Wingdings 3" w:char="F07D"/>
    </w:r>
    <w:r>
      <w:rPr>
        <w:lang w:val="es-ES"/>
      </w:rPr>
      <w:t xml:space="preserve"> Página </w:t>
    </w:r>
    <w:r>
      <w:t>6</w:t>
    </w:r>
  </w:p>
  <w:p w14:paraId="32AF0F6A" w14:textId="77777777" w:rsidR="007869E3" w:rsidRDefault="007869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36E9" w14:textId="77777777" w:rsidR="00004545" w:rsidRDefault="00004545">
      <w:pPr>
        <w:spacing w:after="0" w:line="240" w:lineRule="auto"/>
      </w:pPr>
      <w:r>
        <w:separator/>
      </w:r>
    </w:p>
  </w:footnote>
  <w:footnote w:type="continuationSeparator" w:id="0">
    <w:p w14:paraId="68AD6FA5" w14:textId="77777777" w:rsidR="00004545" w:rsidRDefault="00004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90ED" w14:textId="225A560C" w:rsidR="00AF3FC1" w:rsidRDefault="00AF3FC1" w:rsidP="00AF3FC1">
    <w:pPr>
      <w:pStyle w:val="Encabezadoizquierdo"/>
      <w:pBdr>
        <w:bottom w:val="dashed" w:sz="4" w:space="11" w:color="7F7F7F" w:themeColor="text1" w:themeTint="80"/>
      </w:pBdr>
      <w:spacing w:after="0" w:line="240" w:lineRule="auto"/>
      <w:jc w:val="left"/>
    </w:pPr>
    <w:r>
      <w:rPr>
        <w:color w:val="CEDBE6" w:themeColor="accent2" w:themeTint="80"/>
      </w:rPr>
      <w:sym w:font="Wingdings 3" w:char="F07D"/>
    </w:r>
    <w:r>
      <w:rPr>
        <w:lang w:val="es-ES"/>
      </w:rPr>
      <w:t xml:space="preserve"> </w:t>
    </w:r>
    <w:sdt>
      <w:sdtPr>
        <w:alias w:val="Título"/>
        <w:id w:val="168006723"/>
        <w:dataBinding w:prefixMappings="xmlns:ns0='http://schemas.openxmlformats.org/package/2006/metadata/core-properties' xmlns:ns1='http://purl.org/dc/elements/1.1/'" w:xpath="/ns0:coreProperties[1]/ns1:title[1]" w:storeItemID="{6C3C8BC8-F283-45AE-878A-BAB7291924A1}"/>
        <w:text/>
      </w:sdtPr>
      <w:sdtContent>
        <w:r>
          <w:t>Análisis de Brechas vs. Mejores Prácticas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aconvietas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aconvietas4"/>
      <w:lvlText w:val=""/>
      <w:lvlJc w:val="left"/>
      <w:pPr>
        <w:ind w:left="1440" w:hanging="360"/>
      </w:pPr>
      <w:rPr>
        <w:rFonts w:ascii="Symbol" w:hAnsi="Symbol" w:hint="default"/>
        <w:color w:val="628BAD" w:themeColor="accent2" w:themeShade="BF"/>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FFFFFF82"/>
    <w:multiLevelType w:val="singleLevel"/>
    <w:tmpl w:val="3D9E3420"/>
    <w:lvl w:ilvl="0">
      <w:start w:val="1"/>
      <w:numFmt w:val="bullet"/>
      <w:pStyle w:val="Listaconvietas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aconvietas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aconvietas"/>
      <w:lvlText w:val=""/>
      <w:lvlJc w:val="left"/>
      <w:pPr>
        <w:ind w:left="360" w:hanging="360"/>
      </w:pPr>
      <w:rPr>
        <w:rFonts w:ascii="Wingdings 3" w:hAnsi="Wingdings 3" w:hint="default"/>
        <w:caps w:val="0"/>
        <w:strike w:val="0"/>
        <w:dstrike w:val="0"/>
        <w:vanish w:val="0"/>
        <w:color w:val="628BAD" w:themeColor="accent2" w:themeShade="BF"/>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BCB2B16"/>
    <w:multiLevelType w:val="multilevel"/>
    <w:tmpl w:val="53B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E4690"/>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C6FB1"/>
    <w:multiLevelType w:val="hybridMultilevel"/>
    <w:tmpl w:val="3F02A0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1D7840"/>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A47CC"/>
    <w:multiLevelType w:val="hybridMultilevel"/>
    <w:tmpl w:val="2D6026A2"/>
    <w:lvl w:ilvl="0" w:tplc="D4601B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1DD086C"/>
    <w:multiLevelType w:val="multilevel"/>
    <w:tmpl w:val="7B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21804"/>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D1B16"/>
    <w:multiLevelType w:val="hybridMultilevel"/>
    <w:tmpl w:val="074C50CC"/>
    <w:lvl w:ilvl="0" w:tplc="D4601B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4146F42"/>
    <w:multiLevelType w:val="multilevel"/>
    <w:tmpl w:val="F52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B1E8B"/>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A20E7"/>
    <w:multiLevelType w:val="hybridMultilevel"/>
    <w:tmpl w:val="E80A56FE"/>
    <w:lvl w:ilvl="0" w:tplc="D4601B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1070FA"/>
    <w:multiLevelType w:val="hybridMultilevel"/>
    <w:tmpl w:val="D0FC063C"/>
    <w:lvl w:ilvl="0" w:tplc="D4601B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AB29C5"/>
    <w:multiLevelType w:val="multilevel"/>
    <w:tmpl w:val="B15ECEA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Wingdings" w:hAnsi="Wingding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13F79AA"/>
    <w:multiLevelType w:val="multilevel"/>
    <w:tmpl w:val="8724FD5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46C3E65"/>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97F2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B7B75"/>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572A1"/>
    <w:multiLevelType w:val="multilevel"/>
    <w:tmpl w:val="381ABD1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115A7"/>
    <w:multiLevelType w:val="multilevel"/>
    <w:tmpl w:val="1A3CE9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77145"/>
    <w:multiLevelType w:val="hybridMultilevel"/>
    <w:tmpl w:val="4E5CA5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3B05AB9"/>
    <w:multiLevelType w:val="hybridMultilevel"/>
    <w:tmpl w:val="5CEEA874"/>
    <w:lvl w:ilvl="0" w:tplc="D4601B1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2B52D9"/>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80045"/>
    <w:multiLevelType w:val="multilevel"/>
    <w:tmpl w:val="2EC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943E7"/>
    <w:multiLevelType w:val="multilevel"/>
    <w:tmpl w:val="5A8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E2ED3"/>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97D09"/>
    <w:multiLevelType w:val="multilevel"/>
    <w:tmpl w:val="FB28DA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400C6"/>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86BF7"/>
    <w:multiLevelType w:val="multilevel"/>
    <w:tmpl w:val="8250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44485"/>
    <w:multiLevelType w:val="multilevel"/>
    <w:tmpl w:val="BB5EB4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75D00121"/>
    <w:multiLevelType w:val="multilevel"/>
    <w:tmpl w:val="635A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F1A83"/>
    <w:multiLevelType w:val="multilevel"/>
    <w:tmpl w:val="A7748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4052">
    <w:abstractNumId w:val="4"/>
  </w:num>
  <w:num w:numId="2" w16cid:durableId="1485469569">
    <w:abstractNumId w:val="4"/>
  </w:num>
  <w:num w:numId="3" w16cid:durableId="1022972235">
    <w:abstractNumId w:val="3"/>
  </w:num>
  <w:num w:numId="4" w16cid:durableId="1529829760">
    <w:abstractNumId w:val="3"/>
  </w:num>
  <w:num w:numId="5" w16cid:durableId="1810978578">
    <w:abstractNumId w:val="2"/>
  </w:num>
  <w:num w:numId="6" w16cid:durableId="390927934">
    <w:abstractNumId w:val="2"/>
  </w:num>
  <w:num w:numId="7" w16cid:durableId="17125764">
    <w:abstractNumId w:val="1"/>
  </w:num>
  <w:num w:numId="8" w16cid:durableId="1508785339">
    <w:abstractNumId w:val="1"/>
  </w:num>
  <w:num w:numId="9" w16cid:durableId="908072437">
    <w:abstractNumId w:val="0"/>
  </w:num>
  <w:num w:numId="10" w16cid:durableId="372654172">
    <w:abstractNumId w:val="0"/>
  </w:num>
  <w:num w:numId="11" w16cid:durableId="1482769652">
    <w:abstractNumId w:val="4"/>
  </w:num>
  <w:num w:numId="12" w16cid:durableId="1918056759">
    <w:abstractNumId w:val="3"/>
  </w:num>
  <w:num w:numId="13" w16cid:durableId="442269523">
    <w:abstractNumId w:val="2"/>
  </w:num>
  <w:num w:numId="14" w16cid:durableId="80564823">
    <w:abstractNumId w:val="1"/>
  </w:num>
  <w:num w:numId="15" w16cid:durableId="1531528050">
    <w:abstractNumId w:val="0"/>
  </w:num>
  <w:num w:numId="16" w16cid:durableId="838958483">
    <w:abstractNumId w:val="4"/>
  </w:num>
  <w:num w:numId="17" w16cid:durableId="882449137">
    <w:abstractNumId w:val="3"/>
  </w:num>
  <w:num w:numId="18" w16cid:durableId="962612780">
    <w:abstractNumId w:val="2"/>
  </w:num>
  <w:num w:numId="19" w16cid:durableId="617640987">
    <w:abstractNumId w:val="1"/>
  </w:num>
  <w:num w:numId="20" w16cid:durableId="904874907">
    <w:abstractNumId w:val="0"/>
  </w:num>
  <w:num w:numId="21" w16cid:durableId="1891260388">
    <w:abstractNumId w:val="20"/>
  </w:num>
  <w:num w:numId="22" w16cid:durableId="1278294590">
    <w:abstractNumId w:val="10"/>
  </w:num>
  <w:num w:numId="23" w16cid:durableId="1200238928">
    <w:abstractNumId w:val="5"/>
  </w:num>
  <w:num w:numId="24" w16cid:durableId="84691595">
    <w:abstractNumId w:val="28"/>
  </w:num>
  <w:num w:numId="25" w16cid:durableId="1067536970">
    <w:abstractNumId w:val="33"/>
  </w:num>
  <w:num w:numId="26" w16cid:durableId="819616065">
    <w:abstractNumId w:val="18"/>
  </w:num>
  <w:num w:numId="27" w16cid:durableId="1951007523">
    <w:abstractNumId w:val="7"/>
  </w:num>
  <w:num w:numId="28" w16cid:durableId="1455445351">
    <w:abstractNumId w:val="23"/>
  </w:num>
  <w:num w:numId="29" w16cid:durableId="1833133717">
    <w:abstractNumId w:val="22"/>
  </w:num>
  <w:num w:numId="30" w16cid:durableId="782773652">
    <w:abstractNumId w:val="17"/>
  </w:num>
  <w:num w:numId="31" w16cid:durableId="662704444">
    <w:abstractNumId w:val="13"/>
  </w:num>
  <w:num w:numId="32" w16cid:durableId="1365015585">
    <w:abstractNumId w:val="31"/>
  </w:num>
  <w:num w:numId="33" w16cid:durableId="517818222">
    <w:abstractNumId w:val="26"/>
  </w:num>
  <w:num w:numId="34" w16cid:durableId="1982033887">
    <w:abstractNumId w:val="11"/>
  </w:num>
  <w:num w:numId="35" w16cid:durableId="45841529">
    <w:abstractNumId w:val="8"/>
  </w:num>
  <w:num w:numId="36" w16cid:durableId="989556242">
    <w:abstractNumId w:val="6"/>
  </w:num>
  <w:num w:numId="37" w16cid:durableId="2133748299">
    <w:abstractNumId w:val="29"/>
  </w:num>
  <w:num w:numId="38" w16cid:durableId="2042895024">
    <w:abstractNumId w:val="14"/>
  </w:num>
  <w:num w:numId="39" w16cid:durableId="2101870784">
    <w:abstractNumId w:val="34"/>
  </w:num>
  <w:num w:numId="40" w16cid:durableId="1694576699">
    <w:abstractNumId w:val="19"/>
  </w:num>
  <w:num w:numId="41" w16cid:durableId="860317057">
    <w:abstractNumId w:val="21"/>
  </w:num>
  <w:num w:numId="42" w16cid:durableId="648287159">
    <w:abstractNumId w:val="30"/>
  </w:num>
  <w:num w:numId="43" w16cid:durableId="1577399041">
    <w:abstractNumId w:val="27"/>
  </w:num>
  <w:num w:numId="44" w16cid:durableId="1485585734">
    <w:abstractNumId w:val="35"/>
  </w:num>
  <w:num w:numId="45" w16cid:durableId="1067875338">
    <w:abstractNumId w:val="32"/>
  </w:num>
  <w:num w:numId="46" w16cid:durableId="516312810">
    <w:abstractNumId w:val="16"/>
  </w:num>
  <w:num w:numId="47" w16cid:durableId="1029721815">
    <w:abstractNumId w:val="25"/>
  </w:num>
  <w:num w:numId="48" w16cid:durableId="1117332398">
    <w:abstractNumId w:val="9"/>
  </w:num>
  <w:num w:numId="49" w16cid:durableId="1016006354">
    <w:abstractNumId w:val="24"/>
  </w:num>
  <w:num w:numId="50" w16cid:durableId="1244804410">
    <w:abstractNumId w:val="15"/>
  </w:num>
  <w:num w:numId="51" w16cid:durableId="19945250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3D"/>
    <w:rsid w:val="00001CE7"/>
    <w:rsid w:val="00004545"/>
    <w:rsid w:val="00032D97"/>
    <w:rsid w:val="00061CD6"/>
    <w:rsid w:val="00062EBC"/>
    <w:rsid w:val="000654C7"/>
    <w:rsid w:val="0006718A"/>
    <w:rsid w:val="000677AD"/>
    <w:rsid w:val="00073564"/>
    <w:rsid w:val="0007576C"/>
    <w:rsid w:val="000941BD"/>
    <w:rsid w:val="00096518"/>
    <w:rsid w:val="000A6CC1"/>
    <w:rsid w:val="000C07DF"/>
    <w:rsid w:val="000C6FC4"/>
    <w:rsid w:val="000E06D0"/>
    <w:rsid w:val="000F1F59"/>
    <w:rsid w:val="000F28FF"/>
    <w:rsid w:val="00110E61"/>
    <w:rsid w:val="00127CC1"/>
    <w:rsid w:val="00130788"/>
    <w:rsid w:val="00162354"/>
    <w:rsid w:val="00164C63"/>
    <w:rsid w:val="001700A3"/>
    <w:rsid w:val="00170CDF"/>
    <w:rsid w:val="0017173A"/>
    <w:rsid w:val="001773A0"/>
    <w:rsid w:val="00191949"/>
    <w:rsid w:val="001948C5"/>
    <w:rsid w:val="00194C11"/>
    <w:rsid w:val="001953B2"/>
    <w:rsid w:val="001A1AA4"/>
    <w:rsid w:val="001A28A7"/>
    <w:rsid w:val="001D1A1C"/>
    <w:rsid w:val="001E1FC5"/>
    <w:rsid w:val="001F3B46"/>
    <w:rsid w:val="002235CE"/>
    <w:rsid w:val="00225E9D"/>
    <w:rsid w:val="0023566B"/>
    <w:rsid w:val="00237BB9"/>
    <w:rsid w:val="00241BAF"/>
    <w:rsid w:val="0027002E"/>
    <w:rsid w:val="003128C2"/>
    <w:rsid w:val="0036514F"/>
    <w:rsid w:val="003F6DD9"/>
    <w:rsid w:val="0042500B"/>
    <w:rsid w:val="00431588"/>
    <w:rsid w:val="004358FE"/>
    <w:rsid w:val="00453FD2"/>
    <w:rsid w:val="004914A9"/>
    <w:rsid w:val="004B3FE3"/>
    <w:rsid w:val="004D4E71"/>
    <w:rsid w:val="004F3AFD"/>
    <w:rsid w:val="00521507"/>
    <w:rsid w:val="005236F3"/>
    <w:rsid w:val="00582FE9"/>
    <w:rsid w:val="00587C07"/>
    <w:rsid w:val="005A74F6"/>
    <w:rsid w:val="005B440F"/>
    <w:rsid w:val="005C24ED"/>
    <w:rsid w:val="005C2FB1"/>
    <w:rsid w:val="005C75B9"/>
    <w:rsid w:val="005F08F2"/>
    <w:rsid w:val="006003C3"/>
    <w:rsid w:val="006078E2"/>
    <w:rsid w:val="00610BBF"/>
    <w:rsid w:val="00642630"/>
    <w:rsid w:val="00644C3D"/>
    <w:rsid w:val="00647D38"/>
    <w:rsid w:val="00651486"/>
    <w:rsid w:val="006706F5"/>
    <w:rsid w:val="00673D25"/>
    <w:rsid w:val="00674DE6"/>
    <w:rsid w:val="00683D90"/>
    <w:rsid w:val="006936F8"/>
    <w:rsid w:val="006A0FBA"/>
    <w:rsid w:val="006A2288"/>
    <w:rsid w:val="006A5C25"/>
    <w:rsid w:val="006B13EA"/>
    <w:rsid w:val="006C55A7"/>
    <w:rsid w:val="006E7A87"/>
    <w:rsid w:val="00761FF3"/>
    <w:rsid w:val="00770393"/>
    <w:rsid w:val="007869E3"/>
    <w:rsid w:val="00790A8E"/>
    <w:rsid w:val="00796A3C"/>
    <w:rsid w:val="007B1DDA"/>
    <w:rsid w:val="008279BA"/>
    <w:rsid w:val="00840772"/>
    <w:rsid w:val="008629DC"/>
    <w:rsid w:val="00897B33"/>
    <w:rsid w:val="008A315A"/>
    <w:rsid w:val="008B13CA"/>
    <w:rsid w:val="008B4EC6"/>
    <w:rsid w:val="008C60F3"/>
    <w:rsid w:val="008D2BD6"/>
    <w:rsid w:val="008E16D2"/>
    <w:rsid w:val="00900EEC"/>
    <w:rsid w:val="00966E8C"/>
    <w:rsid w:val="00982C67"/>
    <w:rsid w:val="00987B8C"/>
    <w:rsid w:val="00991B3B"/>
    <w:rsid w:val="00994652"/>
    <w:rsid w:val="009B7999"/>
    <w:rsid w:val="009C17AB"/>
    <w:rsid w:val="009D0BC3"/>
    <w:rsid w:val="009D74F5"/>
    <w:rsid w:val="009F35D7"/>
    <w:rsid w:val="00A423EC"/>
    <w:rsid w:val="00A442E0"/>
    <w:rsid w:val="00A504BA"/>
    <w:rsid w:val="00A5161F"/>
    <w:rsid w:val="00A57297"/>
    <w:rsid w:val="00A77A12"/>
    <w:rsid w:val="00A947F6"/>
    <w:rsid w:val="00AC0E8A"/>
    <w:rsid w:val="00AC65BC"/>
    <w:rsid w:val="00AE14B2"/>
    <w:rsid w:val="00AF3FC1"/>
    <w:rsid w:val="00B46486"/>
    <w:rsid w:val="00B513FC"/>
    <w:rsid w:val="00B56620"/>
    <w:rsid w:val="00B62305"/>
    <w:rsid w:val="00B749FB"/>
    <w:rsid w:val="00B75999"/>
    <w:rsid w:val="00B91542"/>
    <w:rsid w:val="00B96EF8"/>
    <w:rsid w:val="00BA76F6"/>
    <w:rsid w:val="00BB0AD8"/>
    <w:rsid w:val="00BB2707"/>
    <w:rsid w:val="00BB4BAB"/>
    <w:rsid w:val="00BC613A"/>
    <w:rsid w:val="00BD4D35"/>
    <w:rsid w:val="00C01546"/>
    <w:rsid w:val="00C054F6"/>
    <w:rsid w:val="00C07863"/>
    <w:rsid w:val="00C45C06"/>
    <w:rsid w:val="00C536E0"/>
    <w:rsid w:val="00C72E8C"/>
    <w:rsid w:val="00C76ACC"/>
    <w:rsid w:val="00C94474"/>
    <w:rsid w:val="00C949FB"/>
    <w:rsid w:val="00CA57A3"/>
    <w:rsid w:val="00CA7897"/>
    <w:rsid w:val="00CB1D89"/>
    <w:rsid w:val="00D0535B"/>
    <w:rsid w:val="00D1634F"/>
    <w:rsid w:val="00D236B9"/>
    <w:rsid w:val="00D26144"/>
    <w:rsid w:val="00D54E28"/>
    <w:rsid w:val="00D67622"/>
    <w:rsid w:val="00D74742"/>
    <w:rsid w:val="00D74DA3"/>
    <w:rsid w:val="00D8026D"/>
    <w:rsid w:val="00DA7365"/>
    <w:rsid w:val="00DB26CA"/>
    <w:rsid w:val="00E44BBE"/>
    <w:rsid w:val="00E46705"/>
    <w:rsid w:val="00E5074C"/>
    <w:rsid w:val="00E563C0"/>
    <w:rsid w:val="00E61072"/>
    <w:rsid w:val="00E668B0"/>
    <w:rsid w:val="00E86C52"/>
    <w:rsid w:val="00E97159"/>
    <w:rsid w:val="00EB1C37"/>
    <w:rsid w:val="00EB308D"/>
    <w:rsid w:val="00EC4D14"/>
    <w:rsid w:val="00F12C17"/>
    <w:rsid w:val="00F144FB"/>
    <w:rsid w:val="00F170FA"/>
    <w:rsid w:val="00F26A98"/>
    <w:rsid w:val="00F2775F"/>
    <w:rsid w:val="00F30496"/>
    <w:rsid w:val="00F44980"/>
    <w:rsid w:val="00F635E5"/>
    <w:rsid w:val="00F83422"/>
    <w:rsid w:val="00F85511"/>
    <w:rsid w:val="00FA5196"/>
    <w:rsid w:val="00FB3AD9"/>
    <w:rsid w:val="00FC16DF"/>
    <w:rsid w:val="00FC4550"/>
    <w:rsid w:val="00FD252F"/>
    <w:rsid w:val="00FF1C42"/>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4FE"/>
  <w15:docId w15:val="{FD8E61DE-F130-4E9B-B4E5-45C81CC1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3CA"/>
    <w:pPr>
      <w:spacing w:after="120"/>
      <w:jc w:val="both"/>
    </w:pPr>
    <w:rPr>
      <w:color w:val="000000" w:themeColor="text1"/>
      <w:szCs w:val="20"/>
    </w:rPr>
  </w:style>
  <w:style w:type="paragraph" w:styleId="Ttulo1">
    <w:name w:val="heading 1"/>
    <w:basedOn w:val="Normal"/>
    <w:next w:val="Normal"/>
    <w:link w:val="Ttulo1Car"/>
    <w:uiPriority w:val="9"/>
    <w:qFormat/>
    <w:rsid w:val="005A74F6"/>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240"/>
      <w:outlineLvl w:val="0"/>
    </w:pPr>
    <w:rPr>
      <w:rFonts w:asciiTheme="majorHAnsi" w:hAnsiTheme="majorHAnsi"/>
      <w:color w:val="FFFFFF" w:themeColor="background1"/>
      <w:spacing w:val="5"/>
      <w:sz w:val="24"/>
      <w:szCs w:val="32"/>
    </w:rPr>
  </w:style>
  <w:style w:type="paragraph" w:styleId="Ttulo2">
    <w:name w:val="heading 2"/>
    <w:basedOn w:val="Normal"/>
    <w:next w:val="Normal"/>
    <w:link w:val="Ttulo2C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Ttulo4">
    <w:name w:val="heading 4"/>
    <w:basedOn w:val="Normal"/>
    <w:next w:val="Normal"/>
    <w:link w:val="Ttulo4C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Ttulo5">
    <w:name w:val="heading 5"/>
    <w:basedOn w:val="Normal"/>
    <w:next w:val="Normal"/>
    <w:link w:val="Ttulo5C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Ttulo6">
    <w:name w:val="heading 6"/>
    <w:basedOn w:val="Normal"/>
    <w:next w:val="Normal"/>
    <w:link w:val="Ttulo6C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Ttulo7">
    <w:name w:val="heading 7"/>
    <w:basedOn w:val="Normal"/>
    <w:next w:val="Normal"/>
    <w:link w:val="Ttulo7C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Ttulo8">
    <w:name w:val="heading 8"/>
    <w:basedOn w:val="Normal"/>
    <w:next w:val="Normal"/>
    <w:link w:val="Ttulo8Car"/>
    <w:uiPriority w:val="9"/>
    <w:semiHidden/>
    <w:unhideWhenUsed/>
    <w:qFormat/>
    <w:pPr>
      <w:spacing w:before="200" w:after="80"/>
      <w:outlineLvl w:val="7"/>
    </w:pPr>
    <w:rPr>
      <w:rFonts w:asciiTheme="majorHAnsi" w:hAnsiTheme="majorHAnsi"/>
      <w:color w:val="9FB8CD" w:themeColor="accent2"/>
      <w:sz w:val="18"/>
    </w:rPr>
  </w:style>
  <w:style w:type="paragraph" w:styleId="Ttulo9">
    <w:name w:val="heading 9"/>
    <w:basedOn w:val="Normal"/>
    <w:next w:val="Normal"/>
    <w:link w:val="Ttulo9Car"/>
    <w:uiPriority w:val="9"/>
    <w:semiHidden/>
    <w:unhideWhenUsed/>
    <w:qFormat/>
    <w:pPr>
      <w:spacing w:before="200" w:after="80"/>
      <w:outlineLvl w:val="8"/>
    </w:pPr>
    <w:rPr>
      <w:rFonts w:asciiTheme="majorHAnsi" w:hAnsiTheme="majorHAnsi"/>
      <w:i/>
      <w:color w:val="9FB8CD" w:themeColor="accent2"/>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4F6"/>
    <w:rPr>
      <w:rFonts w:asciiTheme="majorHAnsi" w:hAnsiTheme="majorHAnsi"/>
      <w:color w:val="FFFFFF" w:themeColor="background1"/>
      <w:spacing w:val="5"/>
      <w:sz w:val="24"/>
      <w:szCs w:val="32"/>
      <w:shd w:val="clear" w:color="auto" w:fill="9FB8CD" w:themeFill="accent2"/>
    </w:rPr>
  </w:style>
  <w:style w:type="character" w:customStyle="1" w:styleId="Ttulo2Car">
    <w:name w:val="Título 2 Car"/>
    <w:basedOn w:val="Fuentedeprrafopredeter"/>
    <w:link w:val="Ttulo2"/>
    <w:uiPriority w:val="9"/>
    <w:rPr>
      <w:rFonts w:asciiTheme="majorHAnsi" w:hAnsiTheme="majorHAnsi"/>
      <w:color w:val="628BAD" w:themeColor="accent2" w:themeShade="BF"/>
      <w:spacing w:val="5"/>
      <w:sz w:val="20"/>
      <w:szCs w:val="20"/>
    </w:rPr>
  </w:style>
  <w:style w:type="character" w:customStyle="1" w:styleId="Ttulo3Car">
    <w:name w:val="Título 3 Car"/>
    <w:basedOn w:val="Fuentedeprrafopredeter"/>
    <w:link w:val="Ttulo3"/>
    <w:uiPriority w:val="9"/>
    <w:rPr>
      <w:rFonts w:asciiTheme="majorHAnsi" w:hAnsiTheme="majorHAnsi"/>
      <w:color w:val="595959" w:themeColor="text1" w:themeTint="A6"/>
      <w:spacing w:val="5"/>
      <w:sz w:val="20"/>
      <w:szCs w:val="20"/>
    </w:rPr>
  </w:style>
  <w:style w:type="paragraph" w:styleId="Ttulo">
    <w:name w:val="Title"/>
    <w:basedOn w:val="Normal"/>
    <w:link w:val="TtuloCar"/>
    <w:uiPriority w:val="10"/>
    <w:qFormat/>
    <w:pPr>
      <w:spacing w:line="240" w:lineRule="auto"/>
    </w:pPr>
    <w:rPr>
      <w:rFonts w:asciiTheme="majorHAnsi" w:hAnsiTheme="majorHAnsi"/>
      <w:color w:val="9FB8CD" w:themeColor="accent2"/>
      <w:sz w:val="52"/>
      <w:szCs w:val="52"/>
    </w:rPr>
  </w:style>
  <w:style w:type="character" w:customStyle="1" w:styleId="TtuloCar">
    <w:name w:val="Título Car"/>
    <w:basedOn w:val="Fuentedeprrafopredeter"/>
    <w:link w:val="Ttulo"/>
    <w:uiPriority w:val="10"/>
    <w:rPr>
      <w:rFonts w:asciiTheme="majorHAnsi" w:hAnsiTheme="majorHAnsi"/>
      <w:color w:val="9FB8CD" w:themeColor="accent2"/>
      <w:sz w:val="52"/>
      <w:szCs w:val="52"/>
    </w:rPr>
  </w:style>
  <w:style w:type="paragraph" w:styleId="Subttulo">
    <w:name w:val="Subtitle"/>
    <w:basedOn w:val="Normal"/>
    <w:link w:val="SubttuloCar"/>
    <w:uiPriority w:val="11"/>
    <w:qFormat/>
    <w:rsid w:val="00900EEC"/>
    <w:pPr>
      <w:spacing w:after="240" w:line="240" w:lineRule="auto"/>
    </w:pPr>
    <w:rPr>
      <w:rFonts w:asciiTheme="majorHAnsi" w:hAnsiTheme="majorHAnsi"/>
      <w:color w:val="9FB8CD" w:themeColor="accent2"/>
      <w:sz w:val="24"/>
      <w:szCs w:val="24"/>
    </w:rPr>
  </w:style>
  <w:style w:type="character" w:customStyle="1" w:styleId="SubttuloCar">
    <w:name w:val="Subtítulo Car"/>
    <w:basedOn w:val="Fuentedeprrafopredeter"/>
    <w:link w:val="Subttulo"/>
    <w:uiPriority w:val="11"/>
    <w:rsid w:val="00900EEC"/>
    <w:rPr>
      <w:rFonts w:asciiTheme="majorHAnsi" w:hAnsiTheme="majorHAnsi"/>
      <w:color w:val="9FB8CD" w:themeColor="accent2"/>
      <w:sz w:val="24"/>
      <w:szCs w:val="24"/>
    </w:rPr>
  </w:style>
  <w:style w:type="paragraph" w:styleId="Descripcin">
    <w:name w:val="caption"/>
    <w:basedOn w:val="Normal"/>
    <w:next w:val="Normal"/>
    <w:uiPriority w:val="35"/>
    <w:unhideWhenUsed/>
    <w:pPr>
      <w:spacing w:after="0" w:line="240" w:lineRule="auto"/>
    </w:pPr>
    <w:rPr>
      <w:bCs/>
      <w:color w:val="9FB8CD" w:themeColor="accent2"/>
      <w:sz w:val="16"/>
      <w:szCs w:val="16"/>
    </w:rPr>
  </w:style>
  <w:style w:type="paragraph" w:styleId="Sinespaciado">
    <w:name w:val="No Spacing"/>
    <w:basedOn w:val="Normal"/>
    <w:uiPriority w:val="99"/>
    <w:qFormat/>
    <w:pPr>
      <w:spacing w:after="0" w:line="240" w:lineRule="auto"/>
    </w:pPr>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000000" w:themeColor="text1"/>
      <w:sz w:val="16"/>
      <w:szCs w:val="16"/>
    </w:rPr>
  </w:style>
  <w:style w:type="character" w:styleId="Ttulodellibro">
    <w:name w:val="Book Title"/>
    <w:basedOn w:val="Fuentedeprrafopredeter"/>
    <w:uiPriority w:val="33"/>
    <w:qFormat/>
    <w:rPr>
      <w:rFonts w:asciiTheme="majorHAnsi" w:hAnsiTheme="majorHAnsi" w:cs="Times New Roman"/>
      <w:i/>
      <w:color w:val="8E736A" w:themeColor="accent6"/>
      <w:sz w:val="20"/>
      <w:szCs w:val="20"/>
    </w:rPr>
  </w:style>
  <w:style w:type="character" w:styleId="nfasis">
    <w:name w:val="Emphasis"/>
    <w:uiPriority w:val="20"/>
    <w:qFormat/>
    <w:rPr>
      <w:b/>
      <w:i/>
      <w:spacing w:val="0"/>
    </w:rPr>
  </w:style>
  <w:style w:type="paragraph" w:styleId="Piedepgina">
    <w:name w:val="footer"/>
    <w:basedOn w:val="Normal"/>
    <w:link w:val="PiedepginaCar"/>
    <w:uiPriority w:val="99"/>
    <w:unhideWhenUsed/>
    <w:pPr>
      <w:tabs>
        <w:tab w:val="center" w:pos="4320"/>
        <w:tab w:val="right" w:pos="8640"/>
      </w:tabs>
    </w:pPr>
  </w:style>
  <w:style w:type="character" w:customStyle="1" w:styleId="PiedepginaCar">
    <w:name w:val="Pie de página Car"/>
    <w:basedOn w:val="Fuentedeprrafopredeter"/>
    <w:link w:val="Piedepgina"/>
    <w:uiPriority w:val="99"/>
    <w:rPr>
      <w:rFonts w:cs="Times New Roman"/>
      <w:color w:val="000000" w:themeColor="text1"/>
      <w:sz w:val="20"/>
      <w:szCs w:val="20"/>
    </w:rPr>
  </w:style>
  <w:style w:type="paragraph" w:styleId="Encabezado">
    <w:name w:val="header"/>
    <w:basedOn w:val="Normal"/>
    <w:link w:val="EncabezadoCar"/>
    <w:uiPriority w:val="99"/>
    <w:unhideWhenUsed/>
    <w:pPr>
      <w:tabs>
        <w:tab w:val="center" w:pos="4320"/>
        <w:tab w:val="right" w:pos="8640"/>
      </w:tabs>
    </w:pPr>
  </w:style>
  <w:style w:type="character" w:customStyle="1" w:styleId="EncabezadoCar">
    <w:name w:val="Encabezado Car"/>
    <w:basedOn w:val="Fuentedeprrafopredeter"/>
    <w:link w:val="Encabezado"/>
    <w:uiPriority w:val="99"/>
    <w:rPr>
      <w:rFonts w:cs="Times New Roman"/>
      <w:color w:val="000000" w:themeColor="text1"/>
      <w:sz w:val="20"/>
      <w:szCs w:val="20"/>
    </w:rPr>
  </w:style>
  <w:style w:type="character" w:customStyle="1" w:styleId="Ttulo4Car">
    <w:name w:val="Título 4 Car"/>
    <w:basedOn w:val="Fuentedeprrafopredeter"/>
    <w:link w:val="Ttulo4"/>
    <w:uiPriority w:val="9"/>
    <w:semiHidden/>
    <w:rPr>
      <w:rFonts w:asciiTheme="majorHAnsi" w:hAnsiTheme="majorHAnsi"/>
      <w:color w:val="595959" w:themeColor="text1" w:themeTint="A6"/>
      <w:sz w:val="20"/>
    </w:rPr>
  </w:style>
  <w:style w:type="character" w:customStyle="1" w:styleId="Ttulo5Car">
    <w:name w:val="Título 5 Car"/>
    <w:basedOn w:val="Fuentedeprrafopredeter"/>
    <w:link w:val="Ttulo5"/>
    <w:uiPriority w:val="9"/>
    <w:semiHidden/>
    <w:rPr>
      <w:rFonts w:asciiTheme="majorHAnsi" w:hAnsiTheme="majorHAnsi"/>
      <w:color w:val="404040" w:themeColor="text1" w:themeTint="BF"/>
      <w:sz w:val="20"/>
      <w:szCs w:val="20"/>
    </w:rPr>
  </w:style>
  <w:style w:type="character" w:customStyle="1" w:styleId="Ttulo6Car">
    <w:name w:val="Título 6 Car"/>
    <w:basedOn w:val="Fuentedeprrafopredeter"/>
    <w:link w:val="Ttulo6"/>
    <w:uiPriority w:val="9"/>
    <w:semiHidden/>
    <w:rPr>
      <w:rFonts w:asciiTheme="majorHAnsi" w:hAnsiTheme="majorHAnsi"/>
      <w:b/>
      <w:color w:val="7F7F7F" w:themeColor="background1" w:themeShade="7F"/>
      <w:sz w:val="18"/>
      <w:szCs w:val="18"/>
    </w:rPr>
  </w:style>
  <w:style w:type="character" w:customStyle="1" w:styleId="Ttulo7Car">
    <w:name w:val="Título 7 Car"/>
    <w:basedOn w:val="Fuentedeprrafopredeter"/>
    <w:link w:val="Ttulo7"/>
    <w:uiPriority w:val="9"/>
    <w:semiHidden/>
    <w:rPr>
      <w:rFonts w:asciiTheme="majorHAnsi" w:hAnsiTheme="majorHAnsi"/>
      <w:b/>
      <w:i/>
      <w:color w:val="808080" w:themeColor="background1" w:themeShade="80"/>
      <w:sz w:val="18"/>
      <w:szCs w:val="18"/>
    </w:rPr>
  </w:style>
  <w:style w:type="character" w:customStyle="1" w:styleId="Ttulo8Car">
    <w:name w:val="Título 8 Car"/>
    <w:basedOn w:val="Fuentedeprrafopredeter"/>
    <w:link w:val="Ttulo8"/>
    <w:uiPriority w:val="9"/>
    <w:semiHidden/>
    <w:rPr>
      <w:rFonts w:asciiTheme="majorHAnsi" w:hAnsiTheme="majorHAnsi"/>
      <w:color w:val="9FB8CD" w:themeColor="accent2"/>
      <w:sz w:val="18"/>
      <w:szCs w:val="18"/>
    </w:rPr>
  </w:style>
  <w:style w:type="character" w:customStyle="1" w:styleId="Ttulo9Car">
    <w:name w:val="Título 9 Car"/>
    <w:basedOn w:val="Fuentedeprrafopredeter"/>
    <w:link w:val="Ttulo9"/>
    <w:uiPriority w:val="9"/>
    <w:semiHidden/>
    <w:rPr>
      <w:rFonts w:asciiTheme="majorHAnsi" w:hAnsiTheme="majorHAnsi"/>
      <w:i/>
      <w:color w:val="9FB8CD" w:themeColor="accent2"/>
      <w:sz w:val="18"/>
      <w:szCs w:val="18"/>
    </w:rPr>
  </w:style>
  <w:style w:type="character" w:styleId="nfasisintenso">
    <w:name w:val="Intense Emphasis"/>
    <w:basedOn w:val="Fuentedeprrafopredeter"/>
    <w:uiPriority w:val="21"/>
    <w:qFormat/>
    <w:rPr>
      <w:rFonts w:cs="Times New Roman"/>
      <w:b/>
      <w:i/>
      <w:color w:val="BAC737" w:themeColor="accent3" w:themeShade="BF"/>
      <w:sz w:val="20"/>
      <w:szCs w:val="20"/>
    </w:rPr>
  </w:style>
  <w:style w:type="paragraph" w:styleId="Citadestacada">
    <w:name w:val="Intense Quote"/>
    <w:basedOn w:val="Normal"/>
    <w:link w:val="CitadestacadaC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CitadestacadaCar">
    <w:name w:val="Cita destacada Car"/>
    <w:basedOn w:val="Fuentedeprrafopredeter"/>
    <w:link w:val="Citadestacada"/>
    <w:uiPriority w:val="30"/>
    <w:rPr>
      <w:rFonts w:asciiTheme="majorHAnsi" w:hAnsiTheme="majorHAnsi"/>
      <w:i/>
      <w:color w:val="FFFFFF" w:themeColor="background1"/>
      <w:sz w:val="20"/>
      <w:szCs w:val="20"/>
      <w:shd w:val="clear" w:color="auto" w:fill="9FB8CD" w:themeFill="accent2"/>
    </w:rPr>
  </w:style>
  <w:style w:type="character" w:styleId="Referenciaintensa">
    <w:name w:val="Intense Reference"/>
    <w:basedOn w:val="Fuentedeprrafopredeter"/>
    <w:uiPriority w:val="32"/>
    <w:qFormat/>
    <w:rPr>
      <w:rFonts w:cs="Times New Roman"/>
      <w:b/>
      <w:color w:val="525A7D" w:themeColor="accent1" w:themeShade="BF"/>
      <w:sz w:val="20"/>
      <w:szCs w:val="20"/>
      <w:u w:val="single"/>
    </w:rPr>
  </w:style>
  <w:style w:type="paragraph" w:styleId="Listaconvietas">
    <w:name w:val="List Bullet"/>
    <w:basedOn w:val="Normal"/>
    <w:uiPriority w:val="36"/>
    <w:unhideWhenUsed/>
    <w:qFormat/>
    <w:pPr>
      <w:numPr>
        <w:numId w:val="16"/>
      </w:numPr>
      <w:contextualSpacing/>
    </w:pPr>
  </w:style>
  <w:style w:type="paragraph" w:styleId="Listaconvietas2">
    <w:name w:val="List Bullet 2"/>
    <w:basedOn w:val="Normal"/>
    <w:uiPriority w:val="36"/>
    <w:unhideWhenUsed/>
    <w:qFormat/>
    <w:pPr>
      <w:numPr>
        <w:numId w:val="17"/>
      </w:numPr>
      <w:contextualSpacing/>
    </w:pPr>
  </w:style>
  <w:style w:type="paragraph" w:styleId="Listaconvietas3">
    <w:name w:val="List Bullet 3"/>
    <w:basedOn w:val="Normal"/>
    <w:uiPriority w:val="36"/>
    <w:unhideWhenUsed/>
    <w:qFormat/>
    <w:pPr>
      <w:numPr>
        <w:numId w:val="18"/>
      </w:numPr>
      <w:contextualSpacing/>
    </w:pPr>
  </w:style>
  <w:style w:type="paragraph" w:styleId="Listaconvietas4">
    <w:name w:val="List Bullet 4"/>
    <w:basedOn w:val="Normal"/>
    <w:uiPriority w:val="36"/>
    <w:unhideWhenUsed/>
    <w:qFormat/>
    <w:pPr>
      <w:numPr>
        <w:numId w:val="19"/>
      </w:numPr>
      <w:contextualSpacing/>
    </w:pPr>
  </w:style>
  <w:style w:type="paragraph" w:styleId="Listaconvietas5">
    <w:name w:val="List Bullet 5"/>
    <w:basedOn w:val="Normal"/>
    <w:uiPriority w:val="36"/>
    <w:unhideWhenUsed/>
    <w:qFormat/>
    <w:pPr>
      <w:numPr>
        <w:numId w:val="20"/>
      </w:numPr>
      <w:contextualSpacing/>
    </w:pPr>
  </w:style>
  <w:style w:type="character" w:styleId="Textodelmarcadordeposicin">
    <w:name w:val="Placeholder Text"/>
    <w:basedOn w:val="Fuentedeprrafopredeter"/>
    <w:uiPriority w:val="99"/>
    <w:semiHidden/>
    <w:rPr>
      <w:color w:val="808080"/>
    </w:rPr>
  </w:style>
  <w:style w:type="paragraph" w:styleId="Cita">
    <w:name w:val="Quote"/>
    <w:basedOn w:val="Normal"/>
    <w:link w:val="CitaCar"/>
    <w:uiPriority w:val="29"/>
    <w:qFormat/>
    <w:rPr>
      <w:i/>
      <w:color w:val="7F7F7F" w:themeColor="background1" w:themeShade="7F"/>
    </w:rPr>
  </w:style>
  <w:style w:type="character" w:customStyle="1" w:styleId="CitaCar">
    <w:name w:val="Cita Car"/>
    <w:basedOn w:val="Fuentedeprrafopredeter"/>
    <w:link w:val="Cita"/>
    <w:uiPriority w:val="29"/>
    <w:rPr>
      <w:i/>
      <w:color w:val="7F7F7F" w:themeColor="background1" w:themeShade="7F"/>
      <w:sz w:val="20"/>
      <w:szCs w:val="20"/>
    </w:rPr>
  </w:style>
  <w:style w:type="character" w:styleId="Textoennegrita">
    <w:name w:val="Strong"/>
    <w:uiPriority w:val="22"/>
    <w:qFormat/>
    <w:rPr>
      <w:rFonts w:asciiTheme="minorHAnsi" w:hAnsiTheme="minorHAnsi"/>
      <w:b/>
      <w:color w:val="9FB8CD" w:themeColor="accent2"/>
    </w:rPr>
  </w:style>
  <w:style w:type="character" w:styleId="nfasissutil">
    <w:name w:val="Subtle Emphasis"/>
    <w:basedOn w:val="Fuentedeprrafopredeter"/>
    <w:uiPriority w:val="19"/>
    <w:qFormat/>
    <w:rPr>
      <w:rFonts w:cs="Times New Roman"/>
      <w:i/>
      <w:color w:val="737373" w:themeColor="text1" w:themeTint="8C"/>
      <w:kern w:val="16"/>
      <w:sz w:val="20"/>
      <w:szCs w:val="20"/>
    </w:rPr>
  </w:style>
  <w:style w:type="character" w:styleId="Referenciasutil">
    <w:name w:val="Subtle Reference"/>
    <w:basedOn w:val="Fuentedeprrafopredeter"/>
    <w:uiPriority w:val="31"/>
    <w:qFormat/>
    <w:rPr>
      <w:rFonts w:cs="Times New Roman"/>
      <w:color w:val="737373" w:themeColor="text1" w:themeTint="8C"/>
      <w:sz w:val="20"/>
      <w:szCs w:val="20"/>
      <w:u w:val="single"/>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99"/>
    <w:semiHidden/>
    <w:unhideWhenUsed/>
    <w:qFormat/>
    <w:pPr>
      <w:tabs>
        <w:tab w:val="right" w:leader="dot" w:pos="8630"/>
      </w:tabs>
      <w:spacing w:after="40" w:line="240" w:lineRule="auto"/>
    </w:pPr>
    <w:rPr>
      <w:smallCaps/>
      <w:color w:val="9FB8CD" w:themeColor="accent2"/>
    </w:rPr>
  </w:style>
  <w:style w:type="paragraph" w:styleId="TDC2">
    <w:name w:val="toc 2"/>
    <w:basedOn w:val="Normal"/>
    <w:next w:val="Normal"/>
    <w:autoRedefine/>
    <w:uiPriority w:val="99"/>
    <w:semiHidden/>
    <w:unhideWhenUsed/>
    <w:qFormat/>
    <w:pPr>
      <w:tabs>
        <w:tab w:val="right" w:leader="dot" w:pos="8630"/>
      </w:tabs>
      <w:spacing w:after="40" w:line="240" w:lineRule="auto"/>
      <w:ind w:left="216"/>
    </w:pPr>
    <w:rPr>
      <w:smallCaps/>
    </w:rPr>
  </w:style>
  <w:style w:type="paragraph" w:styleId="TDC3">
    <w:name w:val="toc 3"/>
    <w:basedOn w:val="Normal"/>
    <w:next w:val="Normal"/>
    <w:autoRedefine/>
    <w:uiPriority w:val="99"/>
    <w:semiHidden/>
    <w:unhideWhenUsed/>
    <w:qFormat/>
    <w:pPr>
      <w:tabs>
        <w:tab w:val="right" w:leader="dot" w:pos="8630"/>
      </w:tabs>
      <w:spacing w:after="40" w:line="240" w:lineRule="auto"/>
      <w:ind w:left="446"/>
    </w:pPr>
    <w:rPr>
      <w:smallCaps/>
    </w:rPr>
  </w:style>
  <w:style w:type="paragraph" w:styleId="TDC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DC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DC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DC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DC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DC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customStyle="1" w:styleId="Piedepginaizquierdo">
    <w:name w:val="Pie de página izquierdo"/>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Piedepginaderecho">
    <w:name w:val="Pie de página derecho"/>
    <w:basedOn w:val="Piedepgina"/>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Primerapginadeencabezado">
    <w:name w:val="Primera página de encabezado"/>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Encabezadoizquierdo">
    <w:name w:val="Encabezado izquierdo"/>
    <w:basedOn w:val="Encabezado"/>
    <w:uiPriority w:val="35"/>
    <w:qFormat/>
    <w:pPr>
      <w:pBdr>
        <w:bottom w:val="dashed" w:sz="4" w:space="18" w:color="7F7F7F" w:themeColor="text1" w:themeTint="80"/>
      </w:pBdr>
      <w:spacing w:line="396" w:lineRule="auto"/>
    </w:pPr>
    <w:rPr>
      <w:color w:val="7F7F7F" w:themeColor="text1" w:themeTint="80"/>
    </w:rPr>
  </w:style>
  <w:style w:type="paragraph" w:customStyle="1" w:styleId="Encabezadoderecho">
    <w:name w:val="Encabezado derecho"/>
    <w:basedOn w:val="Encabezado"/>
    <w:uiPriority w:val="35"/>
    <w:qFormat/>
    <w:pPr>
      <w:pBdr>
        <w:bottom w:val="dashed" w:sz="4" w:space="18" w:color="7F7F7F"/>
      </w:pBdr>
      <w:jc w:val="right"/>
    </w:pPr>
    <w:rPr>
      <w:color w:val="7F7F7F" w:themeColor="text1" w:themeTint="80"/>
    </w:rPr>
  </w:style>
  <w:style w:type="paragraph" w:styleId="Prrafodelista">
    <w:name w:val="List Paragraph"/>
    <w:basedOn w:val="Normal"/>
    <w:uiPriority w:val="34"/>
    <w:qFormat/>
    <w:rsid w:val="00897B33"/>
    <w:pPr>
      <w:ind w:left="720"/>
      <w:contextualSpacing/>
    </w:pPr>
  </w:style>
  <w:style w:type="table" w:styleId="Tablaconcuadrcula6concolores-nfasis2">
    <w:name w:val="Grid Table 6 Colorful Accent 2"/>
    <w:basedOn w:val="Tablanormal"/>
    <w:uiPriority w:val="51"/>
    <w:rsid w:val="00AC65BC"/>
    <w:pPr>
      <w:spacing w:after="0" w:line="240" w:lineRule="auto"/>
    </w:pPr>
    <w:rPr>
      <w:color w:val="628BAD" w:themeColor="accent2" w:themeShade="BF"/>
    </w:rPr>
    <w:tblPr>
      <w:tblStyleRowBandSize w:val="1"/>
      <w:tblStyleColBandSize w:val="1"/>
      <w:tblBorders>
        <w:top w:val="single" w:sz="4" w:space="0" w:color="C5D4E1" w:themeColor="accent2" w:themeTint="99"/>
        <w:left w:val="single" w:sz="4" w:space="0" w:color="C5D4E1" w:themeColor="accent2" w:themeTint="99"/>
        <w:bottom w:val="single" w:sz="4" w:space="0" w:color="C5D4E1" w:themeColor="accent2" w:themeTint="99"/>
        <w:right w:val="single" w:sz="4" w:space="0" w:color="C5D4E1" w:themeColor="accent2" w:themeTint="99"/>
        <w:insideH w:val="single" w:sz="4" w:space="0" w:color="C5D4E1" w:themeColor="accent2" w:themeTint="99"/>
        <w:insideV w:val="single" w:sz="4" w:space="0" w:color="C5D4E1" w:themeColor="accent2" w:themeTint="99"/>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4" w:space="0" w:color="C5D4E1" w:themeColor="accent2" w:themeTint="99"/>
        </w:tcBorders>
      </w:tcPr>
    </w:tblStylePr>
    <w:tblStylePr w:type="firstCol">
      <w:rPr>
        <w:b/>
        <w:bCs/>
      </w:rPr>
    </w:tblStylePr>
    <w:tblStylePr w:type="lastCol">
      <w:rPr>
        <w:b/>
        <w:bCs/>
      </w:rPr>
    </w:tblStylePr>
    <w:tblStylePr w:type="band1Vert">
      <w:tblPr/>
      <w:tcPr>
        <w:shd w:val="clear" w:color="auto" w:fill="EBF0F5" w:themeFill="accent2" w:themeFillTint="33"/>
      </w:tcPr>
    </w:tblStylePr>
    <w:tblStylePr w:type="band1Horz">
      <w:tblPr/>
      <w:tcPr>
        <w:shd w:val="clear" w:color="auto" w:fill="EBF0F5" w:themeFill="accent2" w:themeFillTint="33"/>
      </w:tcPr>
    </w:tblStylePr>
  </w:style>
  <w:style w:type="table" w:styleId="Tablaconcuadrcula6concolores-nfasis4">
    <w:name w:val="Grid Table 6 Colorful Accent 4"/>
    <w:basedOn w:val="Tablanormal"/>
    <w:uiPriority w:val="51"/>
    <w:rsid w:val="00AC65BC"/>
    <w:pPr>
      <w:spacing w:after="0" w:line="240" w:lineRule="auto"/>
    </w:pPr>
    <w:rPr>
      <w:color w:val="F6C01F" w:themeColor="accent4" w:themeShade="BF"/>
    </w:rPr>
    <w:tblPr>
      <w:tblStyleRowBandSize w:val="1"/>
      <w:tblStyleColBandSize w:val="1"/>
      <w:tblBorders>
        <w:top w:val="single" w:sz="4" w:space="0" w:color="FCE8AF" w:themeColor="accent4" w:themeTint="99"/>
        <w:left w:val="single" w:sz="4" w:space="0" w:color="FCE8AF" w:themeColor="accent4" w:themeTint="99"/>
        <w:bottom w:val="single" w:sz="4" w:space="0" w:color="FCE8AF" w:themeColor="accent4" w:themeTint="99"/>
        <w:right w:val="single" w:sz="4" w:space="0" w:color="FCE8AF" w:themeColor="accent4" w:themeTint="99"/>
        <w:insideH w:val="single" w:sz="4" w:space="0" w:color="FCE8AF" w:themeColor="accent4" w:themeTint="99"/>
        <w:insideV w:val="single" w:sz="4" w:space="0" w:color="FCE8AF" w:themeColor="accent4" w:themeTint="99"/>
      </w:tblBorders>
    </w:tblPr>
    <w:tblStylePr w:type="firstRow">
      <w:rPr>
        <w:b/>
        <w:bCs/>
      </w:rPr>
      <w:tblPr/>
      <w:tcPr>
        <w:tcBorders>
          <w:bottom w:val="single" w:sz="12" w:space="0" w:color="FCE8AF" w:themeColor="accent4" w:themeTint="99"/>
        </w:tcBorders>
      </w:tcPr>
    </w:tblStylePr>
    <w:tblStylePr w:type="lastRow">
      <w:rPr>
        <w:b/>
        <w:bCs/>
      </w:rPr>
      <w:tblPr/>
      <w:tcPr>
        <w:tcBorders>
          <w:top w:val="double" w:sz="4" w:space="0" w:color="FCE8AF" w:themeColor="accent4" w:themeTint="99"/>
        </w:tcBorders>
      </w:tcPr>
    </w:tblStylePr>
    <w:tblStylePr w:type="firstCol">
      <w:rPr>
        <w:b/>
        <w:bCs/>
      </w:rPr>
    </w:tblStylePr>
    <w:tblStylePr w:type="lastCol">
      <w:rPr>
        <w:b/>
        <w:bCs/>
      </w:rPr>
    </w:tblStylePr>
    <w:tblStylePr w:type="band1Vert">
      <w:tblPr/>
      <w:tcPr>
        <w:shd w:val="clear" w:color="auto" w:fill="FEF7E4" w:themeFill="accent4" w:themeFillTint="33"/>
      </w:tcPr>
    </w:tblStylePr>
    <w:tblStylePr w:type="band1Horz">
      <w:tblPr/>
      <w:tcPr>
        <w:shd w:val="clear" w:color="auto" w:fill="FEF7E4" w:themeFill="accent4" w:themeFillTint="33"/>
      </w:tcPr>
    </w:tblStylePr>
  </w:style>
  <w:style w:type="table" w:styleId="Tablaconcuadrcula6concolores">
    <w:name w:val="Grid Table 6 Colorful"/>
    <w:basedOn w:val="Tablanormal"/>
    <w:uiPriority w:val="51"/>
    <w:rsid w:val="00AC65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CA57A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nfasis1">
    <w:name w:val="Grid Table 1 Light Accent 1"/>
    <w:basedOn w:val="Tablanormal"/>
    <w:uiPriority w:val="46"/>
    <w:rsid w:val="00CA57A3"/>
    <w:pPr>
      <w:spacing w:after="0" w:line="240" w:lineRule="auto"/>
    </w:pPr>
    <w:tblPr>
      <w:tblStyleRowBandSize w:val="1"/>
      <w:tblStyleColBandSize w:val="1"/>
      <w:tblBorders>
        <w:top w:val="single" w:sz="4" w:space="0" w:color="C6CADA" w:themeColor="accent1" w:themeTint="66"/>
        <w:left w:val="single" w:sz="4" w:space="0" w:color="C6CADA" w:themeColor="accent1" w:themeTint="66"/>
        <w:bottom w:val="single" w:sz="4" w:space="0" w:color="C6CADA" w:themeColor="accent1" w:themeTint="66"/>
        <w:right w:val="single" w:sz="4" w:space="0" w:color="C6CADA" w:themeColor="accent1" w:themeTint="66"/>
        <w:insideH w:val="single" w:sz="4" w:space="0" w:color="C6CADA" w:themeColor="accent1" w:themeTint="66"/>
        <w:insideV w:val="single" w:sz="4" w:space="0" w:color="C6CADA" w:themeColor="accent1" w:themeTint="66"/>
      </w:tblBorders>
    </w:tblPr>
    <w:tblStylePr w:type="firstRow">
      <w:rPr>
        <w:b/>
        <w:bCs/>
      </w:rPr>
      <w:tblPr/>
      <w:tcPr>
        <w:tcBorders>
          <w:bottom w:val="single" w:sz="12" w:space="0" w:color="AAB0C7" w:themeColor="accent1" w:themeTint="99"/>
        </w:tcBorders>
      </w:tcPr>
    </w:tblStylePr>
    <w:tblStylePr w:type="lastRow">
      <w:rPr>
        <w:b/>
        <w:bCs/>
      </w:rPr>
      <w:tblPr/>
      <w:tcPr>
        <w:tcBorders>
          <w:top w:val="double" w:sz="2" w:space="0" w:color="AAB0C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A57A3"/>
    <w:pPr>
      <w:spacing w:after="0" w:line="240" w:lineRule="auto"/>
    </w:pPr>
    <w:tblPr>
      <w:tblStyleRowBandSize w:val="1"/>
      <w:tblStyleColBandSize w:val="1"/>
      <w:tblBorders>
        <w:top w:val="single" w:sz="4" w:space="0" w:color="E2CDC6" w:themeColor="accent5" w:themeTint="66"/>
        <w:left w:val="single" w:sz="4" w:space="0" w:color="E2CDC6" w:themeColor="accent5" w:themeTint="66"/>
        <w:bottom w:val="single" w:sz="4" w:space="0" w:color="E2CDC6" w:themeColor="accent5" w:themeTint="66"/>
        <w:right w:val="single" w:sz="4" w:space="0" w:color="E2CDC6" w:themeColor="accent5" w:themeTint="66"/>
        <w:insideH w:val="single" w:sz="4" w:space="0" w:color="E2CDC6" w:themeColor="accent5" w:themeTint="66"/>
        <w:insideV w:val="single" w:sz="4" w:space="0" w:color="E2CDC6" w:themeColor="accent5" w:themeTint="66"/>
      </w:tblBorders>
    </w:tblPr>
    <w:tblStylePr w:type="firstRow">
      <w:rPr>
        <w:b/>
        <w:bCs/>
      </w:rPr>
      <w:tblPr/>
      <w:tcPr>
        <w:tcBorders>
          <w:bottom w:val="single" w:sz="12" w:space="0" w:color="D4B4AA" w:themeColor="accent5" w:themeTint="99"/>
        </w:tcBorders>
      </w:tcPr>
    </w:tblStylePr>
    <w:tblStylePr w:type="lastRow">
      <w:rPr>
        <w:b/>
        <w:bCs/>
      </w:rPr>
      <w:tblPr/>
      <w:tcPr>
        <w:tcBorders>
          <w:top w:val="double" w:sz="2" w:space="0" w:color="D4B4AA"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A57A3"/>
    <w:pPr>
      <w:spacing w:after="0" w:line="240" w:lineRule="auto"/>
    </w:pPr>
    <w:tblPr>
      <w:tblStyleRowBandSize w:val="1"/>
      <w:tblStyleColBandSize w:val="1"/>
      <w:tblBorders>
        <w:top w:val="single" w:sz="4" w:space="0" w:color="D2C6C2" w:themeColor="accent6" w:themeTint="66"/>
        <w:left w:val="single" w:sz="4" w:space="0" w:color="D2C6C2" w:themeColor="accent6" w:themeTint="66"/>
        <w:bottom w:val="single" w:sz="4" w:space="0" w:color="D2C6C2" w:themeColor="accent6" w:themeTint="66"/>
        <w:right w:val="single" w:sz="4" w:space="0" w:color="D2C6C2" w:themeColor="accent6" w:themeTint="66"/>
        <w:insideH w:val="single" w:sz="4" w:space="0" w:color="D2C6C2" w:themeColor="accent6" w:themeTint="66"/>
        <w:insideV w:val="single" w:sz="4" w:space="0" w:color="D2C6C2" w:themeColor="accent6" w:themeTint="66"/>
      </w:tblBorders>
    </w:tblPr>
    <w:tblStylePr w:type="firstRow">
      <w:rPr>
        <w:b/>
        <w:bCs/>
      </w:rPr>
      <w:tblPr/>
      <w:tcPr>
        <w:tcBorders>
          <w:bottom w:val="single" w:sz="12" w:space="0" w:color="BBAAA4" w:themeColor="accent6" w:themeTint="99"/>
        </w:tcBorders>
      </w:tcPr>
    </w:tblStylePr>
    <w:tblStylePr w:type="lastRow">
      <w:rPr>
        <w:b/>
        <w:bCs/>
      </w:rPr>
      <w:tblPr/>
      <w:tcPr>
        <w:tcBorders>
          <w:top w:val="double" w:sz="2" w:space="0" w:color="BBAAA4"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A57A3"/>
    <w:pPr>
      <w:spacing w:after="0" w:line="240" w:lineRule="auto"/>
    </w:pPr>
    <w:tblPr>
      <w:tblStyleRowBandSize w:val="1"/>
      <w:tblStyleColBandSize w:val="1"/>
      <w:tblBorders>
        <w:top w:val="single" w:sz="4" w:space="0" w:color="D8E2EB" w:themeColor="accent2" w:themeTint="66"/>
        <w:left w:val="single" w:sz="4" w:space="0" w:color="D8E2EB" w:themeColor="accent2" w:themeTint="66"/>
        <w:bottom w:val="single" w:sz="4" w:space="0" w:color="D8E2EB" w:themeColor="accent2" w:themeTint="66"/>
        <w:right w:val="single" w:sz="4" w:space="0" w:color="D8E2EB" w:themeColor="accent2" w:themeTint="66"/>
        <w:insideH w:val="single" w:sz="4" w:space="0" w:color="D8E2EB" w:themeColor="accent2" w:themeTint="66"/>
        <w:insideV w:val="single" w:sz="4" w:space="0" w:color="D8E2EB" w:themeColor="accent2" w:themeTint="66"/>
      </w:tblBorders>
    </w:tblPr>
    <w:tblStylePr w:type="firstRow">
      <w:rPr>
        <w:b/>
        <w:bCs/>
      </w:rPr>
      <w:tblPr/>
      <w:tcPr>
        <w:tcBorders>
          <w:bottom w:val="single" w:sz="12" w:space="0" w:color="C5D4E1" w:themeColor="accent2" w:themeTint="99"/>
        </w:tcBorders>
      </w:tcPr>
    </w:tblStylePr>
    <w:tblStylePr w:type="lastRow">
      <w:rPr>
        <w:b/>
        <w:bCs/>
      </w:rPr>
      <w:tblPr/>
      <w:tcPr>
        <w:tcBorders>
          <w:top w:val="double" w:sz="2" w:space="0" w:color="C5D4E1" w:themeColor="accent2"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C01546"/>
    <w:rPr>
      <w:color w:val="B292CA" w:themeColor="hyperlink"/>
      <w:u w:val="single"/>
    </w:rPr>
  </w:style>
  <w:style w:type="character" w:styleId="Mencinsinresolver">
    <w:name w:val="Unresolved Mention"/>
    <w:basedOn w:val="Fuentedeprrafopredeter"/>
    <w:uiPriority w:val="99"/>
    <w:semiHidden/>
    <w:unhideWhenUsed/>
    <w:rsid w:val="00C01546"/>
    <w:rPr>
      <w:color w:val="605E5C"/>
      <w:shd w:val="clear" w:color="auto" w:fill="E1DFDD"/>
    </w:rPr>
  </w:style>
  <w:style w:type="paragraph" w:styleId="NormalWeb">
    <w:name w:val="Normal (Web)"/>
    <w:basedOn w:val="Normal"/>
    <w:uiPriority w:val="99"/>
    <w:unhideWhenUsed/>
    <w:rsid w:val="00FD252F"/>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citation-88">
    <w:name w:val="citation-88"/>
    <w:basedOn w:val="Fuentedeprrafopredeter"/>
    <w:rsid w:val="00FD252F"/>
  </w:style>
  <w:style w:type="character" w:customStyle="1" w:styleId="citation-87">
    <w:name w:val="citation-87"/>
    <w:basedOn w:val="Fuentedeprrafopredeter"/>
    <w:rsid w:val="00FD252F"/>
  </w:style>
  <w:style w:type="character" w:customStyle="1" w:styleId="citation-81">
    <w:name w:val="citation-81"/>
    <w:basedOn w:val="Fuentedeprrafopredeter"/>
    <w:rsid w:val="0023566B"/>
  </w:style>
  <w:style w:type="character" w:customStyle="1" w:styleId="citation-80">
    <w:name w:val="citation-80"/>
    <w:basedOn w:val="Fuentedeprrafopredeter"/>
    <w:rsid w:val="0023566B"/>
  </w:style>
  <w:style w:type="character" w:customStyle="1" w:styleId="citation-79">
    <w:name w:val="citation-79"/>
    <w:basedOn w:val="Fuentedeprrafopredeter"/>
    <w:rsid w:val="0023566B"/>
  </w:style>
  <w:style w:type="character" w:customStyle="1" w:styleId="citation-78">
    <w:name w:val="citation-78"/>
    <w:basedOn w:val="Fuentedeprrafopredeter"/>
    <w:rsid w:val="0023566B"/>
  </w:style>
  <w:style w:type="character" w:customStyle="1" w:styleId="citation-73">
    <w:name w:val="citation-73"/>
    <w:basedOn w:val="Fuentedeprrafopredeter"/>
    <w:rsid w:val="00E44BBE"/>
  </w:style>
  <w:style w:type="character" w:customStyle="1" w:styleId="citation-72">
    <w:name w:val="citation-72"/>
    <w:basedOn w:val="Fuentedeprrafopredeter"/>
    <w:rsid w:val="00E44BBE"/>
  </w:style>
  <w:style w:type="character" w:customStyle="1" w:styleId="citation-71">
    <w:name w:val="citation-71"/>
    <w:basedOn w:val="Fuentedeprrafopredeter"/>
    <w:rsid w:val="00E44BBE"/>
  </w:style>
  <w:style w:type="character" w:customStyle="1" w:styleId="citation-70">
    <w:name w:val="citation-70"/>
    <w:basedOn w:val="Fuentedeprrafopredeter"/>
    <w:rsid w:val="00E44BBE"/>
  </w:style>
  <w:style w:type="character" w:customStyle="1" w:styleId="citation-69">
    <w:name w:val="citation-69"/>
    <w:basedOn w:val="Fuentedeprrafopredeter"/>
    <w:rsid w:val="00E44BBE"/>
  </w:style>
  <w:style w:type="table" w:styleId="Tablaconcuadrcula1clara-nfasis3">
    <w:name w:val="Grid Table 1 Light Accent 3"/>
    <w:basedOn w:val="Tablanormal"/>
    <w:uiPriority w:val="46"/>
    <w:rsid w:val="005F08F2"/>
    <w:pPr>
      <w:spacing w:after="0" w:line="240" w:lineRule="auto"/>
    </w:pPr>
    <w:tblPr>
      <w:tblStyleRowBandSize w:val="1"/>
      <w:tblStyleColBandSize w:val="1"/>
      <w:tblBorders>
        <w:top w:val="single" w:sz="4" w:space="0" w:color="ECF0C9" w:themeColor="accent3" w:themeTint="66"/>
        <w:left w:val="single" w:sz="4" w:space="0" w:color="ECF0C9" w:themeColor="accent3" w:themeTint="66"/>
        <w:bottom w:val="single" w:sz="4" w:space="0" w:color="ECF0C9" w:themeColor="accent3" w:themeTint="66"/>
        <w:right w:val="single" w:sz="4" w:space="0" w:color="ECF0C9" w:themeColor="accent3" w:themeTint="66"/>
        <w:insideH w:val="single" w:sz="4" w:space="0" w:color="ECF0C9" w:themeColor="accent3" w:themeTint="66"/>
        <w:insideV w:val="single" w:sz="4" w:space="0" w:color="ECF0C9" w:themeColor="accent3" w:themeTint="66"/>
      </w:tblBorders>
    </w:tblPr>
    <w:tblStylePr w:type="firstRow">
      <w:rPr>
        <w:b/>
        <w:bCs/>
      </w:rPr>
      <w:tblPr/>
      <w:tcPr>
        <w:tcBorders>
          <w:bottom w:val="single" w:sz="12" w:space="0" w:color="E3E8AF" w:themeColor="accent3" w:themeTint="99"/>
        </w:tcBorders>
      </w:tcPr>
    </w:tblStylePr>
    <w:tblStylePr w:type="lastRow">
      <w:rPr>
        <w:b/>
        <w:bCs/>
      </w:rPr>
      <w:tblPr/>
      <w:tcPr>
        <w:tcBorders>
          <w:top w:val="double" w:sz="2" w:space="0" w:color="E3E8AF"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20Guevara\AppData\Roaming\Microsoft\Templates\Informe%20(tema%20Orig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F56AB62E5545A28A172D65A6DE597D"/>
        <w:category>
          <w:name w:val="General"/>
          <w:gallery w:val="placeholder"/>
        </w:category>
        <w:types>
          <w:type w:val="bbPlcHdr"/>
        </w:types>
        <w:behaviors>
          <w:behavior w:val="content"/>
        </w:behaviors>
        <w:guid w:val="{FA51DF6C-1710-4326-A7F3-0AA722CB3B66}"/>
      </w:docPartPr>
      <w:docPartBody>
        <w:p w:rsidR="00532570" w:rsidRDefault="00000000">
          <w:pPr>
            <w:pStyle w:val="2FF56AB62E5545A28A172D65A6DE597D"/>
          </w:pPr>
          <w:r>
            <w:rPr>
              <w:lang w:val="es-ES"/>
            </w:rPr>
            <w:t>[Título del documento]</w:t>
          </w:r>
        </w:p>
      </w:docPartBody>
    </w:docPart>
    <w:docPart>
      <w:docPartPr>
        <w:name w:val="4439FDC8E12E4ACD8A7707DDD2778E22"/>
        <w:category>
          <w:name w:val="General"/>
          <w:gallery w:val="placeholder"/>
        </w:category>
        <w:types>
          <w:type w:val="bbPlcHdr"/>
        </w:types>
        <w:behaviors>
          <w:behavior w:val="content"/>
        </w:behaviors>
        <w:guid w:val="{3B4A61E8-916F-45B2-9C5E-CCE7D8FC49D8}"/>
      </w:docPartPr>
      <w:docPartBody>
        <w:p w:rsidR="00532570" w:rsidRDefault="00000000">
          <w:pPr>
            <w:pStyle w:val="4439FDC8E12E4ACD8A7707DDD2778E22"/>
          </w:pPr>
          <w:r>
            <w:rPr>
              <w:color w:val="156082" w:themeColor="accent1"/>
              <w:lang w:val="es-ES"/>
            </w:rPr>
            <w:t>[Escriba el 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19"/>
    <w:rsid w:val="0017173A"/>
    <w:rsid w:val="00407AF8"/>
    <w:rsid w:val="00523986"/>
    <w:rsid w:val="00532570"/>
    <w:rsid w:val="00552AA6"/>
    <w:rsid w:val="006003C3"/>
    <w:rsid w:val="00624C7D"/>
    <w:rsid w:val="00642630"/>
    <w:rsid w:val="006B13EA"/>
    <w:rsid w:val="007F2719"/>
    <w:rsid w:val="00994652"/>
    <w:rsid w:val="00CE56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single" w:sz="6" w:space="1" w:color="E97132" w:themeColor="accent2"/>
        <w:left w:val="single" w:sz="6" w:space="1" w:color="E97132" w:themeColor="accent2"/>
        <w:bottom w:val="single" w:sz="6" w:space="1" w:color="E97132" w:themeColor="accent2"/>
        <w:right w:val="single" w:sz="6" w:space="1" w:color="E97132" w:themeColor="accent2"/>
      </w:pBdr>
      <w:shd w:val="clear" w:color="auto" w:fill="E97132"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20"/>
      <w14:ligatures w14:val="none"/>
    </w:rPr>
  </w:style>
  <w:style w:type="paragraph" w:styleId="Ttulo2">
    <w:name w:val="heading 2"/>
    <w:basedOn w:val="Normal"/>
    <w:next w:val="Normal"/>
    <w:link w:val="Ttulo2Car"/>
    <w:uiPriority w:val="9"/>
    <w:qFormat/>
    <w:pPr>
      <w:pBdr>
        <w:top w:val="single" w:sz="6" w:space="1" w:color="E97132" w:themeColor="accent2"/>
        <w:left w:val="single" w:sz="48" w:space="1" w:color="E97132" w:themeColor="accent2"/>
        <w:bottom w:val="single" w:sz="6" w:space="1" w:color="E97132" w:themeColor="accent2"/>
        <w:right w:val="single" w:sz="6" w:space="1" w:color="E97132" w:themeColor="accent2"/>
      </w:pBdr>
      <w:spacing w:before="240" w:after="80" w:line="276" w:lineRule="auto"/>
      <w:ind w:left="144"/>
      <w:outlineLvl w:val="1"/>
    </w:pPr>
    <w:rPr>
      <w:rFonts w:asciiTheme="majorHAnsi" w:eastAsiaTheme="minorHAnsi" w:hAnsiTheme="majorHAnsi" w:cs="Times New Roman"/>
      <w:color w:val="BF4E14" w:themeColor="accent2" w:themeShade="BF"/>
      <w:spacing w:val="5"/>
      <w:kern w:val="24"/>
      <w:sz w:val="20"/>
      <w:szCs w:val="20"/>
      <w14:ligatures w14:val="none"/>
    </w:rPr>
  </w:style>
  <w:style w:type="paragraph" w:styleId="Ttulo3">
    <w:name w:val="heading 3"/>
    <w:basedOn w:val="Normal"/>
    <w:next w:val="Normal"/>
    <w:link w:val="Ttulo3C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szCs w:val="2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FF56AB62E5545A28A172D65A6DE597D">
    <w:name w:val="2FF56AB62E5545A28A172D65A6DE597D"/>
  </w:style>
  <w:style w:type="paragraph" w:customStyle="1" w:styleId="4439FDC8E12E4ACD8A7707DDD2778E22">
    <w:name w:val="4439FDC8E12E4ACD8A7707DDD2778E22"/>
  </w:style>
  <w:style w:type="character" w:customStyle="1" w:styleId="Ttulo1Car">
    <w:name w:val="Título 1 Car"/>
    <w:basedOn w:val="Fuentedeprrafopredeter"/>
    <w:link w:val="Ttulo1"/>
    <w:uiPriority w:val="9"/>
    <w:rPr>
      <w:rFonts w:asciiTheme="majorHAnsi" w:eastAsiaTheme="minorHAnsi" w:hAnsiTheme="majorHAnsi" w:cs="Times New Roman"/>
      <w:color w:val="FFFFFF" w:themeColor="background1"/>
      <w:spacing w:val="5"/>
      <w:kern w:val="0"/>
      <w:sz w:val="20"/>
      <w:szCs w:val="20"/>
      <w:shd w:val="clear" w:color="auto" w:fill="E97132" w:themeFill="accent2"/>
      <w14:ligatures w14:val="none"/>
    </w:rPr>
  </w:style>
  <w:style w:type="character" w:customStyle="1" w:styleId="Ttulo2Car">
    <w:name w:val="Título 2 Car"/>
    <w:basedOn w:val="Fuentedeprrafopredeter"/>
    <w:link w:val="Ttulo2"/>
    <w:uiPriority w:val="9"/>
    <w:rPr>
      <w:rFonts w:asciiTheme="majorHAnsi" w:eastAsiaTheme="minorHAnsi" w:hAnsiTheme="majorHAnsi" w:cs="Times New Roman"/>
      <w:color w:val="BF4E14" w:themeColor="accent2" w:themeShade="BF"/>
      <w:spacing w:val="5"/>
      <w:kern w:val="24"/>
      <w:sz w:val="20"/>
      <w:szCs w:val="20"/>
      <w14:ligatures w14:val="none"/>
    </w:rPr>
  </w:style>
  <w:style w:type="character" w:customStyle="1" w:styleId="Ttulo3Car">
    <w:name w:val="Título 3 Car"/>
    <w:basedOn w:val="Fuentedeprrafopredeter"/>
    <w:link w:val="Ttulo3"/>
    <w:uiPriority w:val="9"/>
    <w:rPr>
      <w:rFonts w:asciiTheme="majorHAnsi" w:eastAsiaTheme="minorHAnsi" w:hAnsiTheme="majorHAnsi" w:cs="Times New Roman"/>
      <w:color w:val="595959" w:themeColor="text1" w:themeTint="A6"/>
      <w:spacing w:val="5"/>
      <w:kern w:val="24"/>
      <w:sz w:val="20"/>
      <w:szCs w:val="20"/>
      <w14:ligatures w14:val="none"/>
    </w:rPr>
  </w:style>
  <w:style w:type="paragraph" w:styleId="Descripcin">
    <w:name w:val="caption"/>
    <w:basedOn w:val="Normal"/>
    <w:next w:val="Normal"/>
    <w:uiPriority w:val="35"/>
    <w:unhideWhenUsed/>
    <w:qFormat/>
    <w:pPr>
      <w:spacing w:after="0" w:line="240" w:lineRule="auto"/>
    </w:pPr>
    <w:rPr>
      <w:rFonts w:asciiTheme="majorHAnsi" w:eastAsiaTheme="minorHAnsi" w:hAnsiTheme="majorHAnsi" w:cs="Times New Roman"/>
      <w:bCs/>
      <w:color w:val="E97132" w:themeColor="accent2"/>
      <w:kern w:val="0"/>
      <w:sz w:val="16"/>
      <w:szCs w:val="1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DE95A0C693CEB341887D38A4A2B58B45040072C752107C5A7B47AA91A1EE638E6F1F" ma:contentTypeVersion="55" ma:contentTypeDescription="Create a new document." ma:contentTypeScope="" ma:versionID="3c98c83416931a21d43ed007fda5e4dd">
  <xsd:schema xmlns:xsd="http://www.w3.org/2001/XMLSchema" xmlns:xs="http://www.w3.org/2001/XMLSchema" xmlns:p="http://schemas.microsoft.com/office/2006/metadata/properties" xmlns:ns2="2958f784-0ef9-4616-b22d-512a8cad1f0d" xmlns:ns3="fb5acd76-e9f3-4601-9d69-91f53ab96ae6" targetNamespace="http://schemas.microsoft.com/office/2006/metadata/properties" ma:root="true" ma:fieldsID="938018c4f46d99993d20879d4e9ddff8" ns2:_="" ns3:_="">
    <xsd:import namespace="2958f784-0ef9-4616-b22d-512a8cad1f0d"/>
    <xsd:import namespace="fb5acd76-e9f3-4601-9d69-91f53ab96ae6"/>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8f784-0ef9-4616-b22d-512a8cad1f0d"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ca69c71e-a029-4733-aca1-cabc27411b08}"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D80075B-F8CE-48D6-9BD2-D195F7E115A9}" ma:internalName="CSXSubmissionMarket" ma:readOnly="false" ma:showField="MarketName" ma:web="2958f784-0ef9-4616-b22d-512a8cad1f0d">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9327d1a0-1a14-4b12-a74c-0f320f972977}"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1F044C38-11A0-4051-9DF8-A3AFA85E16DC}" ma:internalName="InProjectListLookup" ma:readOnly="true" ma:showField="InProjectLis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3b364bcb-a06e-4da1-8475-f5243c3236b2}"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1F044C38-11A0-4051-9DF8-A3AFA85E16DC}" ma:internalName="LastCompleteVersionLookup" ma:readOnly="true" ma:showField="LastComplete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1F044C38-11A0-4051-9DF8-A3AFA85E16DC}" ma:internalName="LastPreviewErrorLookup" ma:readOnly="true" ma:showField="LastPreview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1F044C38-11A0-4051-9DF8-A3AFA85E16DC}" ma:internalName="LastPreviewResultLookup" ma:readOnly="true" ma:showField="LastPreview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1F044C38-11A0-4051-9DF8-A3AFA85E16DC}" ma:internalName="LastPreviewAttemptDateLookup" ma:readOnly="true" ma:showField="LastPreview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1F044C38-11A0-4051-9DF8-A3AFA85E16DC}" ma:internalName="LastPreviewedByLookup" ma:readOnly="true" ma:showField="LastPreview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1F044C38-11A0-4051-9DF8-A3AFA85E16DC}" ma:internalName="LastPreviewTimeLookup" ma:readOnly="true" ma:showField="LastPreview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1F044C38-11A0-4051-9DF8-A3AFA85E16DC}" ma:internalName="LastPreviewVersionLookup" ma:readOnly="true" ma:showField="LastPreview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1F044C38-11A0-4051-9DF8-A3AFA85E16DC}" ma:internalName="LastPublishErrorLookup" ma:readOnly="true" ma:showField="LastPublishError"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1F044C38-11A0-4051-9DF8-A3AFA85E16DC}" ma:internalName="LastPublishResultLookup" ma:readOnly="true" ma:showField="LastPublishResult"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1F044C38-11A0-4051-9DF8-A3AFA85E16DC}" ma:internalName="LastPublishAttemptDateLookup" ma:readOnly="true" ma:showField="LastPublishAttemptDat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1F044C38-11A0-4051-9DF8-A3AFA85E16DC}" ma:internalName="LastPublishedByLookup" ma:readOnly="true" ma:showField="LastPublishedBy"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1F044C38-11A0-4051-9DF8-A3AFA85E16DC}" ma:internalName="LastPublishTimeLookup" ma:readOnly="true" ma:showField="LastPublishTi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1F044C38-11A0-4051-9DF8-A3AFA85E16DC}" ma:internalName="LastPublishVersionLookup" ma:readOnly="true" ma:showField="LastPublishVersion"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AC64899A-88C0-4725-BCFC-902FA402DE74}" ma:internalName="LocLastLocAttemptVersionLookup" ma:readOnly="false" ma:showField="LastLocAttemptVersion" ma:web="2958f784-0ef9-4616-b22d-512a8cad1f0d">
      <xsd:simpleType>
        <xsd:restriction base="dms:Lookup"/>
      </xsd:simpleType>
    </xsd:element>
    <xsd:element name="LocLastLocAttemptVersionTypeLookup" ma:index="72" nillable="true" ma:displayName="Loc Last Loc Attempt Version Type" ma:default="" ma:list="{AC64899A-88C0-4725-BCFC-902FA402DE74}" ma:internalName="LocLastLocAttemptVersionTypeLookup" ma:readOnly="true" ma:showField="LastLocAttemptVersionType" ma:web="2958f784-0ef9-4616-b22d-512a8cad1f0d">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AC64899A-88C0-4725-BCFC-902FA402DE74}" ma:internalName="LocNewPublishedVersionLookup" ma:readOnly="true" ma:showField="NewPublishedVersion" ma:web="2958f784-0ef9-4616-b22d-512a8cad1f0d">
      <xsd:simpleType>
        <xsd:restriction base="dms:Lookup"/>
      </xsd:simpleType>
    </xsd:element>
    <xsd:element name="LocOverallHandbackStatusLookup" ma:index="76" nillable="true" ma:displayName="Loc Overall Handback Status" ma:default="" ma:list="{AC64899A-88C0-4725-BCFC-902FA402DE74}" ma:internalName="LocOverallHandbackStatusLookup" ma:readOnly="true" ma:showField="OverallHandbackStatus" ma:web="2958f784-0ef9-4616-b22d-512a8cad1f0d">
      <xsd:simpleType>
        <xsd:restriction base="dms:Lookup"/>
      </xsd:simpleType>
    </xsd:element>
    <xsd:element name="LocOverallLocStatusLookup" ma:index="77" nillable="true" ma:displayName="Loc Overall Localize Status" ma:default="" ma:list="{AC64899A-88C0-4725-BCFC-902FA402DE74}" ma:internalName="LocOverallLocStatusLookup" ma:readOnly="true" ma:showField="OverallLocStatus" ma:web="2958f784-0ef9-4616-b22d-512a8cad1f0d">
      <xsd:simpleType>
        <xsd:restriction base="dms:Lookup"/>
      </xsd:simpleType>
    </xsd:element>
    <xsd:element name="LocOverallPreviewStatusLookup" ma:index="78" nillable="true" ma:displayName="Loc Overall Preview Status" ma:default="" ma:list="{AC64899A-88C0-4725-BCFC-902FA402DE74}" ma:internalName="LocOverallPreviewStatusLookup" ma:readOnly="true" ma:showField="OverallPreviewStatus" ma:web="2958f784-0ef9-4616-b22d-512a8cad1f0d">
      <xsd:simpleType>
        <xsd:restriction base="dms:Lookup"/>
      </xsd:simpleType>
    </xsd:element>
    <xsd:element name="LocOverallPublishStatusLookup" ma:index="79" nillable="true" ma:displayName="Loc Overall Publish Status" ma:default="" ma:list="{AC64899A-88C0-4725-BCFC-902FA402DE74}" ma:internalName="LocOverallPublishStatusLookup" ma:readOnly="true" ma:showField="OverallPublishStatus" ma:web="2958f784-0ef9-4616-b22d-512a8cad1f0d">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AC64899A-88C0-4725-BCFC-902FA402DE74}" ma:internalName="LocProcessedForHandoffsLookup" ma:readOnly="true" ma:showField="ProcessedForHandoffs" ma:web="2958f784-0ef9-4616-b22d-512a8cad1f0d">
      <xsd:simpleType>
        <xsd:restriction base="dms:Lookup"/>
      </xsd:simpleType>
    </xsd:element>
    <xsd:element name="LocProcessedForMarketsLookup" ma:index="82" nillable="true" ma:displayName="Loc Processed For Markets" ma:default="" ma:list="{AC64899A-88C0-4725-BCFC-902FA402DE74}" ma:internalName="LocProcessedForMarketsLookup" ma:readOnly="true" ma:showField="ProcessedForMarkets" ma:web="2958f784-0ef9-4616-b22d-512a8cad1f0d">
      <xsd:simpleType>
        <xsd:restriction base="dms:Lookup"/>
      </xsd:simpleType>
    </xsd:element>
    <xsd:element name="LocPublishedDependentAssetsLookup" ma:index="83" nillable="true" ma:displayName="Loc Published Dependent Assets" ma:default="" ma:list="{AC64899A-88C0-4725-BCFC-902FA402DE74}" ma:internalName="LocPublishedDependentAssetsLookup" ma:readOnly="true" ma:showField="PublishedDependentAssets" ma:web="2958f784-0ef9-4616-b22d-512a8cad1f0d">
      <xsd:simpleType>
        <xsd:restriction base="dms:Lookup"/>
      </xsd:simpleType>
    </xsd:element>
    <xsd:element name="LocPublishedLinkedAssetsLookup" ma:index="84" nillable="true" ma:displayName="Loc Published Linked Assets" ma:default="" ma:list="{AC64899A-88C0-4725-BCFC-902FA402DE74}" ma:internalName="LocPublishedLinkedAssetsLookup" ma:readOnly="true" ma:showField="PublishedLinkedAssets" ma:web="2958f784-0ef9-4616-b22d-512a8cad1f0d">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251ee2d3-c117-4524-b3f1-1010c3cab2a3}"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D80075B-F8CE-48D6-9BD2-D195F7E115A9}" ma:internalName="Markets" ma:readOnly="false" ma:showField="MarketName"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1F044C38-11A0-4051-9DF8-A3AFA85E16DC}" ma:internalName="NumOfRatingsLookup" ma:readOnly="true" ma:showField="NumOfRating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1F044C38-11A0-4051-9DF8-A3AFA85E16DC}" ma:internalName="PublishStatusLookup" ma:readOnly="false" ma:showField="PublishStatus"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54e2ea7-8c43-4b3c-9db4-bd71f7cfe4f4}"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33f01220-6030-4880-975f-b9ea0de09f53}" ma:internalName="TaxCatchAll" ma:showField="CatchAllData"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33f01220-6030-4880-975f-b9ea0de09f53}" ma:internalName="TaxCatchAllLabel" ma:readOnly="true" ma:showField="CatchAllDataLabel" ma:web="2958f784-0ef9-4616-b22d-512a8cad1f0d">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5acd76-e9f3-4601-9d69-91f53ab96ae6"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4.xml><?xml version="1.0" encoding="utf-8"?>
<p:properties xmlns:p="http://schemas.microsoft.com/office/2006/metadata/properties" xmlns:xsi="http://www.w3.org/2001/XMLSchema-instance" xmlns:pc="http://schemas.microsoft.com/office/infopath/2007/PartnerControls">
  <documentManagement>
    <EditorialTags xmlns="2958f784-0ef9-4616-b22d-512a8cad1f0d" xsi:nil="true"/>
    <TPExecutable xmlns="2958f784-0ef9-4616-b22d-512a8cad1f0d" xsi:nil="true"/>
    <DirectSourceMarket xmlns="2958f784-0ef9-4616-b22d-512a8cad1f0d">english</DirectSourceMarket>
    <SubmitterId xmlns="2958f784-0ef9-4616-b22d-512a8cad1f0d" xsi:nil="true"/>
    <AssetType xmlns="2958f784-0ef9-4616-b22d-512a8cad1f0d" xsi:nil="true"/>
    <Milestone xmlns="2958f784-0ef9-4616-b22d-512a8cad1f0d" xsi:nil="true"/>
    <OriginAsset xmlns="2958f784-0ef9-4616-b22d-512a8cad1f0d" xsi:nil="true"/>
    <TPComponent xmlns="2958f784-0ef9-4616-b22d-512a8cad1f0d" xsi:nil="true"/>
    <AssetId xmlns="2958f784-0ef9-4616-b22d-512a8cad1f0d">TP101808971</AssetId>
    <NumericId xmlns="2958f784-0ef9-4616-b22d-512a8cad1f0d">101808971</NumericId>
    <TPFriendlyName xmlns="2958f784-0ef9-4616-b22d-512a8cad1f0d" xsi:nil="true"/>
    <SourceTitle xmlns="2958f784-0ef9-4616-b22d-512a8cad1f0d" xsi:nil="true"/>
    <TPApplication xmlns="2958f784-0ef9-4616-b22d-512a8cad1f0d" xsi:nil="true"/>
    <TPLaunchHelpLink xmlns="2958f784-0ef9-4616-b22d-512a8cad1f0d" xsi:nil="true"/>
    <OpenTemplate xmlns="2958f784-0ef9-4616-b22d-512a8cad1f0d">true</OpenTemplate>
    <PlannedPubDate xmlns="2958f784-0ef9-4616-b22d-512a8cad1f0d">2009-11-17T08:06:00+00:00</PlannedPubDate>
    <CrawlForDependencies xmlns="2958f784-0ef9-4616-b22d-512a8cad1f0d">false</CrawlForDependencies>
    <ParentAssetId xmlns="2958f784-0ef9-4616-b22d-512a8cad1f0d" xsi:nil="true"/>
    <TrustLevel xmlns="2958f784-0ef9-4616-b22d-512a8cad1f0d">1 Microsoft Managed Content</TrustLevel>
    <PublishStatusLookup xmlns="2958f784-0ef9-4616-b22d-512a8cad1f0d">
      <Value>309656</Value>
      <Value>624235</Value>
    </PublishStatusLookup>
    <TemplateTemplateType xmlns="2958f784-0ef9-4616-b22d-512a8cad1f0d">Word Document Template</TemplateTemplateType>
    <IsSearchable xmlns="2958f784-0ef9-4616-b22d-512a8cad1f0d">false</IsSearchable>
    <TPNamespace xmlns="2958f784-0ef9-4616-b22d-512a8cad1f0d" xsi:nil="true"/>
    <Providers xmlns="2958f784-0ef9-4616-b22d-512a8cad1f0d" xsi:nil="true"/>
    <Markets xmlns="2958f784-0ef9-4616-b22d-512a8cad1f0d"/>
    <OriginalSourceMarket xmlns="2958f784-0ef9-4616-b22d-512a8cad1f0d">english</OriginalSourceMarket>
    <TPInstallLocation xmlns="2958f784-0ef9-4616-b22d-512a8cad1f0d" xsi:nil="true"/>
    <TPAppVersion xmlns="2958f784-0ef9-4616-b22d-512a8cad1f0d" xsi:nil="true"/>
    <TPCommandLine xmlns="2958f784-0ef9-4616-b22d-512a8cad1f0d" xsi:nil="true"/>
    <APAuthor xmlns="2958f784-0ef9-4616-b22d-512a8cad1f0d">
      <UserInfo>
        <DisplayName/>
        <AccountId>1073741823</AccountId>
        <AccountType/>
      </UserInfo>
    </APAuthor>
    <EditorialStatus xmlns="2958f784-0ef9-4616-b22d-512a8cad1f0d" xsi:nil="true"/>
    <PublishTargets xmlns="2958f784-0ef9-4616-b22d-512a8cad1f0d">OfficeOnline</PublishTargets>
    <TPLaunchHelpLinkType xmlns="2958f784-0ef9-4616-b22d-512a8cad1f0d">Template</TPLaunchHelpLinkType>
    <TPClientViewer xmlns="2958f784-0ef9-4616-b22d-512a8cad1f0d" xsi:nil="true"/>
    <CSXHash xmlns="2958f784-0ef9-4616-b22d-512a8cad1f0d" xsi:nil="true"/>
    <IsDeleted xmlns="2958f784-0ef9-4616-b22d-512a8cad1f0d">false</IsDeleted>
    <ShowIn xmlns="2958f784-0ef9-4616-b22d-512a8cad1f0d">Show everywhere</ShowIn>
    <UANotes xmlns="2958f784-0ef9-4616-b22d-512a8cad1f0d" xsi:nil="true"/>
    <TemplateStatus xmlns="2958f784-0ef9-4616-b22d-512a8cad1f0d" xsi:nil="true"/>
    <Downloads xmlns="2958f784-0ef9-4616-b22d-512a8cad1f0d">0</Downloads>
    <HandoffToMSDN xmlns="2958f784-0ef9-4616-b22d-512a8cad1f0d" xsi:nil="true"/>
    <AssetStart xmlns="2958f784-0ef9-4616-b22d-512a8cad1f0d">2010-07-09T13:36:27+00:00</AssetStart>
    <LastHandOff xmlns="2958f784-0ef9-4616-b22d-512a8cad1f0d" xsi:nil="true"/>
    <APDescription xmlns="2958f784-0ef9-4616-b22d-512a8cad1f0d" xsi:nil="true"/>
    <Description0 xmlns="fb5acd76-e9f3-4601-9d69-91f53ab96ae6" xsi:nil="true"/>
    <OOCacheId xmlns="2958f784-0ef9-4616-b22d-512a8cad1f0d" xsi:nil="true"/>
    <CSXSubmissionMarket xmlns="2958f784-0ef9-4616-b22d-512a8cad1f0d" xsi:nil="true"/>
    <ArtSampleDocs xmlns="2958f784-0ef9-4616-b22d-512a8cad1f0d" xsi:nil="true"/>
    <UALocRecommendation xmlns="2958f784-0ef9-4616-b22d-512a8cad1f0d">Localize</UALocRecommendation>
    <Component xmlns="fb5acd76-e9f3-4601-9d69-91f53ab96ae6" xsi:nil="true"/>
    <VoteCount xmlns="2958f784-0ef9-4616-b22d-512a8cad1f0d" xsi:nil="true"/>
    <ClipArtFilename xmlns="2958f784-0ef9-4616-b22d-512a8cad1f0d" xsi:nil="true"/>
    <Provider xmlns="2958f784-0ef9-4616-b22d-512a8cad1f0d" xsi:nil="true"/>
    <AssetExpire xmlns="2958f784-0ef9-4616-b22d-512a8cad1f0d">2100-01-01T00:00:00+00:00</AssetExpire>
    <ThumbnailAssetId xmlns="2958f784-0ef9-4616-b22d-512a8cad1f0d" xsi:nil="true"/>
    <ApprovalStatus xmlns="2958f784-0ef9-4616-b22d-512a8cad1f0d">InProgress</ApprovalStatus>
    <LastModifiedDateTime xmlns="2958f784-0ef9-4616-b22d-512a8cad1f0d" xsi:nil="true"/>
    <LastPublishResultLookup xmlns="2958f784-0ef9-4616-b22d-512a8cad1f0d" xsi:nil="true"/>
    <LegacyData xmlns="2958f784-0ef9-4616-b22d-512a8cad1f0d" xsi:nil="true"/>
    <BusinessGroup xmlns="2958f784-0ef9-4616-b22d-512a8cad1f0d" xsi:nil="true"/>
    <IntlLocPriority xmlns="2958f784-0ef9-4616-b22d-512a8cad1f0d" xsi:nil="true"/>
    <UAProjectedTotalWords xmlns="2958f784-0ef9-4616-b22d-512a8cad1f0d" xsi:nil="true"/>
    <PrimaryImageGen xmlns="2958f784-0ef9-4616-b22d-512a8cad1f0d">false</PrimaryImageGen>
    <IntlLangReview xmlns="2958f784-0ef9-4616-b22d-512a8cad1f0d" xsi:nil="true"/>
    <MachineTranslated xmlns="2958f784-0ef9-4616-b22d-512a8cad1f0d">false</MachineTranslated>
    <OutputCachingOn xmlns="2958f784-0ef9-4616-b22d-512a8cad1f0d">false</OutputCachingOn>
    <AcquiredFrom xmlns="2958f784-0ef9-4616-b22d-512a8cad1f0d" xsi:nil="true"/>
    <ContentItem xmlns="2958f784-0ef9-4616-b22d-512a8cad1f0d" xsi:nil="true"/>
    <TimesCloned xmlns="2958f784-0ef9-4616-b22d-512a8cad1f0d" xsi:nil="true"/>
    <AverageRating xmlns="2958f784-0ef9-4616-b22d-512a8cad1f0d" xsi:nil="true"/>
    <CSXUpdate xmlns="2958f784-0ef9-4616-b22d-512a8cad1f0d">false</CSXUpdate>
    <CSXSubmissionDate xmlns="2958f784-0ef9-4616-b22d-512a8cad1f0d" xsi:nil="true"/>
    <IntlLangReviewDate xmlns="2958f784-0ef9-4616-b22d-512a8cad1f0d" xsi:nil="true"/>
    <PolicheckWords xmlns="2958f784-0ef9-4616-b22d-512a8cad1f0d" xsi:nil="true"/>
    <UALocComments xmlns="2958f784-0ef9-4616-b22d-512a8cad1f0d" xsi:nil="true"/>
    <ApprovalLog xmlns="2958f784-0ef9-4616-b22d-512a8cad1f0d" xsi:nil="true"/>
    <BugNumber xmlns="2958f784-0ef9-4616-b22d-512a8cad1f0d" xsi:nil="true"/>
    <FriendlyTitle xmlns="2958f784-0ef9-4616-b22d-512a8cad1f0d" xsi:nil="true"/>
    <MarketSpecific xmlns="2958f784-0ef9-4616-b22d-512a8cad1f0d" xsi:nil="true"/>
    <IntlLangReviewer xmlns="2958f784-0ef9-4616-b22d-512a8cad1f0d" xsi:nil="true"/>
    <UACurrentWords xmlns="2958f784-0ef9-4616-b22d-512a8cad1f0d" xsi:nil="true"/>
    <DSATActionTaken xmlns="2958f784-0ef9-4616-b22d-512a8cad1f0d" xsi:nil="true"/>
    <APEditor xmlns="2958f784-0ef9-4616-b22d-512a8cad1f0d">
      <UserInfo>
        <DisplayName/>
        <AccountId xsi:nil="true"/>
        <AccountType/>
      </UserInfo>
    </APEditor>
    <Manager xmlns="2958f784-0ef9-4616-b22d-512a8cad1f0d" xsi:nil="true"/>
    <BlockPublish xmlns="2958f784-0ef9-4616-b22d-512a8cad1f0d" xsi:nil="true"/>
    <InternalTagsTaxHTField0 xmlns="2958f784-0ef9-4616-b22d-512a8cad1f0d">
      <Terms xmlns="http://schemas.microsoft.com/office/infopath/2007/PartnerControls"/>
    </InternalTagsTaxHTField0>
    <LocComments xmlns="2958f784-0ef9-4616-b22d-512a8cad1f0d" xsi:nil="true"/>
    <LocalizationTagsTaxHTField0 xmlns="2958f784-0ef9-4616-b22d-512a8cad1f0d">
      <Terms xmlns="http://schemas.microsoft.com/office/infopath/2007/PartnerControls"/>
    </LocalizationTagsTaxHTField0>
    <OriginalRelease xmlns="2958f784-0ef9-4616-b22d-512a8cad1f0d">14</OriginalRelease>
    <FeatureTagsTaxHTField0 xmlns="2958f784-0ef9-4616-b22d-512a8cad1f0d">
      <Terms xmlns="http://schemas.microsoft.com/office/infopath/2007/PartnerControls"/>
    </FeatureTagsTaxHTField0>
    <LocManualTestRequired xmlns="2958f784-0ef9-4616-b22d-512a8cad1f0d">false</LocManualTestRequired>
    <RecommendationsModifier xmlns="2958f784-0ef9-4616-b22d-512a8cad1f0d" xsi:nil="true"/>
    <CampaignTagsTaxHTField0 xmlns="2958f784-0ef9-4616-b22d-512a8cad1f0d">
      <Terms xmlns="http://schemas.microsoft.com/office/infopath/2007/PartnerControls"/>
    </CampaignTagsTaxHTField0>
    <TaxCatchAll xmlns="2958f784-0ef9-4616-b22d-512a8cad1f0d"/>
    <LocRecommendedHandoff xmlns="2958f784-0ef9-4616-b22d-512a8cad1f0d" xsi:nil="true"/>
    <ScenarioTagsTaxHTField0 xmlns="2958f784-0ef9-4616-b22d-512a8cad1f0d">
      <Terms xmlns="http://schemas.microsoft.com/office/infopath/2007/PartnerControls"/>
    </ScenarioTagsTaxHTField0>
    <LocLastLocAttemptVersionLookup xmlns="2958f784-0ef9-4616-b22d-512a8cad1f0d">291517</LocLastLocAttemptVersionLookup>
    <LocMarketGroupTiers2 xmlns="2958f784-0ef9-4616-b22d-512a8cad1f0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39C74-55D7-40B7-BBBD-8B8E79D21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8f784-0ef9-4616-b22d-512a8cad1f0d"/>
    <ds:schemaRef ds:uri="fb5acd76-e9f3-4601-9d69-91f53ab9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996391-EC90-4DF3-A919-BABAD2A25A68}">
  <ds:schemaRefs>
    <ds:schemaRef ds:uri="http://schemas.microsoft.com/sharepoint/v3/contenttype/forms"/>
  </ds:schemaRefs>
</ds:datastoreItem>
</file>

<file path=customXml/itemProps3.xml><?xml version="1.0" encoding="utf-8"?>
<ds:datastoreItem xmlns:ds="http://schemas.openxmlformats.org/officeDocument/2006/customXml" ds:itemID="{08CE65F9-6D1F-45BE-8AAF-04F59C177571}">
  <ds:schemaRefs>
    <ds:schemaRef ds:uri="http://schemas.microsoft.com/office/2009/outspace/metadata"/>
  </ds:schemaRefs>
</ds:datastoreItem>
</file>

<file path=customXml/itemProps4.xml><?xml version="1.0" encoding="utf-8"?>
<ds:datastoreItem xmlns:ds="http://schemas.openxmlformats.org/officeDocument/2006/customXml" ds:itemID="{EB4B46A9-E145-42E2-84F9-48723E18BA01}">
  <ds:schemaRefs>
    <ds:schemaRef ds:uri="http://schemas.microsoft.com/office/2006/metadata/properties"/>
    <ds:schemaRef ds:uri="http://schemas.microsoft.com/office/infopath/2007/PartnerControls"/>
    <ds:schemaRef ds:uri="2958f784-0ef9-4616-b22d-512a8cad1f0d"/>
    <ds:schemaRef ds:uri="fb5acd76-e9f3-4601-9d69-91f53ab96ae6"/>
  </ds:schemaRefs>
</ds:datastoreItem>
</file>

<file path=customXml/itemProps5.xml><?xml version="1.0" encoding="utf-8"?>
<ds:datastoreItem xmlns:ds="http://schemas.openxmlformats.org/officeDocument/2006/customXml" ds:itemID="{EBC8CDAA-DA60-4176-B11B-250A3E11D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(tema Origen).dotx</Template>
  <TotalTime>547</TotalTime>
  <Pages>7</Pages>
  <Words>1894</Words>
  <Characters>11006</Characters>
  <Application>Microsoft Office Word</Application>
  <DocSecurity>0</DocSecurity>
  <Lines>323</Lines>
  <Paragraphs>322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Identificación de superficie de protección</vt:lpstr>
      <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Brechas vs. Mejores Prácticas</dc:title>
  <dc:subject>Seguridad preventiva y de respuesta en redes de datos</dc:subject>
  <dc:creator>Areli Guevara</dc:creator>
  <cp:keywords/>
  <dc:description/>
  <cp:lastModifiedBy>Areli Alejandra Guevara Badillo</cp:lastModifiedBy>
  <cp:revision>170</cp:revision>
  <cp:lastPrinted>2025-10-26T23:28:00Z</cp:lastPrinted>
  <dcterms:created xsi:type="dcterms:W3CDTF">2025-10-08T05:13:00Z</dcterms:created>
  <dcterms:modified xsi:type="dcterms:W3CDTF">2025-10-26T23:31:00Z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0x010100DE95A0C693CEB341887D38A4A2B58B45040072C752107C5A7B47AA91A1EE638E6F1F</vt:lpwstr>
  </property>
</Properties>
</file>