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E8058" w14:textId="773857A9" w:rsidR="004F4339" w:rsidRPr="008F4311" w:rsidRDefault="001D537E" w:rsidP="00947D71">
      <w:pPr>
        <w:spacing w:after="0"/>
        <w:jc w:val="center"/>
        <w:rPr>
          <w:b/>
          <w:bCs/>
          <w:color w:val="632E62" w:themeColor="text2"/>
          <w:sz w:val="32"/>
          <w:szCs w:val="32"/>
        </w:rPr>
      </w:pPr>
      <w:r>
        <w:rPr>
          <w:noProof/>
        </w:rPr>
        <w:drawing>
          <wp:anchor distT="0" distB="0" distL="114300" distR="114300" simplePos="0" relativeHeight="251658240" behindDoc="1" locked="0" layoutInCell="1" allowOverlap="1" wp14:anchorId="4FB42758" wp14:editId="53391F9C">
            <wp:simplePos x="0" y="0"/>
            <wp:positionH relativeFrom="column">
              <wp:posOffset>-62865</wp:posOffset>
            </wp:positionH>
            <wp:positionV relativeFrom="paragraph">
              <wp:posOffset>-306705</wp:posOffset>
            </wp:positionV>
            <wp:extent cx="657860" cy="899160"/>
            <wp:effectExtent l="0" t="0" r="8890" b="0"/>
            <wp:wrapNone/>
            <wp:docPr id="147916768" name="Imagen 3" descr="IP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N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0370" r="32672"/>
                    <a:stretch>
                      <a:fillRect/>
                    </a:stretch>
                  </pic:blipFill>
                  <pic:spPr bwMode="auto">
                    <a:xfrm>
                      <a:off x="0" y="0"/>
                      <a:ext cx="657860"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1" locked="0" layoutInCell="1" allowOverlap="1" wp14:anchorId="5489B37B" wp14:editId="01AD73AB">
            <wp:simplePos x="0" y="0"/>
            <wp:positionH relativeFrom="column">
              <wp:posOffset>5575935</wp:posOffset>
            </wp:positionH>
            <wp:positionV relativeFrom="paragraph">
              <wp:posOffset>-197358</wp:posOffset>
            </wp:positionV>
            <wp:extent cx="823163" cy="690233"/>
            <wp:effectExtent l="0" t="0" r="0" b="0"/>
            <wp:wrapNone/>
            <wp:docPr id="821404100" name="Imagen 4"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23163" cy="690233"/>
                    </a:xfrm>
                    <a:prstGeom prst="rect">
                      <a:avLst/>
                    </a:prstGeom>
                    <a:noFill/>
                    <a:ln>
                      <a:noFill/>
                    </a:ln>
                  </pic:spPr>
                </pic:pic>
              </a:graphicData>
            </a:graphic>
            <wp14:sizeRelH relativeFrom="page">
              <wp14:pctWidth>0</wp14:pctWidth>
            </wp14:sizeRelH>
            <wp14:sizeRelV relativeFrom="page">
              <wp14:pctHeight>0</wp14:pctHeight>
            </wp14:sizeRelV>
          </wp:anchor>
        </w:drawing>
      </w:r>
      <w:r w:rsidR="004F4339" w:rsidRPr="008F4311">
        <w:rPr>
          <w:b/>
          <w:bCs/>
          <w:color w:val="632E62" w:themeColor="text2"/>
          <w:sz w:val="32"/>
          <w:szCs w:val="32"/>
        </w:rPr>
        <w:t>INST</w:t>
      </w:r>
      <w:r w:rsidR="001B0724" w:rsidRPr="008F4311">
        <w:rPr>
          <w:b/>
          <w:bCs/>
          <w:color w:val="632E62" w:themeColor="text2"/>
          <w:sz w:val="32"/>
          <w:szCs w:val="32"/>
        </w:rPr>
        <w:t>I</w:t>
      </w:r>
      <w:r w:rsidR="004F4339" w:rsidRPr="008F4311">
        <w:rPr>
          <w:b/>
          <w:bCs/>
          <w:color w:val="632E62" w:themeColor="text2"/>
          <w:sz w:val="32"/>
          <w:szCs w:val="32"/>
        </w:rPr>
        <w:t>T</w:t>
      </w:r>
      <w:r w:rsidR="001B0724" w:rsidRPr="008F4311">
        <w:rPr>
          <w:b/>
          <w:bCs/>
          <w:color w:val="632E62" w:themeColor="text2"/>
          <w:sz w:val="32"/>
          <w:szCs w:val="32"/>
        </w:rPr>
        <w:t>UTO POLITÉCNICO NACIONAL</w:t>
      </w:r>
    </w:p>
    <w:p w14:paraId="6B611054" w14:textId="75494EE5" w:rsidR="001B0724" w:rsidRPr="008F4311" w:rsidRDefault="001B0724" w:rsidP="00C21646">
      <w:pPr>
        <w:jc w:val="center"/>
        <w:rPr>
          <w:smallCaps/>
          <w:color w:val="632E62" w:themeColor="text2"/>
          <w:sz w:val="28"/>
          <w:szCs w:val="28"/>
        </w:rPr>
      </w:pPr>
      <w:r w:rsidRPr="008F4311">
        <w:rPr>
          <w:b/>
          <w:bCs/>
          <w:smallCaps/>
          <w:color w:val="632E62" w:themeColor="text2"/>
          <w:sz w:val="32"/>
          <w:szCs w:val="32"/>
        </w:rPr>
        <w:t>Escuela Superior de Cómputo</w:t>
      </w:r>
    </w:p>
    <w:p w14:paraId="08591F7F" w14:textId="77777777" w:rsidR="004F4339" w:rsidRDefault="004F4339" w:rsidP="00C21646">
      <w:pPr>
        <w:jc w:val="center"/>
      </w:pPr>
    </w:p>
    <w:p w14:paraId="37077439" w14:textId="705E0123" w:rsidR="00F0722E" w:rsidRPr="00132C72" w:rsidRDefault="00F0722E" w:rsidP="00460266">
      <w:pPr>
        <w:spacing w:after="0"/>
        <w:jc w:val="center"/>
      </w:pPr>
      <w:r w:rsidRPr="00132C72">
        <w:rPr>
          <w:noProof/>
        </w:rPr>
        <w:drawing>
          <wp:inline distT="0" distB="0" distL="0" distR="0" wp14:anchorId="1D817EA2" wp14:editId="7BE2CCD0">
            <wp:extent cx="4635500" cy="3953894"/>
            <wp:effectExtent l="95250" t="76200" r="31750" b="46990"/>
            <wp:docPr id="134203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35424" name="Picture 1"/>
                    <pic:cNvPicPr/>
                  </pic:nvPicPr>
                  <pic:blipFill rotWithShape="1">
                    <a:blip r:embed="rId13">
                      <a:extLst>
                        <a:ext uri="{BEBA8EAE-BF5A-486C-A8C5-ECC9F3942E4B}">
                          <a14:imgProps xmlns:a14="http://schemas.microsoft.com/office/drawing/2010/main">
                            <a14:imgLayer r:embed="rId14">
                              <a14:imgEffect>
                                <a14:colorTemperature colorTemp="5900"/>
                              </a14:imgEffect>
                            </a14:imgLayer>
                          </a14:imgProps>
                        </a:ext>
                        <a:ext uri="{28A0092B-C50C-407E-A947-70E740481C1C}">
                          <a14:useLocalDpi xmlns:a14="http://schemas.microsoft.com/office/drawing/2010/main" val="0"/>
                        </a:ext>
                      </a:extLst>
                    </a:blip>
                    <a:srcRect t="-497" b="190"/>
                    <a:stretch>
                      <a:fillRect/>
                    </a:stretch>
                  </pic:blipFill>
                  <pic:spPr bwMode="auto">
                    <a:xfrm>
                      <a:off x="0" y="0"/>
                      <a:ext cx="4658183" cy="3973242"/>
                    </a:xfrm>
                    <a:prstGeom prst="rect">
                      <a:avLst/>
                    </a:prstGeom>
                    <a:ln>
                      <a:noFill/>
                    </a:ln>
                    <a:effectLst>
                      <a:outerShdw blurRad="50800" dist="38100" dir="13500000" algn="br" rotWithShape="0">
                        <a:prstClr val="black">
                          <a:alpha val="40000"/>
                        </a:prstClr>
                      </a:outerShdw>
                    </a:effectLst>
                    <a:extLst>
                      <a:ext uri="{53640926-AAD7-44D8-BBD7-CCE9431645EC}">
                        <a14:shadowObscured xmlns:a14="http://schemas.microsoft.com/office/drawing/2010/main"/>
                      </a:ext>
                    </a:extLst>
                  </pic:spPr>
                </pic:pic>
              </a:graphicData>
            </a:graphic>
          </wp:inline>
        </w:drawing>
      </w:r>
    </w:p>
    <w:tbl>
      <w:tblPr>
        <w:tblStyle w:val="Tablaconcuadrcula"/>
        <w:tblW w:w="5000" w:type="pct"/>
        <w:tblLook w:val="04A0" w:firstRow="1" w:lastRow="0" w:firstColumn="1" w:lastColumn="0" w:noHBand="0" w:noVBand="1"/>
      </w:tblPr>
      <w:tblGrid>
        <w:gridCol w:w="8482"/>
        <w:gridCol w:w="1598"/>
      </w:tblGrid>
      <w:tr w:rsidR="00132C72" w:rsidRPr="00132C72" w14:paraId="74C18EB4" w14:textId="77777777" w:rsidTr="00485544">
        <w:trPr>
          <w:trHeight w:val="2051"/>
        </w:trPr>
        <w:tc>
          <w:tcPr>
            <w:tcW w:w="8482" w:type="dxa"/>
            <w:tcBorders>
              <w:top w:val="nil"/>
              <w:left w:val="nil"/>
              <w:bottom w:val="nil"/>
              <w:right w:val="nil"/>
            </w:tcBorders>
          </w:tcPr>
          <w:p w14:paraId="0BBEC532" w14:textId="0ED9B5A3" w:rsidR="005A03EA" w:rsidRPr="005412C1" w:rsidRDefault="004B27D2" w:rsidP="004379D4">
            <w:pPr>
              <w:pStyle w:val="Subttulo"/>
            </w:pPr>
            <w:r>
              <w:rPr>
                <w:color w:val="5982DB" w:themeColor="accent6"/>
              </w:rPr>
              <w:t xml:space="preserve"> </w:t>
            </w:r>
            <w:sdt>
              <w:sdtPr>
                <w:rPr>
                  <w:color w:val="404040" w:themeColor="text1" w:themeTint="BF"/>
                  <w:sz w:val="24"/>
                  <w:szCs w:val="28"/>
                </w:rPr>
                <w:alias w:val="Autor"/>
                <w:tag w:val=""/>
                <w:id w:val="-1942593824"/>
                <w:placeholder>
                  <w:docPart w:val="052C23B7E58442AD869EB00381005C0F"/>
                </w:placeholder>
                <w:dataBinding w:prefixMappings="xmlns:ns0='http://purl.org/dc/elements/1.1/' xmlns:ns1='http://schemas.openxmlformats.org/package/2006/metadata/core-properties' " w:xpath="/ns1:coreProperties[1]/ns0:creator[1]" w:storeItemID="{6C3C8BC8-F283-45AE-878A-BAB7291924A1}"/>
                <w:text/>
              </w:sdtPr>
              <w:sdtEndPr/>
              <w:sdtContent>
                <w:r w:rsidR="009412BC" w:rsidRPr="00FE16D0">
                  <w:rPr>
                    <w:color w:val="404040" w:themeColor="text1" w:themeTint="BF"/>
                    <w:sz w:val="24"/>
                    <w:szCs w:val="28"/>
                  </w:rPr>
                  <w:t xml:space="preserve">Práctica </w:t>
                </w:r>
                <w:r w:rsidR="001753C3">
                  <w:rPr>
                    <w:color w:val="404040" w:themeColor="text1" w:themeTint="BF"/>
                    <w:sz w:val="24"/>
                    <w:szCs w:val="28"/>
                  </w:rPr>
                  <w:t>6</w:t>
                </w:r>
                <w:r w:rsidR="009412BC" w:rsidRPr="00FE16D0">
                  <w:rPr>
                    <w:color w:val="404040" w:themeColor="text1" w:themeTint="BF"/>
                    <w:sz w:val="24"/>
                    <w:szCs w:val="28"/>
                  </w:rPr>
                  <w:t>:</w:t>
                </w:r>
              </w:sdtContent>
            </w:sdt>
          </w:p>
          <w:sdt>
            <w:sdtPr>
              <w:rPr>
                <w:color w:val="5982DB" w:themeColor="accent6"/>
                <w:sz w:val="88"/>
                <w:szCs w:val="88"/>
              </w:rPr>
              <w:alias w:val="Título"/>
              <w:tag w:val=""/>
              <w:id w:val="-1930343933"/>
              <w:placeholder>
                <w:docPart w:val="613AD17B25864A15BDA6D5042747EE4D"/>
              </w:placeholder>
              <w:dataBinding w:prefixMappings="xmlns:ns0='http://purl.org/dc/elements/1.1/' xmlns:ns1='http://schemas.openxmlformats.org/package/2006/metadata/core-properties' " w:xpath="/ns1:coreProperties[1]/ns0:title[1]" w:storeItemID="{6C3C8BC8-F283-45AE-878A-BAB7291924A1}"/>
              <w:text/>
            </w:sdtPr>
            <w:sdtEndPr/>
            <w:sdtContent>
              <w:p w14:paraId="1502F698" w14:textId="7EC4937F" w:rsidR="004114E5" w:rsidRPr="00132C72" w:rsidRDefault="004F0D54" w:rsidP="00CF06D5">
                <w:pPr>
                  <w:pStyle w:val="Ttulo"/>
                  <w:spacing w:after="0"/>
                  <w:jc w:val="left"/>
                  <w:rPr>
                    <w:color w:val="5982DB" w:themeColor="accent6"/>
                  </w:rPr>
                </w:pPr>
                <w:r>
                  <w:rPr>
                    <w:color w:val="5982DB" w:themeColor="accent6"/>
                    <w:sz w:val="88"/>
                    <w:szCs w:val="88"/>
                  </w:rPr>
                  <w:t>Servicios Web</w:t>
                </w:r>
              </w:p>
            </w:sdtContent>
          </w:sdt>
        </w:tc>
        <w:tc>
          <w:tcPr>
            <w:tcW w:w="1598" w:type="dxa"/>
            <w:tcBorders>
              <w:top w:val="nil"/>
              <w:left w:val="nil"/>
              <w:bottom w:val="nil"/>
              <w:right w:val="nil"/>
            </w:tcBorders>
          </w:tcPr>
          <w:p w14:paraId="2DBADD1E" w14:textId="0B798488" w:rsidR="002F2096" w:rsidRPr="00132C72" w:rsidRDefault="004114E5" w:rsidP="002F2096">
            <w:pPr>
              <w:jc w:val="right"/>
              <w:rPr>
                <w:color w:val="5982DB" w:themeColor="accent6"/>
              </w:rPr>
            </w:pPr>
            <w:r w:rsidRPr="00132C72">
              <w:rPr>
                <w:noProof/>
                <w:color w:val="5982DB" w:themeColor="accent6"/>
              </w:rPr>
              <w:drawing>
                <wp:inline distT="0" distB="0" distL="0" distR="0" wp14:anchorId="1506B547" wp14:editId="00AF85F2">
                  <wp:extent cx="640080" cy="640080"/>
                  <wp:effectExtent l="0" t="0" r="7620" b="7620"/>
                  <wp:docPr id="6501644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64464" name="Graphic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0080" cy="640080"/>
                          </a:xfrm>
                          <a:prstGeom prst="rect">
                            <a:avLst/>
                          </a:prstGeom>
                        </pic:spPr>
                      </pic:pic>
                    </a:graphicData>
                  </a:graphic>
                </wp:inline>
              </w:drawing>
            </w:r>
          </w:p>
        </w:tc>
      </w:tr>
    </w:tbl>
    <w:p w14:paraId="0EB72A75" w14:textId="52C6107F" w:rsidR="00D60D0C" w:rsidRPr="002F2096" w:rsidRDefault="00134F96" w:rsidP="00460266">
      <w:pPr>
        <w:spacing w:after="240"/>
        <w:jc w:val="center"/>
        <w:rPr>
          <w:rFonts w:asciiTheme="majorHAnsi" w:hAnsiTheme="majorHAnsi"/>
          <w:spacing w:val="60"/>
          <w:sz w:val="36"/>
          <w:szCs w:val="36"/>
        </w:rPr>
      </w:pPr>
      <w:r>
        <w:rPr>
          <w:rFonts w:asciiTheme="majorHAnsi" w:hAnsiTheme="majorHAnsi"/>
          <w:spacing w:val="60"/>
          <w:sz w:val="36"/>
          <w:szCs w:val="36"/>
        </w:rPr>
        <w:t>Sistemas distribuidos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7740"/>
      </w:tblGrid>
      <w:tr w:rsidR="002C3E1F" w:rsidRPr="002C3E1F" w14:paraId="496078CA" w14:textId="77777777" w:rsidTr="004F4339">
        <w:trPr>
          <w:trHeight w:val="1008"/>
        </w:trPr>
        <w:tc>
          <w:tcPr>
            <w:tcW w:w="2340" w:type="dxa"/>
          </w:tcPr>
          <w:p w14:paraId="527080F3" w14:textId="1373B247" w:rsidR="004114E5"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Profesor ||</w:t>
            </w:r>
          </w:p>
          <w:p w14:paraId="3565138A" w14:textId="77777777" w:rsidR="00D51DC7" w:rsidRPr="002C3E1F" w:rsidRDefault="00D51DC7" w:rsidP="00947D71">
            <w:pPr>
              <w:spacing w:after="0"/>
              <w:jc w:val="right"/>
              <w:rPr>
                <w:color w:val="404040" w:themeColor="text1" w:themeTint="BF"/>
                <w:sz w:val="28"/>
                <w:szCs w:val="28"/>
              </w:rPr>
            </w:pPr>
            <w:r w:rsidRPr="002C3E1F">
              <w:rPr>
                <w:color w:val="404040" w:themeColor="text1" w:themeTint="BF"/>
                <w:sz w:val="28"/>
                <w:szCs w:val="28"/>
              </w:rPr>
              <w:t>Grupo ||</w:t>
            </w:r>
          </w:p>
          <w:p w14:paraId="408C822E" w14:textId="3AEDA841" w:rsidR="00D51DC7" w:rsidRPr="002C3E1F" w:rsidRDefault="002C3E1F" w:rsidP="002C3E1F">
            <w:pPr>
              <w:jc w:val="right"/>
              <w:rPr>
                <w:color w:val="404040" w:themeColor="text1" w:themeTint="BF"/>
                <w:sz w:val="28"/>
                <w:szCs w:val="28"/>
              </w:rPr>
            </w:pPr>
            <w:r w:rsidRPr="002C3E1F">
              <w:rPr>
                <w:color w:val="404040" w:themeColor="text1" w:themeTint="BF"/>
                <w:sz w:val="28"/>
                <w:szCs w:val="28"/>
              </w:rPr>
              <w:t>Alumno ||</w:t>
            </w:r>
          </w:p>
        </w:tc>
        <w:tc>
          <w:tcPr>
            <w:tcW w:w="7740" w:type="dxa"/>
          </w:tcPr>
          <w:p w14:paraId="1D93C227" w14:textId="56FF4AB4" w:rsidR="004114E5" w:rsidRPr="002C3E1F" w:rsidRDefault="00FE1F82" w:rsidP="00947D71">
            <w:pPr>
              <w:spacing w:after="0"/>
              <w:rPr>
                <w:b/>
                <w:bCs/>
                <w:color w:val="404040" w:themeColor="text1" w:themeTint="BF"/>
                <w:sz w:val="28"/>
                <w:szCs w:val="28"/>
              </w:rPr>
            </w:pPr>
            <w:r>
              <w:rPr>
                <w:b/>
                <w:bCs/>
                <w:color w:val="404040" w:themeColor="text1" w:themeTint="BF"/>
                <w:sz w:val="28"/>
                <w:szCs w:val="28"/>
              </w:rPr>
              <w:t>Chadwick Carreto Arellano</w:t>
            </w:r>
          </w:p>
          <w:p w14:paraId="4437C7EF" w14:textId="482854FA" w:rsidR="00B5498B" w:rsidRPr="002C3E1F" w:rsidRDefault="00A30DA1" w:rsidP="00947D71">
            <w:pPr>
              <w:spacing w:after="0"/>
              <w:rPr>
                <w:b/>
                <w:bCs/>
                <w:color w:val="404040" w:themeColor="text1" w:themeTint="BF"/>
                <w:sz w:val="28"/>
                <w:szCs w:val="28"/>
              </w:rPr>
            </w:pPr>
            <w:r>
              <w:rPr>
                <w:b/>
                <w:bCs/>
                <w:color w:val="404040" w:themeColor="text1" w:themeTint="BF"/>
                <w:sz w:val="28"/>
                <w:szCs w:val="28"/>
              </w:rPr>
              <w:t>7CM1</w:t>
            </w:r>
          </w:p>
          <w:p w14:paraId="696B030A" w14:textId="68B0CE47" w:rsidR="00661B06" w:rsidRPr="002C3E1F" w:rsidRDefault="002C3E1F" w:rsidP="00460266">
            <w:pPr>
              <w:spacing w:after="0"/>
              <w:rPr>
                <w:color w:val="404040" w:themeColor="text1" w:themeTint="BF"/>
                <w:sz w:val="28"/>
                <w:szCs w:val="28"/>
              </w:rPr>
            </w:pPr>
            <w:r w:rsidRPr="002C3E1F">
              <w:rPr>
                <w:b/>
                <w:bCs/>
                <w:color w:val="404040" w:themeColor="text1" w:themeTint="BF"/>
                <w:sz w:val="28"/>
                <w:szCs w:val="28"/>
              </w:rPr>
              <w:t>Areli Alejandra Guevara Badillo</w:t>
            </w:r>
          </w:p>
        </w:tc>
      </w:tr>
    </w:tbl>
    <w:p w14:paraId="421DDDA7" w14:textId="77777777" w:rsidR="00FC1A01" w:rsidRDefault="00FC1A01" w:rsidP="00C21646">
      <w:pPr>
        <w:spacing w:after="160" w:line="278" w:lineRule="auto"/>
        <w:jc w:val="right"/>
      </w:pPr>
    </w:p>
    <w:p w14:paraId="3B957DAA" w14:textId="77777777" w:rsidR="008E4B55" w:rsidRDefault="008E4B55" w:rsidP="004F4339">
      <w:pPr>
        <w:spacing w:after="160" w:line="278" w:lineRule="auto"/>
        <w:jc w:val="right"/>
      </w:pPr>
    </w:p>
    <w:p w14:paraId="2354C18D" w14:textId="0CEB57D7" w:rsidR="00986F57" w:rsidRDefault="004F0D54" w:rsidP="004F4339">
      <w:pPr>
        <w:spacing w:after="160" w:line="278" w:lineRule="auto"/>
        <w:jc w:val="right"/>
        <w:rPr>
          <w:i/>
          <w:iCs/>
        </w:rPr>
      </w:pPr>
      <w:r>
        <w:rPr>
          <w:i/>
          <w:iCs/>
        </w:rPr>
        <w:t xml:space="preserve">Abril </w:t>
      </w:r>
      <w:r w:rsidR="0074374A">
        <w:rPr>
          <w:i/>
          <w:iCs/>
        </w:rPr>
        <w:t>15</w:t>
      </w:r>
      <w:r w:rsidR="00A30DA1">
        <w:rPr>
          <w:i/>
          <w:iCs/>
        </w:rPr>
        <w:t>, 202</w:t>
      </w:r>
      <w:r w:rsidR="008E4B55">
        <w:rPr>
          <w:i/>
          <w:iCs/>
        </w:rPr>
        <w:t>6</w:t>
      </w:r>
    </w:p>
    <w:p w14:paraId="28C88B16" w14:textId="77777777" w:rsidR="00005CFE" w:rsidRPr="00005CFE" w:rsidRDefault="00005CFE" w:rsidP="00005CFE">
      <w:pPr>
        <w:pStyle w:val="Ttulo1"/>
      </w:pPr>
      <w:r w:rsidRPr="00005CFE">
        <w:lastRenderedPageBreak/>
        <w:t>El Rol de los Servicios Web en la Ingeniería de Software</w:t>
      </w:r>
    </w:p>
    <w:p w14:paraId="308C84C3" w14:textId="77777777" w:rsidR="00005CFE" w:rsidRPr="00005CFE" w:rsidRDefault="00005CFE" w:rsidP="00005CFE">
      <w:pPr>
        <w:spacing w:line="300" w:lineRule="auto"/>
      </w:pPr>
      <w:r w:rsidRPr="00005CFE">
        <w:t xml:space="preserve">En la actualidad, el desarrollo de sistemas se fundamenta en la integración de aplicaciones distribuidas capaces de comunicarse de manera eficiente, segura y estandarizada. Los </w:t>
      </w:r>
      <w:r w:rsidRPr="00005CFE">
        <w:rPr>
          <w:b/>
          <w:bCs/>
        </w:rPr>
        <w:t>servicios web</w:t>
      </w:r>
      <w:r w:rsidRPr="00005CFE">
        <w:t xml:space="preserve"> se han consolidado como un pilar esencial, permitiendo la interoperabilidad entre sistemas heterogéneos mediante el uso de protocolos abiertos y tecnologías universales como </w:t>
      </w:r>
      <w:r w:rsidRPr="00005CFE">
        <w:rPr>
          <w:b/>
          <w:bCs/>
        </w:rPr>
        <w:t>HTTP, JSON y XML</w:t>
      </w:r>
      <w:r w:rsidRPr="00005CFE">
        <w:t>.</w:t>
      </w:r>
    </w:p>
    <w:p w14:paraId="19CE0868" w14:textId="77777777" w:rsidR="00005CFE" w:rsidRPr="00005CFE" w:rsidRDefault="00005CFE" w:rsidP="00005CFE">
      <w:pPr>
        <w:spacing w:line="300" w:lineRule="auto"/>
      </w:pPr>
      <w:r w:rsidRPr="00005CFE">
        <w:t>Este paradigma ha transformado el diseño de software:</w:t>
      </w:r>
    </w:p>
    <w:p w14:paraId="10252FE9" w14:textId="77777777" w:rsidR="00005CFE" w:rsidRPr="00005CFE" w:rsidRDefault="00005CFE" w:rsidP="00005CFE">
      <w:pPr>
        <w:pStyle w:val="Prrafodelista"/>
        <w:numPr>
          <w:ilvl w:val="0"/>
          <w:numId w:val="26"/>
        </w:numPr>
      </w:pPr>
      <w:r w:rsidRPr="00005CFE">
        <w:rPr>
          <w:b/>
          <w:bCs/>
        </w:rPr>
        <w:t>De Monolitos a Microservicios:</w:t>
      </w:r>
      <w:r w:rsidRPr="00005CFE">
        <w:t xml:space="preserve"> Las aplicaciones ya no se conciben como bloques cerrados, sino como un conjunto de servicios independientes con responsabilidades específicas.</w:t>
      </w:r>
    </w:p>
    <w:p w14:paraId="7DABC4F9" w14:textId="77777777" w:rsidR="00005CFE" w:rsidRPr="00005CFE" w:rsidRDefault="00005CFE" w:rsidP="00005CFE">
      <w:pPr>
        <w:pStyle w:val="Prrafodelista"/>
        <w:numPr>
          <w:ilvl w:val="0"/>
          <w:numId w:val="26"/>
        </w:numPr>
      </w:pPr>
      <w:r w:rsidRPr="00005CFE">
        <w:rPr>
          <w:b/>
          <w:bCs/>
        </w:rPr>
        <w:t>Interfaces Definidas:</w:t>
      </w:r>
      <w:r w:rsidRPr="00005CFE">
        <w:t xml:space="preserve"> La funcionalidad se expone a través de interfaces claras, lo que potencia la reutilización de código.</w:t>
      </w:r>
    </w:p>
    <w:p w14:paraId="41B081AA" w14:textId="77777777" w:rsidR="00005CFE" w:rsidRPr="00005CFE" w:rsidRDefault="00005CFE" w:rsidP="00005CFE">
      <w:pPr>
        <w:pStyle w:val="Prrafodelista"/>
        <w:numPr>
          <w:ilvl w:val="0"/>
          <w:numId w:val="26"/>
        </w:numPr>
      </w:pPr>
      <w:r w:rsidRPr="00005CFE">
        <w:rPr>
          <w:b/>
          <w:bCs/>
        </w:rPr>
        <w:t>Escalabilidad:</w:t>
      </w:r>
      <w:r w:rsidRPr="00005CFE">
        <w:t xml:space="preserve"> Este enfoque facilita el crecimiento horizontal y la integración fluida con sistemas internos y externos.</w:t>
      </w:r>
    </w:p>
    <w:p w14:paraId="2B6B1E51" w14:textId="13BCF72C" w:rsidR="00005CFE" w:rsidRPr="00005CFE" w:rsidRDefault="00005CFE" w:rsidP="00005CFE">
      <w:pPr>
        <w:pStyle w:val="Ttulo2"/>
      </w:pPr>
      <w:r w:rsidRPr="00005CFE">
        <w:t>El Estilo Arquitectónico REST</w:t>
      </w:r>
    </w:p>
    <w:p w14:paraId="4776CECF" w14:textId="77777777" w:rsidR="00005CFE" w:rsidRPr="00005CFE" w:rsidRDefault="00005CFE" w:rsidP="00005CFE">
      <w:pPr>
        <w:spacing w:line="300" w:lineRule="auto"/>
      </w:pPr>
      <w:r w:rsidRPr="00005CFE">
        <w:t xml:space="preserve">Propuesto por Roy Fielding en el año 2000, </w:t>
      </w:r>
      <w:r w:rsidRPr="00005CFE">
        <w:rPr>
          <w:b/>
          <w:bCs/>
        </w:rPr>
        <w:t>REST (</w:t>
      </w:r>
      <w:proofErr w:type="spellStart"/>
      <w:r w:rsidRPr="00005CFE">
        <w:rPr>
          <w:b/>
          <w:bCs/>
        </w:rPr>
        <w:t>Representational</w:t>
      </w:r>
      <w:proofErr w:type="spellEnd"/>
      <w:r w:rsidRPr="00005CFE">
        <w:rPr>
          <w:b/>
          <w:bCs/>
        </w:rPr>
        <w:t xml:space="preserve"> State Transfer)</w:t>
      </w:r>
      <w:r w:rsidRPr="00005CFE">
        <w:t xml:space="preserve"> define principios que promueven la simplicidad y la independencia entre cliente y servidor.</w:t>
      </w:r>
    </w:p>
    <w:p w14:paraId="33E8BCAF" w14:textId="77777777" w:rsidR="00005CFE" w:rsidRPr="00005CFE" w:rsidRDefault="00005CFE" w:rsidP="00EC615E">
      <w:r w:rsidRPr="00005CFE">
        <w:t>Principios Fundamentales de REST:</w:t>
      </w:r>
    </w:p>
    <w:p w14:paraId="029B451E" w14:textId="6558FB92" w:rsidR="00005CFE" w:rsidRPr="00005CFE" w:rsidRDefault="00005CFE" w:rsidP="00EC615E">
      <w:pPr>
        <w:pStyle w:val="Prrafodelista"/>
        <w:numPr>
          <w:ilvl w:val="0"/>
          <w:numId w:val="27"/>
        </w:numPr>
      </w:pPr>
      <w:r w:rsidRPr="00EC615E">
        <w:rPr>
          <w:b/>
          <w:bCs/>
        </w:rPr>
        <w:t>Identificación de Recursos:</w:t>
      </w:r>
      <w:r w:rsidRPr="00005CFE">
        <w:t xml:space="preserve"> Utiliza </w:t>
      </w:r>
      <w:proofErr w:type="spellStart"/>
      <w:r w:rsidRPr="00EC615E">
        <w:rPr>
          <w:b/>
          <w:bCs/>
        </w:rPr>
        <w:t>URIs</w:t>
      </w:r>
      <w:proofErr w:type="spellEnd"/>
      <w:r w:rsidRPr="00005CFE">
        <w:t xml:space="preserve"> (</w:t>
      </w:r>
      <w:proofErr w:type="spellStart"/>
      <w:r w:rsidRPr="00005CFE">
        <w:t>Uniform</w:t>
      </w:r>
      <w:proofErr w:type="spellEnd"/>
      <w:r w:rsidRPr="00005CFE">
        <w:t xml:space="preserve"> </w:t>
      </w:r>
      <w:proofErr w:type="spellStart"/>
      <w:r w:rsidRPr="00005CFE">
        <w:t>Resource</w:t>
      </w:r>
      <w:proofErr w:type="spellEnd"/>
      <w:r w:rsidRPr="00005CFE">
        <w:t xml:space="preserve"> </w:t>
      </w:r>
      <w:proofErr w:type="spellStart"/>
      <w:r w:rsidRPr="00005CFE">
        <w:t>Identifiers</w:t>
      </w:r>
      <w:proofErr w:type="spellEnd"/>
      <w:r w:rsidRPr="00005CFE">
        <w:t>) para localizar c</w:t>
      </w:r>
      <w:r w:rsidR="00A44C11">
        <w:t>/</w:t>
      </w:r>
      <w:r w:rsidRPr="00005CFE">
        <w:t>entidad.</w:t>
      </w:r>
    </w:p>
    <w:p w14:paraId="19B74493" w14:textId="3153E760" w:rsidR="00005CFE" w:rsidRPr="00005CFE" w:rsidRDefault="00005CFE" w:rsidP="00EC615E">
      <w:pPr>
        <w:pStyle w:val="Prrafodelista"/>
        <w:numPr>
          <w:ilvl w:val="0"/>
          <w:numId w:val="27"/>
        </w:numPr>
      </w:pPr>
      <w:r w:rsidRPr="00EC615E">
        <w:rPr>
          <w:b/>
          <w:bCs/>
        </w:rPr>
        <w:t>Interfaz Uniforme:</w:t>
      </w:r>
      <w:r w:rsidRPr="00005CFE">
        <w:t xml:space="preserve"> Manipulación de recursos mediante métodos estándar de HTTP.</w:t>
      </w:r>
    </w:p>
    <w:p w14:paraId="26CE897B" w14:textId="77777777" w:rsidR="00005CFE" w:rsidRPr="00005CFE" w:rsidRDefault="00005CFE" w:rsidP="00EC615E">
      <w:pPr>
        <w:pStyle w:val="Prrafodelista"/>
        <w:numPr>
          <w:ilvl w:val="0"/>
          <w:numId w:val="27"/>
        </w:numPr>
      </w:pPr>
      <w:r w:rsidRPr="00EC615E">
        <w:rPr>
          <w:b/>
          <w:bCs/>
        </w:rPr>
        <w:t>Modelo Sin Estado (</w:t>
      </w:r>
      <w:proofErr w:type="spellStart"/>
      <w:r w:rsidRPr="00EC615E">
        <w:rPr>
          <w:b/>
          <w:bCs/>
        </w:rPr>
        <w:t>Stateless</w:t>
      </w:r>
      <w:proofErr w:type="spellEnd"/>
      <w:r w:rsidRPr="00EC615E">
        <w:rPr>
          <w:b/>
          <w:bCs/>
        </w:rPr>
        <w:t>):</w:t>
      </w:r>
      <w:r w:rsidRPr="00005CFE">
        <w:t xml:space="preserve"> Cada petición es independiente y contiene toda la información necesaria para ser procesada, lo que optimiza la eficiencia del servidor.</w:t>
      </w:r>
    </w:p>
    <w:p w14:paraId="5C7D0880" w14:textId="77777777" w:rsidR="00005CFE" w:rsidRPr="00005CFE" w:rsidRDefault="00005CFE" w:rsidP="00005CFE">
      <w:pPr>
        <w:spacing w:line="300" w:lineRule="auto"/>
      </w:pPr>
      <w:r w:rsidRPr="00005CFE">
        <w:t xml:space="preserve">Debido a su ligereza, REST es la base de la mayoría de las </w:t>
      </w:r>
      <w:proofErr w:type="spellStart"/>
      <w:r w:rsidRPr="00005CFE">
        <w:rPr>
          <w:b/>
          <w:bCs/>
        </w:rPr>
        <w:t>APIs</w:t>
      </w:r>
      <w:proofErr w:type="spellEnd"/>
      <w:r w:rsidRPr="00005CFE">
        <w:rPr>
          <w:b/>
          <w:bCs/>
        </w:rPr>
        <w:t xml:space="preserve"> modernas</w:t>
      </w:r>
      <w:r w:rsidRPr="00005CFE">
        <w:t>, permitiendo el intercambio de datos en aplicaciones móviles, plataformas web y entornos de microservicios sin dependencia de lenguajes o sistemas operativos específicos.</w:t>
      </w:r>
    </w:p>
    <w:p w14:paraId="43BC0804" w14:textId="6738B220" w:rsidR="00005CFE" w:rsidRPr="00005CFE" w:rsidRDefault="00005CFE" w:rsidP="00EC615E">
      <w:pPr>
        <w:pStyle w:val="Ttulo2"/>
      </w:pPr>
      <w:r w:rsidRPr="00005CFE">
        <w:t>Estructuración del Software: La Arquitectura en Capas</w:t>
      </w:r>
    </w:p>
    <w:p w14:paraId="1F8C626A" w14:textId="77777777" w:rsidR="00005CFE" w:rsidRPr="00005CFE" w:rsidRDefault="00005CFE" w:rsidP="00005CFE">
      <w:pPr>
        <w:spacing w:line="300" w:lineRule="auto"/>
      </w:pPr>
      <w:r w:rsidRPr="00005CFE">
        <w:t xml:space="preserve">Un servicio web robusto no depende solo de su protocolo, sino de su organización interna. La </w:t>
      </w:r>
      <w:r w:rsidRPr="00005CFE">
        <w:rPr>
          <w:b/>
          <w:bCs/>
        </w:rPr>
        <w:t>arquitectura en capas</w:t>
      </w:r>
      <w:r w:rsidRPr="00005CFE">
        <w:t xml:space="preserve"> es la práctica estándar para aplicar el principio de </w:t>
      </w:r>
      <w:r w:rsidRPr="00005CFE">
        <w:rPr>
          <w:b/>
          <w:bCs/>
        </w:rPr>
        <w:t>Separación de Responsabilidades (</w:t>
      </w:r>
      <w:proofErr w:type="spellStart"/>
      <w:r w:rsidRPr="00005CFE">
        <w:rPr>
          <w:b/>
          <w:bCs/>
        </w:rPr>
        <w:t>Separation</w:t>
      </w:r>
      <w:proofErr w:type="spellEnd"/>
      <w:r w:rsidRPr="00005CFE">
        <w:rPr>
          <w:b/>
          <w:bCs/>
        </w:rPr>
        <w:t xml:space="preserve"> </w:t>
      </w:r>
      <w:proofErr w:type="spellStart"/>
      <w:r w:rsidRPr="00005CFE">
        <w:rPr>
          <w:b/>
          <w:bCs/>
        </w:rPr>
        <w:t>of</w:t>
      </w:r>
      <w:proofErr w:type="spellEnd"/>
      <w:r w:rsidRPr="00005CFE">
        <w:rPr>
          <w:b/>
          <w:bCs/>
        </w:rPr>
        <w:t xml:space="preserve"> </w:t>
      </w:r>
      <w:proofErr w:type="spellStart"/>
      <w:r w:rsidRPr="00005CFE">
        <w:rPr>
          <w:b/>
          <w:bCs/>
        </w:rPr>
        <w:t>Concerns</w:t>
      </w:r>
      <w:proofErr w:type="spellEnd"/>
      <w:r w:rsidRPr="00005CFE">
        <w:rPr>
          <w:b/>
          <w:bCs/>
        </w:rPr>
        <w:t>)</w:t>
      </w:r>
      <w:r w:rsidRPr="00005CFE">
        <w:t>.</w:t>
      </w:r>
    </w:p>
    <w:tbl>
      <w:tblPr>
        <w:tblStyle w:val="Tablaconcuadrcula1clara-nfasis3"/>
        <w:tblW w:w="0" w:type="auto"/>
        <w:tblLook w:val="04A0" w:firstRow="1" w:lastRow="0" w:firstColumn="1" w:lastColumn="0" w:noHBand="0" w:noVBand="1"/>
      </w:tblPr>
      <w:tblGrid>
        <w:gridCol w:w="1780"/>
        <w:gridCol w:w="7490"/>
      </w:tblGrid>
      <w:tr w:rsidR="00005CFE" w:rsidRPr="00005CFE" w14:paraId="17605F55" w14:textId="77777777" w:rsidTr="00EC61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A831A1" w14:textId="77777777" w:rsidR="00005CFE" w:rsidRPr="00005CFE" w:rsidRDefault="00005CFE" w:rsidP="00EC615E">
            <w:pPr>
              <w:spacing w:after="0" w:line="300" w:lineRule="auto"/>
            </w:pPr>
            <w:r w:rsidRPr="00005CFE">
              <w:t>Capa</w:t>
            </w:r>
          </w:p>
        </w:tc>
        <w:tc>
          <w:tcPr>
            <w:tcW w:w="0" w:type="auto"/>
            <w:hideMark/>
          </w:tcPr>
          <w:p w14:paraId="3A84E560" w14:textId="77777777" w:rsidR="00005CFE" w:rsidRPr="00005CFE" w:rsidRDefault="00005CFE" w:rsidP="00EC615E">
            <w:pPr>
              <w:spacing w:after="0" w:line="300" w:lineRule="auto"/>
              <w:cnfStyle w:val="100000000000" w:firstRow="1" w:lastRow="0" w:firstColumn="0" w:lastColumn="0" w:oddVBand="0" w:evenVBand="0" w:oddHBand="0" w:evenHBand="0" w:firstRowFirstColumn="0" w:firstRowLastColumn="0" w:lastRowFirstColumn="0" w:lastRowLastColumn="0"/>
            </w:pPr>
            <w:r w:rsidRPr="00005CFE">
              <w:t>Función Principal</w:t>
            </w:r>
          </w:p>
        </w:tc>
      </w:tr>
      <w:tr w:rsidR="00005CFE" w:rsidRPr="00005CFE" w14:paraId="295F313F" w14:textId="77777777" w:rsidTr="00EC615E">
        <w:tc>
          <w:tcPr>
            <w:cnfStyle w:val="001000000000" w:firstRow="0" w:lastRow="0" w:firstColumn="1" w:lastColumn="0" w:oddVBand="0" w:evenVBand="0" w:oddHBand="0" w:evenHBand="0" w:firstRowFirstColumn="0" w:firstRowLastColumn="0" w:lastRowFirstColumn="0" w:lastRowLastColumn="0"/>
            <w:tcW w:w="0" w:type="auto"/>
            <w:hideMark/>
          </w:tcPr>
          <w:p w14:paraId="6735EFFB" w14:textId="77777777" w:rsidR="00005CFE" w:rsidRPr="00005CFE" w:rsidRDefault="00005CFE" w:rsidP="00EC615E">
            <w:pPr>
              <w:spacing w:after="0" w:line="300" w:lineRule="auto"/>
            </w:pPr>
            <w:r w:rsidRPr="00005CFE">
              <w:t>Presentación</w:t>
            </w:r>
          </w:p>
        </w:tc>
        <w:tc>
          <w:tcPr>
            <w:tcW w:w="0" w:type="auto"/>
            <w:hideMark/>
          </w:tcPr>
          <w:p w14:paraId="1B44618D" w14:textId="77777777" w:rsidR="00005CFE" w:rsidRPr="00005CFE" w:rsidRDefault="00005CFE" w:rsidP="00EC615E">
            <w:pPr>
              <w:spacing w:after="0" w:line="300" w:lineRule="auto"/>
              <w:cnfStyle w:val="000000000000" w:firstRow="0" w:lastRow="0" w:firstColumn="0" w:lastColumn="0" w:oddVBand="0" w:evenVBand="0" w:oddHBand="0" w:evenHBand="0" w:firstRowFirstColumn="0" w:firstRowLastColumn="0" w:lastRowFirstColumn="0" w:lastRowLastColumn="0"/>
            </w:pPr>
            <w:r w:rsidRPr="00005CFE">
              <w:t>Gestiona la interacción con el usuario o cliente final.</w:t>
            </w:r>
          </w:p>
        </w:tc>
      </w:tr>
      <w:tr w:rsidR="00005CFE" w:rsidRPr="00005CFE" w14:paraId="51E55176" w14:textId="77777777" w:rsidTr="00EC615E">
        <w:tc>
          <w:tcPr>
            <w:cnfStyle w:val="001000000000" w:firstRow="0" w:lastRow="0" w:firstColumn="1" w:lastColumn="0" w:oddVBand="0" w:evenVBand="0" w:oddHBand="0" w:evenHBand="0" w:firstRowFirstColumn="0" w:firstRowLastColumn="0" w:lastRowFirstColumn="0" w:lastRowLastColumn="0"/>
            <w:tcW w:w="0" w:type="auto"/>
            <w:hideMark/>
          </w:tcPr>
          <w:p w14:paraId="43F0FB41" w14:textId="77777777" w:rsidR="00005CFE" w:rsidRPr="00005CFE" w:rsidRDefault="00005CFE" w:rsidP="00EC615E">
            <w:pPr>
              <w:spacing w:after="0" w:line="300" w:lineRule="auto"/>
            </w:pPr>
            <w:r w:rsidRPr="00005CFE">
              <w:t>Aplicación</w:t>
            </w:r>
          </w:p>
        </w:tc>
        <w:tc>
          <w:tcPr>
            <w:tcW w:w="0" w:type="auto"/>
            <w:hideMark/>
          </w:tcPr>
          <w:p w14:paraId="0EE3BD64" w14:textId="77777777" w:rsidR="00005CFE" w:rsidRPr="00005CFE" w:rsidRDefault="00005CFE" w:rsidP="00EC615E">
            <w:pPr>
              <w:spacing w:after="0" w:line="300" w:lineRule="auto"/>
              <w:cnfStyle w:val="000000000000" w:firstRow="0" w:lastRow="0" w:firstColumn="0" w:lastColumn="0" w:oddVBand="0" w:evenVBand="0" w:oddHBand="0" w:evenHBand="0" w:firstRowFirstColumn="0" w:firstRowLastColumn="0" w:lastRowFirstColumn="0" w:lastRowLastColumn="0"/>
            </w:pPr>
            <w:r w:rsidRPr="00005CFE">
              <w:t>Coordina los flujos de la lógica de negocio.</w:t>
            </w:r>
          </w:p>
        </w:tc>
      </w:tr>
      <w:tr w:rsidR="00005CFE" w:rsidRPr="00005CFE" w14:paraId="339C33C1" w14:textId="77777777" w:rsidTr="00EC615E">
        <w:tc>
          <w:tcPr>
            <w:cnfStyle w:val="001000000000" w:firstRow="0" w:lastRow="0" w:firstColumn="1" w:lastColumn="0" w:oddVBand="0" w:evenVBand="0" w:oddHBand="0" w:evenHBand="0" w:firstRowFirstColumn="0" w:firstRowLastColumn="0" w:lastRowFirstColumn="0" w:lastRowLastColumn="0"/>
            <w:tcW w:w="0" w:type="auto"/>
            <w:hideMark/>
          </w:tcPr>
          <w:p w14:paraId="6572F52E" w14:textId="77777777" w:rsidR="00005CFE" w:rsidRPr="00005CFE" w:rsidRDefault="00005CFE" w:rsidP="00EC615E">
            <w:pPr>
              <w:spacing w:after="0" w:line="300" w:lineRule="auto"/>
            </w:pPr>
            <w:r w:rsidRPr="00005CFE">
              <w:t>Dominio</w:t>
            </w:r>
          </w:p>
        </w:tc>
        <w:tc>
          <w:tcPr>
            <w:tcW w:w="0" w:type="auto"/>
            <w:hideMark/>
          </w:tcPr>
          <w:p w14:paraId="0634D356" w14:textId="77777777" w:rsidR="00005CFE" w:rsidRPr="00005CFE" w:rsidRDefault="00005CFE" w:rsidP="00EC615E">
            <w:pPr>
              <w:spacing w:after="0" w:line="300" w:lineRule="auto"/>
              <w:cnfStyle w:val="000000000000" w:firstRow="0" w:lastRow="0" w:firstColumn="0" w:lastColumn="0" w:oddVBand="0" w:evenVBand="0" w:oddHBand="0" w:evenHBand="0" w:firstRowFirstColumn="0" w:firstRowLastColumn="0" w:lastRowFirstColumn="0" w:lastRowLastColumn="0"/>
            </w:pPr>
            <w:r w:rsidRPr="00005CFE">
              <w:t>Define las entidades y las reglas fundamentales del sistema.</w:t>
            </w:r>
          </w:p>
        </w:tc>
      </w:tr>
      <w:tr w:rsidR="00005CFE" w:rsidRPr="00005CFE" w14:paraId="3074853A" w14:textId="77777777" w:rsidTr="00EC615E">
        <w:tc>
          <w:tcPr>
            <w:cnfStyle w:val="001000000000" w:firstRow="0" w:lastRow="0" w:firstColumn="1" w:lastColumn="0" w:oddVBand="0" w:evenVBand="0" w:oddHBand="0" w:evenHBand="0" w:firstRowFirstColumn="0" w:firstRowLastColumn="0" w:lastRowFirstColumn="0" w:lastRowLastColumn="0"/>
            <w:tcW w:w="0" w:type="auto"/>
            <w:hideMark/>
          </w:tcPr>
          <w:p w14:paraId="0A7A3EB8" w14:textId="77777777" w:rsidR="00005CFE" w:rsidRPr="00005CFE" w:rsidRDefault="00005CFE" w:rsidP="00EC615E">
            <w:pPr>
              <w:spacing w:after="0" w:line="300" w:lineRule="auto"/>
            </w:pPr>
            <w:r w:rsidRPr="00005CFE">
              <w:t>Infraestructura</w:t>
            </w:r>
          </w:p>
        </w:tc>
        <w:tc>
          <w:tcPr>
            <w:tcW w:w="0" w:type="auto"/>
            <w:hideMark/>
          </w:tcPr>
          <w:p w14:paraId="0EC4D6E3" w14:textId="77777777" w:rsidR="00005CFE" w:rsidRPr="00005CFE" w:rsidRDefault="00005CFE" w:rsidP="00EC615E">
            <w:pPr>
              <w:spacing w:after="0" w:line="300" w:lineRule="auto"/>
              <w:cnfStyle w:val="000000000000" w:firstRow="0" w:lastRow="0" w:firstColumn="0" w:lastColumn="0" w:oddVBand="0" w:evenVBand="0" w:oddHBand="0" w:evenHBand="0" w:firstRowFirstColumn="0" w:firstRowLastColumn="0" w:lastRowFirstColumn="0" w:lastRowLastColumn="0"/>
            </w:pPr>
            <w:r w:rsidRPr="00005CFE">
              <w:t>Maneja aspectos técnicos como persistencia (BD) y conexiones de red.</w:t>
            </w:r>
          </w:p>
        </w:tc>
      </w:tr>
    </w:tbl>
    <w:p w14:paraId="0127D5D8" w14:textId="19CFD3E4" w:rsidR="00005CFE" w:rsidRPr="00005CFE" w:rsidRDefault="00005CFE" w:rsidP="00005CFE">
      <w:pPr>
        <w:spacing w:line="300" w:lineRule="auto"/>
      </w:pPr>
      <w:r w:rsidRPr="00005CFE">
        <w:lastRenderedPageBreak/>
        <w:t xml:space="preserve">Este desacoplamiento permite sustituir componentes (como el motor de base de datos o el </w:t>
      </w:r>
      <w:proofErr w:type="spellStart"/>
      <w:r w:rsidRPr="00005CFE">
        <w:t>framework</w:t>
      </w:r>
      <w:proofErr w:type="spellEnd"/>
      <w:r w:rsidRPr="00005CFE">
        <w:t xml:space="preserve"> web) sin alterar la lógica central del negocio, facilitando el mantenimiento y las pruebas unitarias.</w:t>
      </w:r>
    </w:p>
    <w:p w14:paraId="704375CA" w14:textId="53108C51" w:rsidR="00005CFE" w:rsidRPr="00005CFE" w:rsidRDefault="00005CFE" w:rsidP="00EC615E">
      <w:pPr>
        <w:pStyle w:val="Ttulo2"/>
      </w:pPr>
      <w:r w:rsidRPr="00005CFE">
        <w:t xml:space="preserve">Evolución hacia la </w:t>
      </w:r>
      <w:proofErr w:type="spellStart"/>
      <w:r w:rsidRPr="00005CFE">
        <w:t>Clean</w:t>
      </w:r>
      <w:proofErr w:type="spellEnd"/>
      <w:r w:rsidRPr="00005CFE">
        <w:t xml:space="preserve"> </w:t>
      </w:r>
      <w:proofErr w:type="spellStart"/>
      <w:r w:rsidRPr="00005CFE">
        <w:t>Architecture</w:t>
      </w:r>
      <w:proofErr w:type="spellEnd"/>
    </w:p>
    <w:p w14:paraId="670ABAAC" w14:textId="77777777" w:rsidR="00005CFE" w:rsidRPr="00005CFE" w:rsidRDefault="00005CFE" w:rsidP="00005CFE">
      <w:pPr>
        <w:spacing w:line="300" w:lineRule="auto"/>
      </w:pPr>
      <w:r w:rsidRPr="00005CFE">
        <w:t xml:space="preserve">En años recientes, propuestas como la </w:t>
      </w:r>
      <w:proofErr w:type="spellStart"/>
      <w:r w:rsidRPr="00005CFE">
        <w:rPr>
          <w:b/>
          <w:bCs/>
        </w:rPr>
        <w:t>Clean</w:t>
      </w:r>
      <w:proofErr w:type="spellEnd"/>
      <w:r w:rsidRPr="00005CFE">
        <w:rPr>
          <w:b/>
          <w:bCs/>
        </w:rPr>
        <w:t xml:space="preserve"> </w:t>
      </w:r>
      <w:proofErr w:type="spellStart"/>
      <w:r w:rsidRPr="00005CFE">
        <w:rPr>
          <w:b/>
          <w:bCs/>
        </w:rPr>
        <w:t>Architecture</w:t>
      </w:r>
      <w:proofErr w:type="spellEnd"/>
      <w:r w:rsidRPr="00005CFE">
        <w:t xml:space="preserve"> de Robert C. Martin ("</w:t>
      </w:r>
      <w:proofErr w:type="spellStart"/>
      <w:r w:rsidRPr="00005CFE">
        <w:t>Uncle</w:t>
      </w:r>
      <w:proofErr w:type="spellEnd"/>
      <w:r w:rsidRPr="00005CFE">
        <w:t xml:space="preserve"> Bob") han llevado la modularidad a un nivel superior. Su núcleo es la </w:t>
      </w:r>
      <w:r w:rsidRPr="00005CFE">
        <w:rPr>
          <w:b/>
          <w:bCs/>
        </w:rPr>
        <w:t>Inversión de Dependencias</w:t>
      </w:r>
      <w:r w:rsidRPr="00005CFE">
        <w:t>:</w:t>
      </w:r>
    </w:p>
    <w:p w14:paraId="21A83A45" w14:textId="77777777" w:rsidR="00005CFE" w:rsidRPr="00005CFE" w:rsidRDefault="00005CFE" w:rsidP="001312DA">
      <w:pPr>
        <w:pStyle w:val="Prrafodelista"/>
        <w:numPr>
          <w:ilvl w:val="0"/>
          <w:numId w:val="28"/>
        </w:numPr>
        <w:spacing w:line="300" w:lineRule="auto"/>
      </w:pPr>
      <w:r w:rsidRPr="00005CFE">
        <w:t>Las reglas de negocio (núcleo) son totalmente independientes de los detalles tecnológicos.</w:t>
      </w:r>
    </w:p>
    <w:p w14:paraId="4DD01E1D" w14:textId="77777777" w:rsidR="00005CFE" w:rsidRPr="00005CFE" w:rsidRDefault="00005CFE" w:rsidP="001312DA">
      <w:pPr>
        <w:pStyle w:val="Prrafodelista"/>
        <w:numPr>
          <w:ilvl w:val="0"/>
          <w:numId w:val="28"/>
        </w:numPr>
        <w:spacing w:line="300" w:lineRule="auto"/>
      </w:pPr>
      <w:r w:rsidRPr="00005CFE">
        <w:t xml:space="preserve">Los </w:t>
      </w:r>
      <w:proofErr w:type="spellStart"/>
      <w:r w:rsidRPr="00005CFE">
        <w:t>frameworks</w:t>
      </w:r>
      <w:proofErr w:type="spellEnd"/>
      <w:r w:rsidRPr="00005CFE">
        <w:t>, bases de datos e interfaces son considerados "detalles externos" que pueden ser reemplazados sin afectar la estabilidad del sistema.</w:t>
      </w:r>
    </w:p>
    <w:p w14:paraId="44202F74" w14:textId="6A869ADB" w:rsidR="00005CFE" w:rsidRPr="00005CFE" w:rsidRDefault="00005CFE" w:rsidP="001312DA">
      <w:pPr>
        <w:pStyle w:val="Ttulo2"/>
      </w:pPr>
      <w:r w:rsidRPr="00005CFE">
        <w:t>Herramientas de Ecosistema: ORMs y Contenedores</w:t>
      </w:r>
    </w:p>
    <w:p w14:paraId="21C944B7" w14:textId="77777777" w:rsidR="00005CFE" w:rsidRPr="00005CFE" w:rsidRDefault="00005CFE" w:rsidP="00005CFE">
      <w:pPr>
        <w:spacing w:line="300" w:lineRule="auto"/>
      </w:pPr>
      <w:r w:rsidRPr="00005CFE">
        <w:t>El desarrollo moderno se apoya en herramientas que garantizan la robustez y la portabilidad:</w:t>
      </w:r>
    </w:p>
    <w:p w14:paraId="415DF693" w14:textId="77777777" w:rsidR="00005CFE" w:rsidRPr="00005CFE" w:rsidRDefault="00005CFE" w:rsidP="001312DA">
      <w:pPr>
        <w:pStyle w:val="Prrafodelista"/>
        <w:numPr>
          <w:ilvl w:val="0"/>
          <w:numId w:val="29"/>
        </w:numPr>
        <w:spacing w:line="300" w:lineRule="auto"/>
      </w:pPr>
      <w:r w:rsidRPr="001312DA">
        <w:rPr>
          <w:b/>
          <w:bCs/>
        </w:rPr>
        <w:t>ORMs (</w:t>
      </w:r>
      <w:proofErr w:type="spellStart"/>
      <w:r w:rsidRPr="001312DA">
        <w:rPr>
          <w:b/>
          <w:bCs/>
        </w:rPr>
        <w:t>Object-Relational</w:t>
      </w:r>
      <w:proofErr w:type="spellEnd"/>
      <w:r w:rsidRPr="001312DA">
        <w:rPr>
          <w:b/>
          <w:bCs/>
        </w:rPr>
        <w:t xml:space="preserve"> </w:t>
      </w:r>
      <w:proofErr w:type="spellStart"/>
      <w:r w:rsidRPr="001312DA">
        <w:rPr>
          <w:b/>
          <w:bCs/>
        </w:rPr>
        <w:t>Mappers</w:t>
      </w:r>
      <w:proofErr w:type="spellEnd"/>
      <w:r w:rsidRPr="001312DA">
        <w:rPr>
          <w:b/>
          <w:bCs/>
        </w:rPr>
        <w:t>):</w:t>
      </w:r>
      <w:r w:rsidRPr="00005CFE">
        <w:t xml:space="preserve"> Herramientas como </w:t>
      </w:r>
      <w:proofErr w:type="spellStart"/>
      <w:r w:rsidRPr="001312DA">
        <w:rPr>
          <w:i/>
          <w:iCs/>
        </w:rPr>
        <w:t>SQLAlchemy</w:t>
      </w:r>
      <w:proofErr w:type="spellEnd"/>
      <w:r w:rsidRPr="00005CFE">
        <w:t xml:space="preserve"> o </w:t>
      </w:r>
      <w:proofErr w:type="spellStart"/>
      <w:r w:rsidRPr="001312DA">
        <w:rPr>
          <w:i/>
          <w:iCs/>
        </w:rPr>
        <w:t>Hibernate</w:t>
      </w:r>
      <w:proofErr w:type="spellEnd"/>
      <w:r w:rsidRPr="00005CFE">
        <w:t xml:space="preserve"> mapean objetos de programación a tablas relacionales, eliminando la necesidad de SQL manual y simplificando la persistencia de datos.</w:t>
      </w:r>
    </w:p>
    <w:p w14:paraId="3DA99D6D" w14:textId="79518633" w:rsidR="00201F4F" w:rsidRDefault="00005CFE" w:rsidP="001312DA">
      <w:pPr>
        <w:pStyle w:val="Prrafodelista"/>
        <w:numPr>
          <w:ilvl w:val="0"/>
          <w:numId w:val="29"/>
        </w:numPr>
      </w:pPr>
      <w:r w:rsidRPr="001312DA">
        <w:rPr>
          <w:b/>
          <w:bCs/>
        </w:rPr>
        <w:t>Contenedores (Docker):</w:t>
      </w:r>
      <w:r w:rsidRPr="00005CFE">
        <w:t xml:space="preserve"> Han revolucionado el despliegue al ofrecer entornos aislados y reproducibles. Esto garantiza la paridad entre los entornos de desarrollo y producción, eliminando el clásico problema de "en mi máquina sí funciona".</w:t>
      </w:r>
    </w:p>
    <w:p w14:paraId="4B84EB13" w14:textId="0A175F24" w:rsidR="0027272D" w:rsidRDefault="0027272D" w:rsidP="000B061B">
      <w:pPr>
        <w:pStyle w:val="Ttulo1"/>
      </w:pPr>
      <w:r>
        <w:t>Planteamiento del Problema</w:t>
      </w:r>
    </w:p>
    <w:p w14:paraId="5AED97FC" w14:textId="77777777" w:rsidR="00654139" w:rsidRPr="00654139" w:rsidRDefault="00654139" w:rsidP="00654139">
      <w:r w:rsidRPr="00654139">
        <w:t>En el aprendizaje y dominio de la arquitectura de servicios web, uno de los desafíos principales es comprender de manera práctica la interacción entre un cliente y un servidor mediante el protocolo HTTP. A menudo, los desarrolladores noveles luchan por asimilar el concepto de un entorno "sin estado" (</w:t>
      </w:r>
      <w:proofErr w:type="spellStart"/>
      <w:r w:rsidRPr="00654139">
        <w:t>stateless</w:t>
      </w:r>
      <w:proofErr w:type="spellEnd"/>
      <w:r w:rsidRPr="00654139">
        <w:t>), donde cada petición debe contener toda la información necesaria para ser procesada.</w:t>
      </w:r>
    </w:p>
    <w:p w14:paraId="520449DA" w14:textId="53E4AD2C" w:rsidR="009840C1" w:rsidRDefault="00654139" w:rsidP="00AF0F06">
      <w:r w:rsidRPr="00654139">
        <w:t>Las prácticas tradicionales, como los sistemas de inventario o las clásicas listas de tareas (</w:t>
      </w:r>
      <w:proofErr w:type="spellStart"/>
      <w:r w:rsidRPr="00654139">
        <w:t>To</w:t>
      </w:r>
      <w:proofErr w:type="spellEnd"/>
      <w:r w:rsidRPr="00654139">
        <w:t xml:space="preserve">-Do </w:t>
      </w:r>
      <w:proofErr w:type="spellStart"/>
      <w:r w:rsidRPr="00654139">
        <w:t>lists</w:t>
      </w:r>
      <w:proofErr w:type="spellEnd"/>
      <w:r w:rsidRPr="00654139">
        <w:t>), suelen introducir lógica de base de datos o requerimientos de negocio complejos que desvían la atención de los conceptos arquitectónicos fundamentales: el enrutamiento adecuado, el uso semántico de los verbos HTTP, y la estructura estandarizada de las respuestas en formato JSON. Se requiere un escenario de práctica directo, que permita manipular un estado interno de forma intuitiva, con retroalimentación inmediata sobre cómo las peticiones alteran dicho estado.</w:t>
      </w:r>
    </w:p>
    <w:p w14:paraId="0D088DEA" w14:textId="77777777" w:rsidR="00B42977" w:rsidRDefault="00B42977" w:rsidP="000B061B">
      <w:pPr>
        <w:pStyle w:val="Ttulo1"/>
      </w:pPr>
      <w:r w:rsidRPr="00B42977">
        <w:t>Propuesta de Solución</w:t>
      </w:r>
    </w:p>
    <w:p w14:paraId="4AB2F2C2" w14:textId="77777777" w:rsidR="00AD62CA" w:rsidRPr="00AD62CA" w:rsidRDefault="00AD62CA" w:rsidP="00AD62CA">
      <w:r w:rsidRPr="00AD62CA">
        <w:t xml:space="preserve">Para abordar esta necesidad, se diseñó e implementó un </w:t>
      </w:r>
      <w:r w:rsidRPr="00AD62CA">
        <w:rPr>
          <w:b/>
          <w:bCs/>
        </w:rPr>
        <w:t>"API-</w:t>
      </w:r>
      <w:proofErr w:type="spellStart"/>
      <w:r w:rsidRPr="00AD62CA">
        <w:rPr>
          <w:b/>
          <w:bCs/>
        </w:rPr>
        <w:t>gotchi</w:t>
      </w:r>
      <w:proofErr w:type="spellEnd"/>
      <w:r w:rsidRPr="00AD62CA">
        <w:rPr>
          <w:b/>
          <w:bCs/>
        </w:rPr>
        <w:t>"</w:t>
      </w:r>
      <w:r w:rsidRPr="00AD62CA">
        <w:t>: una mascota virtual cuyo estado vital y acciones son controlados exclusivamente a través de una API web.</w:t>
      </w:r>
    </w:p>
    <w:p w14:paraId="4E17DF75" w14:textId="77777777" w:rsidR="00AD62CA" w:rsidRPr="00AD62CA" w:rsidRDefault="00AD62CA" w:rsidP="00AD62CA">
      <w:r w:rsidRPr="00AD62CA">
        <w:t>Esta solución abstrae la lógica de negocio en reglas aritméticas simples (niveles de hambre, energía y felicidad) para concentrar el esfuerzo técnico en:</w:t>
      </w:r>
    </w:p>
    <w:p w14:paraId="04E46353" w14:textId="77777777" w:rsidR="00AD62CA" w:rsidRPr="00AD62CA" w:rsidRDefault="00AD62CA" w:rsidP="00AD62CA">
      <w:pPr>
        <w:numPr>
          <w:ilvl w:val="0"/>
          <w:numId w:val="31"/>
        </w:numPr>
        <w:tabs>
          <w:tab w:val="num" w:pos="720"/>
        </w:tabs>
      </w:pPr>
      <w:r w:rsidRPr="00AD62CA">
        <w:rPr>
          <w:b/>
          <w:bCs/>
        </w:rPr>
        <w:lastRenderedPageBreak/>
        <w:t xml:space="preserve">Diseño de </w:t>
      </w:r>
      <w:proofErr w:type="spellStart"/>
      <w:r w:rsidRPr="00AD62CA">
        <w:rPr>
          <w:b/>
          <w:bCs/>
        </w:rPr>
        <w:t>Endpoints</w:t>
      </w:r>
      <w:proofErr w:type="spellEnd"/>
      <w:r w:rsidRPr="00AD62CA">
        <w:rPr>
          <w:b/>
          <w:bCs/>
        </w:rPr>
        <w:t>:</w:t>
      </w:r>
      <w:r w:rsidRPr="00AD62CA">
        <w:t xml:space="preserve"> Implementar métodos HTTP adecuados (GET para consultas de solo lectura, POST para acciones que mutan el estado).</w:t>
      </w:r>
    </w:p>
    <w:p w14:paraId="48C31622" w14:textId="77777777" w:rsidR="00AD62CA" w:rsidRPr="00AD62CA" w:rsidRDefault="00AD62CA" w:rsidP="00AD62CA">
      <w:pPr>
        <w:numPr>
          <w:ilvl w:val="0"/>
          <w:numId w:val="31"/>
        </w:numPr>
        <w:tabs>
          <w:tab w:val="num" w:pos="720"/>
        </w:tabs>
      </w:pPr>
      <w:r w:rsidRPr="00AD62CA">
        <w:rPr>
          <w:b/>
          <w:bCs/>
        </w:rPr>
        <w:t>Gestión de Estado:</w:t>
      </w:r>
      <w:r w:rsidRPr="00AD62CA">
        <w:t xml:space="preserve"> Administrar el ciclo de vida de un recurso en la memoria del servidor.</w:t>
      </w:r>
    </w:p>
    <w:p w14:paraId="7F34EBEB" w14:textId="77777777" w:rsidR="00AD62CA" w:rsidRPr="00AD62CA" w:rsidRDefault="00AD62CA" w:rsidP="00AD62CA">
      <w:pPr>
        <w:numPr>
          <w:ilvl w:val="0"/>
          <w:numId w:val="31"/>
        </w:numPr>
        <w:tabs>
          <w:tab w:val="num" w:pos="720"/>
        </w:tabs>
      </w:pPr>
      <w:r w:rsidRPr="00AD62CA">
        <w:rPr>
          <w:b/>
          <w:bCs/>
        </w:rPr>
        <w:t>Manejo de Excepciones:</w:t>
      </w:r>
      <w:r w:rsidRPr="00AD62CA">
        <w:t xml:space="preserve"> Retornar códigos de estado HTTP (Status Codes) y mensajes de error coherentes cuando se violan las reglas de negocio.</w:t>
      </w:r>
    </w:p>
    <w:p w14:paraId="2C4B80D9" w14:textId="77777777" w:rsidR="00AD62CA" w:rsidRDefault="00AD62CA" w:rsidP="00AD62CA">
      <w:r w:rsidRPr="00AD62CA">
        <w:t xml:space="preserve">Se eligió el </w:t>
      </w:r>
      <w:proofErr w:type="spellStart"/>
      <w:r w:rsidRPr="00AD62CA">
        <w:t>framework</w:t>
      </w:r>
      <w:proofErr w:type="spellEnd"/>
      <w:r w:rsidRPr="00AD62CA">
        <w:t xml:space="preserve"> </w:t>
      </w:r>
      <w:proofErr w:type="spellStart"/>
      <w:r w:rsidRPr="00AD62CA">
        <w:rPr>
          <w:b/>
          <w:bCs/>
        </w:rPr>
        <w:t>FastAPI</w:t>
      </w:r>
      <w:proofErr w:type="spellEnd"/>
      <w:r w:rsidRPr="00AD62CA">
        <w:t xml:space="preserve"> con </w:t>
      </w:r>
      <w:r w:rsidRPr="00AD62CA">
        <w:rPr>
          <w:b/>
          <w:bCs/>
        </w:rPr>
        <w:t>Python</w:t>
      </w:r>
      <w:r w:rsidRPr="00AD62CA">
        <w:t xml:space="preserve"> por su alto rendimiento, validación automática de datos y su capacidad nativa para autogenerar documentación interactiva (Swagger UI).</w:t>
      </w:r>
    </w:p>
    <w:p w14:paraId="0BFAFD85" w14:textId="77777777" w:rsidR="001962C5" w:rsidRPr="001962C5" w:rsidRDefault="001962C5" w:rsidP="001962C5">
      <w:pPr>
        <w:pStyle w:val="Ttulo3"/>
      </w:pPr>
      <w:r w:rsidRPr="001962C5">
        <w:t>Stack Tecnológico: Proyecto API-</w:t>
      </w:r>
      <w:proofErr w:type="spellStart"/>
      <w:r w:rsidRPr="001962C5">
        <w:t>gotchi</w:t>
      </w:r>
      <w:proofErr w:type="spellEnd"/>
    </w:p>
    <w:tbl>
      <w:tblPr>
        <w:tblStyle w:val="Tablaconcuadrcula1clara-nfasis1"/>
        <w:tblW w:w="0" w:type="auto"/>
        <w:tblLook w:val="04A0" w:firstRow="1" w:lastRow="0" w:firstColumn="1" w:lastColumn="0" w:noHBand="0" w:noVBand="1"/>
      </w:tblPr>
      <w:tblGrid>
        <w:gridCol w:w="1709"/>
        <w:gridCol w:w="1886"/>
        <w:gridCol w:w="2842"/>
        <w:gridCol w:w="3633"/>
      </w:tblGrid>
      <w:tr w:rsidR="001962C5" w:rsidRPr="001962C5" w14:paraId="620B95B3" w14:textId="77777777" w:rsidTr="001962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36DCA05F" w14:textId="77777777" w:rsidR="001962C5" w:rsidRPr="001962C5" w:rsidRDefault="001962C5" w:rsidP="001962C5">
            <w:pPr>
              <w:spacing w:after="0"/>
              <w:jc w:val="left"/>
              <w:rPr>
                <w:sz w:val="22"/>
                <w:szCs w:val="22"/>
              </w:rPr>
            </w:pPr>
            <w:r w:rsidRPr="001962C5">
              <w:rPr>
                <w:sz w:val="22"/>
                <w:szCs w:val="22"/>
              </w:rPr>
              <w:t>Categoría</w:t>
            </w:r>
          </w:p>
        </w:tc>
        <w:tc>
          <w:tcPr>
            <w:tcW w:w="1886" w:type="dxa"/>
            <w:vAlign w:val="center"/>
            <w:hideMark/>
          </w:tcPr>
          <w:p w14:paraId="49013A2C" w14:textId="2AA06C84" w:rsidR="001962C5" w:rsidRPr="001962C5" w:rsidRDefault="001962C5" w:rsidP="001962C5">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962C5">
              <w:rPr>
                <w:sz w:val="22"/>
                <w:szCs w:val="22"/>
              </w:rPr>
              <w:t xml:space="preserve">Tecnología </w:t>
            </w:r>
          </w:p>
        </w:tc>
        <w:tc>
          <w:tcPr>
            <w:tcW w:w="0" w:type="auto"/>
            <w:vAlign w:val="center"/>
            <w:hideMark/>
          </w:tcPr>
          <w:p w14:paraId="4F2185C5" w14:textId="0E45E64A" w:rsidR="001962C5" w:rsidRPr="001962C5" w:rsidRDefault="001962C5" w:rsidP="001962C5">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962C5">
              <w:rPr>
                <w:sz w:val="22"/>
                <w:szCs w:val="22"/>
              </w:rPr>
              <w:t>Función en el Proyecto</w:t>
            </w:r>
          </w:p>
        </w:tc>
        <w:tc>
          <w:tcPr>
            <w:tcW w:w="0" w:type="auto"/>
            <w:vAlign w:val="center"/>
            <w:hideMark/>
          </w:tcPr>
          <w:p w14:paraId="5415C3F6" w14:textId="77777777" w:rsidR="001962C5" w:rsidRPr="001962C5" w:rsidRDefault="001962C5" w:rsidP="001962C5">
            <w:pPr>
              <w:spacing w:after="0"/>
              <w:jc w:val="left"/>
              <w:cnfStyle w:val="100000000000" w:firstRow="1" w:lastRow="0" w:firstColumn="0" w:lastColumn="0" w:oddVBand="0" w:evenVBand="0" w:oddHBand="0" w:evenHBand="0" w:firstRowFirstColumn="0" w:firstRowLastColumn="0" w:lastRowFirstColumn="0" w:lastRowLastColumn="0"/>
              <w:rPr>
                <w:sz w:val="22"/>
                <w:szCs w:val="22"/>
              </w:rPr>
            </w:pPr>
            <w:r w:rsidRPr="001962C5">
              <w:rPr>
                <w:sz w:val="22"/>
                <w:szCs w:val="22"/>
              </w:rPr>
              <w:t>¿Por qué elegirla?</w:t>
            </w:r>
          </w:p>
        </w:tc>
      </w:tr>
      <w:tr w:rsidR="001962C5" w:rsidRPr="001962C5" w14:paraId="71BC149A" w14:textId="77777777" w:rsidTr="001962C5">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717ACBFE" w14:textId="77777777" w:rsidR="001962C5" w:rsidRPr="001962C5" w:rsidRDefault="001962C5" w:rsidP="001962C5">
            <w:pPr>
              <w:spacing w:after="0"/>
              <w:jc w:val="left"/>
              <w:rPr>
                <w:sz w:val="22"/>
                <w:szCs w:val="22"/>
              </w:rPr>
            </w:pPr>
            <w:r w:rsidRPr="001962C5">
              <w:rPr>
                <w:sz w:val="22"/>
                <w:szCs w:val="22"/>
              </w:rPr>
              <w:t>Lenguaje Base</w:t>
            </w:r>
          </w:p>
        </w:tc>
        <w:tc>
          <w:tcPr>
            <w:tcW w:w="1886" w:type="dxa"/>
            <w:vAlign w:val="center"/>
            <w:hideMark/>
          </w:tcPr>
          <w:p w14:paraId="0EF0B28F"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1962C5">
              <w:rPr>
                <w:b/>
                <w:bCs/>
                <w:sz w:val="22"/>
                <w:szCs w:val="22"/>
              </w:rPr>
              <w:t>Python (3.10+)</w:t>
            </w:r>
          </w:p>
        </w:tc>
        <w:tc>
          <w:tcPr>
            <w:tcW w:w="0" w:type="auto"/>
            <w:vAlign w:val="center"/>
            <w:hideMark/>
          </w:tcPr>
          <w:p w14:paraId="42FEBEFD"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Lógica central, manejo de diccionarios y reglas de negocio del API-</w:t>
            </w:r>
            <w:proofErr w:type="spellStart"/>
            <w:r w:rsidRPr="001962C5">
              <w:rPr>
                <w:sz w:val="20"/>
                <w:szCs w:val="20"/>
              </w:rPr>
              <w:t>gotchi</w:t>
            </w:r>
            <w:proofErr w:type="spellEnd"/>
            <w:r w:rsidRPr="001962C5">
              <w:rPr>
                <w:sz w:val="20"/>
                <w:szCs w:val="20"/>
              </w:rPr>
              <w:t>.</w:t>
            </w:r>
          </w:p>
        </w:tc>
        <w:tc>
          <w:tcPr>
            <w:tcW w:w="0" w:type="auto"/>
            <w:vAlign w:val="center"/>
            <w:hideMark/>
          </w:tcPr>
          <w:p w14:paraId="41F1BBBD"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Sintaxis limpia, excelente manejo de tipos (</w:t>
            </w:r>
            <w:proofErr w:type="spellStart"/>
            <w:r w:rsidRPr="001962C5">
              <w:rPr>
                <w:sz w:val="20"/>
                <w:szCs w:val="20"/>
              </w:rPr>
              <w:t>Type</w:t>
            </w:r>
            <w:proofErr w:type="spellEnd"/>
            <w:r w:rsidRPr="001962C5">
              <w:rPr>
                <w:sz w:val="20"/>
                <w:szCs w:val="20"/>
              </w:rPr>
              <w:t xml:space="preserve"> </w:t>
            </w:r>
            <w:proofErr w:type="spellStart"/>
            <w:r w:rsidRPr="001962C5">
              <w:rPr>
                <w:sz w:val="20"/>
                <w:szCs w:val="20"/>
              </w:rPr>
              <w:t>Hints</w:t>
            </w:r>
            <w:proofErr w:type="spellEnd"/>
            <w:r w:rsidRPr="001962C5">
              <w:rPr>
                <w:sz w:val="20"/>
                <w:szCs w:val="20"/>
              </w:rPr>
              <w:t>) y una curva de aprendizaje amigable.</w:t>
            </w:r>
          </w:p>
        </w:tc>
      </w:tr>
      <w:tr w:rsidR="001962C5" w:rsidRPr="001962C5" w14:paraId="7F8BFF97" w14:textId="77777777" w:rsidTr="001962C5">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576F5B12" w14:textId="77777777" w:rsidR="001962C5" w:rsidRPr="001962C5" w:rsidRDefault="001962C5" w:rsidP="001962C5">
            <w:pPr>
              <w:spacing w:after="0"/>
              <w:jc w:val="left"/>
              <w:rPr>
                <w:sz w:val="22"/>
                <w:szCs w:val="22"/>
              </w:rPr>
            </w:pPr>
            <w:r w:rsidRPr="001962C5">
              <w:rPr>
                <w:sz w:val="22"/>
                <w:szCs w:val="22"/>
              </w:rPr>
              <w:t>Framework Web</w:t>
            </w:r>
          </w:p>
        </w:tc>
        <w:tc>
          <w:tcPr>
            <w:tcW w:w="1886" w:type="dxa"/>
            <w:vAlign w:val="center"/>
            <w:hideMark/>
          </w:tcPr>
          <w:p w14:paraId="66059695"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962C5">
              <w:rPr>
                <w:b/>
                <w:bCs/>
                <w:sz w:val="22"/>
                <w:szCs w:val="22"/>
              </w:rPr>
              <w:t>FastAPI</w:t>
            </w:r>
            <w:proofErr w:type="spellEnd"/>
          </w:p>
        </w:tc>
        <w:tc>
          <w:tcPr>
            <w:tcW w:w="0" w:type="auto"/>
            <w:vAlign w:val="center"/>
            <w:hideMark/>
          </w:tcPr>
          <w:p w14:paraId="7F6EB22F"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Enrutamiento HTTP (GET, POST), validación de datos y manejo de códigos de estado.</w:t>
            </w:r>
          </w:p>
        </w:tc>
        <w:tc>
          <w:tcPr>
            <w:tcW w:w="0" w:type="auto"/>
            <w:vAlign w:val="center"/>
            <w:hideMark/>
          </w:tcPr>
          <w:p w14:paraId="54B6B008"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 xml:space="preserve">Es uno de los </w:t>
            </w:r>
            <w:proofErr w:type="spellStart"/>
            <w:r w:rsidRPr="001962C5">
              <w:rPr>
                <w:sz w:val="20"/>
                <w:szCs w:val="20"/>
              </w:rPr>
              <w:t>frameworks</w:t>
            </w:r>
            <w:proofErr w:type="spellEnd"/>
            <w:r w:rsidRPr="001962C5">
              <w:rPr>
                <w:sz w:val="20"/>
                <w:szCs w:val="20"/>
              </w:rPr>
              <w:t xml:space="preserve"> más rápidos actuales, moderno y diseñado específicamente para construir </w:t>
            </w:r>
            <w:proofErr w:type="spellStart"/>
            <w:r w:rsidRPr="001962C5">
              <w:rPr>
                <w:sz w:val="20"/>
                <w:szCs w:val="20"/>
              </w:rPr>
              <w:t>APIs</w:t>
            </w:r>
            <w:proofErr w:type="spellEnd"/>
            <w:r w:rsidRPr="001962C5">
              <w:rPr>
                <w:sz w:val="20"/>
                <w:szCs w:val="20"/>
              </w:rPr>
              <w:t xml:space="preserve"> </w:t>
            </w:r>
            <w:proofErr w:type="spellStart"/>
            <w:r w:rsidRPr="001962C5">
              <w:rPr>
                <w:sz w:val="20"/>
                <w:szCs w:val="20"/>
              </w:rPr>
              <w:t>RESTful</w:t>
            </w:r>
            <w:proofErr w:type="spellEnd"/>
            <w:r w:rsidRPr="001962C5">
              <w:rPr>
                <w:sz w:val="20"/>
                <w:szCs w:val="20"/>
              </w:rPr>
              <w:t>.</w:t>
            </w:r>
          </w:p>
        </w:tc>
      </w:tr>
      <w:tr w:rsidR="001962C5" w:rsidRPr="001962C5" w14:paraId="479132BC" w14:textId="77777777" w:rsidTr="001962C5">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38D93825" w14:textId="77777777" w:rsidR="001962C5" w:rsidRPr="001962C5" w:rsidRDefault="001962C5" w:rsidP="001962C5">
            <w:pPr>
              <w:spacing w:after="0"/>
              <w:jc w:val="left"/>
              <w:rPr>
                <w:sz w:val="22"/>
                <w:szCs w:val="22"/>
              </w:rPr>
            </w:pPr>
            <w:r w:rsidRPr="001962C5">
              <w:rPr>
                <w:sz w:val="22"/>
                <w:szCs w:val="22"/>
              </w:rPr>
              <w:t>Servidor ASGI</w:t>
            </w:r>
          </w:p>
        </w:tc>
        <w:tc>
          <w:tcPr>
            <w:tcW w:w="1886" w:type="dxa"/>
            <w:vAlign w:val="center"/>
            <w:hideMark/>
          </w:tcPr>
          <w:p w14:paraId="004BB9B0"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1962C5">
              <w:rPr>
                <w:b/>
                <w:bCs/>
                <w:sz w:val="22"/>
                <w:szCs w:val="22"/>
              </w:rPr>
              <w:t>Uvicorn</w:t>
            </w:r>
            <w:proofErr w:type="spellEnd"/>
          </w:p>
        </w:tc>
        <w:tc>
          <w:tcPr>
            <w:tcW w:w="0" w:type="auto"/>
            <w:vAlign w:val="center"/>
            <w:hideMark/>
          </w:tcPr>
          <w:p w14:paraId="741F4B08"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Levantar la aplicación y escuchar las peticiones HTTP entrantes.</w:t>
            </w:r>
          </w:p>
        </w:tc>
        <w:tc>
          <w:tcPr>
            <w:tcW w:w="0" w:type="auto"/>
            <w:vAlign w:val="center"/>
            <w:hideMark/>
          </w:tcPr>
          <w:p w14:paraId="6F8E77A7"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Es el estándar de la industria para ejecutar aplicaciones asíncronas en Python de forma ultrarrápida.</w:t>
            </w:r>
          </w:p>
        </w:tc>
      </w:tr>
      <w:tr w:rsidR="001962C5" w:rsidRPr="001962C5" w14:paraId="15B7C0BA" w14:textId="77777777" w:rsidTr="001962C5">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285433E2" w14:textId="77777777" w:rsidR="001962C5" w:rsidRPr="001962C5" w:rsidRDefault="001962C5" w:rsidP="001962C5">
            <w:pPr>
              <w:spacing w:after="0"/>
              <w:jc w:val="left"/>
              <w:rPr>
                <w:sz w:val="22"/>
                <w:szCs w:val="22"/>
              </w:rPr>
            </w:pPr>
            <w:r w:rsidRPr="001962C5">
              <w:rPr>
                <w:sz w:val="22"/>
                <w:szCs w:val="22"/>
              </w:rPr>
              <w:t>Pruebas y Documentación</w:t>
            </w:r>
          </w:p>
        </w:tc>
        <w:tc>
          <w:tcPr>
            <w:tcW w:w="1886" w:type="dxa"/>
            <w:vAlign w:val="center"/>
            <w:hideMark/>
          </w:tcPr>
          <w:p w14:paraId="415739EC"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1962C5">
              <w:rPr>
                <w:b/>
                <w:bCs/>
                <w:sz w:val="22"/>
                <w:szCs w:val="22"/>
              </w:rPr>
              <w:t>Swagger UI</w:t>
            </w:r>
            <w:r w:rsidRPr="001962C5">
              <w:rPr>
                <w:sz w:val="22"/>
                <w:szCs w:val="22"/>
              </w:rPr>
              <w:t xml:space="preserve"> </w:t>
            </w:r>
            <w:r w:rsidRPr="001962C5">
              <w:rPr>
                <w:i/>
                <w:iCs/>
                <w:sz w:val="22"/>
                <w:szCs w:val="22"/>
              </w:rPr>
              <w:t xml:space="preserve">(Integrado en </w:t>
            </w:r>
            <w:proofErr w:type="spellStart"/>
            <w:r w:rsidRPr="001962C5">
              <w:rPr>
                <w:i/>
                <w:iCs/>
                <w:sz w:val="22"/>
                <w:szCs w:val="22"/>
              </w:rPr>
              <w:t>FastAPI</w:t>
            </w:r>
            <w:proofErr w:type="spellEnd"/>
            <w:r w:rsidRPr="001962C5">
              <w:rPr>
                <w:i/>
                <w:iCs/>
                <w:sz w:val="22"/>
                <w:szCs w:val="22"/>
              </w:rPr>
              <w:t>)</w:t>
            </w:r>
          </w:p>
        </w:tc>
        <w:tc>
          <w:tcPr>
            <w:tcW w:w="0" w:type="auto"/>
            <w:vAlign w:val="center"/>
            <w:hideMark/>
          </w:tcPr>
          <w:p w14:paraId="4A55DDE3"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Interfaz gráfica interactiva disponible en /</w:t>
            </w:r>
            <w:proofErr w:type="spellStart"/>
            <w:r w:rsidRPr="001962C5">
              <w:rPr>
                <w:sz w:val="20"/>
                <w:szCs w:val="20"/>
              </w:rPr>
              <w:t>docs</w:t>
            </w:r>
            <w:proofErr w:type="spellEnd"/>
            <w:r w:rsidRPr="001962C5">
              <w:rPr>
                <w:sz w:val="20"/>
                <w:szCs w:val="20"/>
              </w:rPr>
              <w:t xml:space="preserve"> para probar los </w:t>
            </w:r>
            <w:proofErr w:type="spellStart"/>
            <w:r w:rsidRPr="001962C5">
              <w:rPr>
                <w:sz w:val="20"/>
                <w:szCs w:val="20"/>
              </w:rPr>
              <w:t>endpoints</w:t>
            </w:r>
            <w:proofErr w:type="spellEnd"/>
            <w:r w:rsidRPr="001962C5">
              <w:rPr>
                <w:sz w:val="20"/>
                <w:szCs w:val="20"/>
              </w:rPr>
              <w:t>.</w:t>
            </w:r>
          </w:p>
        </w:tc>
        <w:tc>
          <w:tcPr>
            <w:tcW w:w="0" w:type="auto"/>
            <w:vAlign w:val="center"/>
            <w:hideMark/>
          </w:tcPr>
          <w:p w14:paraId="5B2E2E6C"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Elimina la necesidad de configurar clientes externos en etapas tempranas. Se autogenera leyendo tu código.</w:t>
            </w:r>
          </w:p>
        </w:tc>
      </w:tr>
      <w:tr w:rsidR="001962C5" w:rsidRPr="001962C5" w14:paraId="53834D5A" w14:textId="77777777" w:rsidTr="001962C5">
        <w:tc>
          <w:tcPr>
            <w:cnfStyle w:val="001000000000" w:firstRow="0" w:lastRow="0" w:firstColumn="1" w:lastColumn="0" w:oddVBand="0" w:evenVBand="0" w:oddHBand="0" w:evenHBand="0" w:firstRowFirstColumn="0" w:firstRowLastColumn="0" w:lastRowFirstColumn="0" w:lastRowLastColumn="0"/>
            <w:tcW w:w="1525" w:type="dxa"/>
            <w:vAlign w:val="center"/>
            <w:hideMark/>
          </w:tcPr>
          <w:p w14:paraId="45694ABB" w14:textId="77777777" w:rsidR="001962C5" w:rsidRPr="001962C5" w:rsidRDefault="001962C5" w:rsidP="001962C5">
            <w:pPr>
              <w:spacing w:after="0"/>
              <w:jc w:val="left"/>
              <w:rPr>
                <w:sz w:val="22"/>
                <w:szCs w:val="22"/>
              </w:rPr>
            </w:pPr>
            <w:r w:rsidRPr="001962C5">
              <w:rPr>
                <w:sz w:val="22"/>
                <w:szCs w:val="22"/>
              </w:rPr>
              <w:t>Entorno de Desarrollo (IDE)</w:t>
            </w:r>
          </w:p>
        </w:tc>
        <w:tc>
          <w:tcPr>
            <w:tcW w:w="1886" w:type="dxa"/>
            <w:vAlign w:val="center"/>
            <w:hideMark/>
          </w:tcPr>
          <w:p w14:paraId="7364B362"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2"/>
                <w:szCs w:val="22"/>
              </w:rPr>
            </w:pPr>
            <w:r w:rsidRPr="001962C5">
              <w:rPr>
                <w:b/>
                <w:bCs/>
                <w:sz w:val="22"/>
                <w:szCs w:val="22"/>
              </w:rPr>
              <w:t>Visual Studio Code</w:t>
            </w:r>
          </w:p>
        </w:tc>
        <w:tc>
          <w:tcPr>
            <w:tcW w:w="0" w:type="auto"/>
            <w:vAlign w:val="center"/>
            <w:hideMark/>
          </w:tcPr>
          <w:p w14:paraId="7942B36E"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Escritura de código, gestión de terminales y entorno virtual.</w:t>
            </w:r>
          </w:p>
        </w:tc>
        <w:tc>
          <w:tcPr>
            <w:tcW w:w="0" w:type="auto"/>
            <w:vAlign w:val="center"/>
            <w:hideMark/>
          </w:tcPr>
          <w:p w14:paraId="0EEA747B" w14:textId="77777777" w:rsidR="001962C5" w:rsidRPr="001962C5" w:rsidRDefault="001962C5" w:rsidP="001962C5">
            <w:pPr>
              <w:spacing w:after="0"/>
              <w:jc w:val="left"/>
              <w:cnfStyle w:val="000000000000" w:firstRow="0" w:lastRow="0" w:firstColumn="0" w:lastColumn="0" w:oddVBand="0" w:evenVBand="0" w:oddHBand="0" w:evenHBand="0" w:firstRowFirstColumn="0" w:firstRowLastColumn="0" w:lastRowFirstColumn="0" w:lastRowLastColumn="0"/>
              <w:rPr>
                <w:sz w:val="20"/>
                <w:szCs w:val="20"/>
              </w:rPr>
            </w:pPr>
            <w:r w:rsidRPr="001962C5">
              <w:rPr>
                <w:sz w:val="20"/>
                <w:szCs w:val="20"/>
              </w:rPr>
              <w:t>Ligero, con excelentes extensiones para Python (</w:t>
            </w:r>
            <w:proofErr w:type="spellStart"/>
            <w:r w:rsidRPr="001962C5">
              <w:rPr>
                <w:sz w:val="20"/>
                <w:szCs w:val="20"/>
              </w:rPr>
              <w:t>Pylance</w:t>
            </w:r>
            <w:proofErr w:type="spellEnd"/>
            <w:r w:rsidRPr="001962C5">
              <w:rPr>
                <w:sz w:val="20"/>
                <w:szCs w:val="20"/>
              </w:rPr>
              <w:t>) que te avisan de errores antes de ejecutar el código.</w:t>
            </w:r>
          </w:p>
        </w:tc>
      </w:tr>
    </w:tbl>
    <w:p w14:paraId="58BD7FB9" w14:textId="6DFD10AB" w:rsidR="00BA3AD7" w:rsidRDefault="002379EE" w:rsidP="000B061B">
      <w:pPr>
        <w:pStyle w:val="Ttulo1"/>
      </w:pPr>
      <w:r w:rsidRPr="002379EE">
        <w:t>Desarrollo e Implementación</w:t>
      </w:r>
    </w:p>
    <w:p w14:paraId="3730DC5A" w14:textId="77777777" w:rsidR="00C81F03" w:rsidRDefault="00C81F03" w:rsidP="00C81F03">
      <w:r w:rsidRPr="00C81F03">
        <w:t>El proyecto se construyó modularmente. A continuación, se detallan los fragmentos de código más relevantes de la implementación en main.py.</w:t>
      </w:r>
    </w:p>
    <w:p w14:paraId="6882459B" w14:textId="1D812B8D" w:rsidR="00C81F03" w:rsidRPr="00C81F03" w:rsidRDefault="00C81F03" w:rsidP="00C81F03">
      <w:pPr>
        <w:pStyle w:val="Ttulo2"/>
      </w:pPr>
      <w:r w:rsidRPr="00C81F03">
        <w:t>Estructura de Datos y Estado Inicial</w:t>
      </w:r>
    </w:p>
    <w:p w14:paraId="68B52E23" w14:textId="77777777" w:rsidR="00C81F03" w:rsidRDefault="00C81F03" w:rsidP="00C81F03">
      <w:r w:rsidRPr="00C81F03">
        <w:t>Se utilizó un diccionario en memoria para simular el registro de la base de datos.</w:t>
      </w:r>
    </w:p>
    <w:p w14:paraId="668E7C4D" w14:textId="65088AB0" w:rsidR="000736E9" w:rsidRPr="00C81F03" w:rsidRDefault="0090039A" w:rsidP="005075C6">
      <w:pPr>
        <w:jc w:val="center"/>
      </w:pPr>
      <w:r w:rsidRPr="0090039A">
        <w:rPr>
          <w:noProof/>
        </w:rPr>
        <w:drawing>
          <wp:inline distT="0" distB="0" distL="0" distR="0" wp14:anchorId="13BD6525" wp14:editId="2ECDF7F8">
            <wp:extent cx="5245713" cy="2194560"/>
            <wp:effectExtent l="0" t="0" r="0" b="0"/>
            <wp:docPr id="685189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9530" name=""/>
                    <pic:cNvPicPr/>
                  </pic:nvPicPr>
                  <pic:blipFill>
                    <a:blip r:embed="rId16"/>
                    <a:stretch>
                      <a:fillRect/>
                    </a:stretch>
                  </pic:blipFill>
                  <pic:spPr>
                    <a:xfrm>
                      <a:off x="0" y="0"/>
                      <a:ext cx="5245713" cy="2194560"/>
                    </a:xfrm>
                    <a:prstGeom prst="rect">
                      <a:avLst/>
                    </a:prstGeom>
                  </pic:spPr>
                </pic:pic>
              </a:graphicData>
            </a:graphic>
          </wp:inline>
        </w:drawing>
      </w:r>
    </w:p>
    <w:p w14:paraId="50B784D2" w14:textId="1D3EEAA2" w:rsidR="00C81F03" w:rsidRPr="00C81F03" w:rsidRDefault="00C81F03" w:rsidP="0090039A">
      <w:pPr>
        <w:pStyle w:val="Ttulo2"/>
      </w:pPr>
      <w:proofErr w:type="spellStart"/>
      <w:r w:rsidRPr="00C81F03">
        <w:lastRenderedPageBreak/>
        <w:t>Endpoint</w:t>
      </w:r>
      <w:proofErr w:type="spellEnd"/>
      <w:r w:rsidRPr="00C81F03">
        <w:t xml:space="preserve"> de Lectura (Idempotente)</w:t>
      </w:r>
    </w:p>
    <w:p w14:paraId="2B6F459B" w14:textId="77777777" w:rsidR="00C81F03" w:rsidRDefault="00C81F03" w:rsidP="00C81F03">
      <w:r w:rsidRPr="00C81F03">
        <w:t>Se implementó el verbo GET para consultar el recurso. Esta operación es segura y no modifica el estado del servidor.</w:t>
      </w:r>
    </w:p>
    <w:p w14:paraId="012AEAFD" w14:textId="15169982" w:rsidR="00BE08C4" w:rsidRPr="00C81F03" w:rsidRDefault="00BE08C4" w:rsidP="00BE08C4">
      <w:pPr>
        <w:jc w:val="center"/>
      </w:pPr>
      <w:r w:rsidRPr="00BE08C4">
        <w:rPr>
          <w:noProof/>
        </w:rPr>
        <w:drawing>
          <wp:inline distT="0" distB="0" distL="0" distR="0" wp14:anchorId="1F0BBA0A" wp14:editId="7F1852E5">
            <wp:extent cx="4114800" cy="1342616"/>
            <wp:effectExtent l="0" t="0" r="0" b="0"/>
            <wp:docPr id="790137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37434" name=""/>
                    <pic:cNvPicPr/>
                  </pic:nvPicPr>
                  <pic:blipFill>
                    <a:blip r:embed="rId17"/>
                    <a:stretch>
                      <a:fillRect/>
                    </a:stretch>
                  </pic:blipFill>
                  <pic:spPr>
                    <a:xfrm>
                      <a:off x="0" y="0"/>
                      <a:ext cx="4114800" cy="1342616"/>
                    </a:xfrm>
                    <a:prstGeom prst="rect">
                      <a:avLst/>
                    </a:prstGeom>
                  </pic:spPr>
                </pic:pic>
              </a:graphicData>
            </a:graphic>
          </wp:inline>
        </w:drawing>
      </w:r>
    </w:p>
    <w:p w14:paraId="303F7063" w14:textId="1433D33C" w:rsidR="00C81F03" w:rsidRPr="00C81F03" w:rsidRDefault="00C81F03" w:rsidP="00BE08C4">
      <w:pPr>
        <w:pStyle w:val="Ttulo2"/>
      </w:pPr>
      <w:proofErr w:type="spellStart"/>
      <w:r w:rsidRPr="00C81F03">
        <w:t>Endpoint</w:t>
      </w:r>
      <w:proofErr w:type="spellEnd"/>
      <w:r w:rsidRPr="00C81F03">
        <w:t xml:space="preserve"> de Mutación y Lógica de Negocio</w:t>
      </w:r>
    </w:p>
    <w:p w14:paraId="0CC762A8" w14:textId="77777777" w:rsidR="00C81F03" w:rsidRDefault="00C81F03" w:rsidP="00C81F03">
      <w:r w:rsidRPr="00C81F03">
        <w:t xml:space="preserve">Para las acciones, se utilizó el verbo POST. El siguiente fragmento muestra el </w:t>
      </w:r>
      <w:proofErr w:type="spellStart"/>
      <w:r w:rsidRPr="00C81F03">
        <w:t>endpoint</w:t>
      </w:r>
      <w:proofErr w:type="spellEnd"/>
      <w:r w:rsidRPr="00C81F03">
        <w:t xml:space="preserve"> /jugar, el cual incluye validaciones de estado previas a la mutación de los datos.</w:t>
      </w:r>
    </w:p>
    <w:p w14:paraId="24C6815E" w14:textId="40DC1FED" w:rsidR="004D0E12" w:rsidRDefault="00BD0B79" w:rsidP="00C81F03">
      <w:r w:rsidRPr="00BD0B79">
        <w:rPr>
          <w:noProof/>
        </w:rPr>
        <w:drawing>
          <wp:inline distT="0" distB="0" distL="0" distR="0" wp14:anchorId="57C19625" wp14:editId="676890AA">
            <wp:extent cx="6400800" cy="4493895"/>
            <wp:effectExtent l="0" t="0" r="0" b="1905"/>
            <wp:docPr id="1906956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95612" name=""/>
                    <pic:cNvPicPr/>
                  </pic:nvPicPr>
                  <pic:blipFill>
                    <a:blip r:embed="rId18"/>
                    <a:stretch>
                      <a:fillRect/>
                    </a:stretch>
                  </pic:blipFill>
                  <pic:spPr>
                    <a:xfrm>
                      <a:off x="0" y="0"/>
                      <a:ext cx="6400800" cy="4493895"/>
                    </a:xfrm>
                    <a:prstGeom prst="rect">
                      <a:avLst/>
                    </a:prstGeom>
                  </pic:spPr>
                </pic:pic>
              </a:graphicData>
            </a:graphic>
          </wp:inline>
        </w:drawing>
      </w:r>
    </w:p>
    <w:p w14:paraId="1A1AB714" w14:textId="0DEE4D37" w:rsidR="00F30873" w:rsidRDefault="00F30873">
      <w:pPr>
        <w:spacing w:after="160" w:line="278" w:lineRule="auto"/>
        <w:jc w:val="left"/>
      </w:pPr>
      <w:r>
        <w:br w:type="page"/>
      </w:r>
    </w:p>
    <w:p w14:paraId="0C1C3F45" w14:textId="5563E124" w:rsidR="00CF2EE1" w:rsidRDefault="00E977F0" w:rsidP="008C57F5">
      <w:pPr>
        <w:pStyle w:val="Ttulo1"/>
      </w:pPr>
      <w:r w:rsidRPr="00E977F0">
        <w:lastRenderedPageBreak/>
        <w:t>Resultados</w:t>
      </w:r>
    </w:p>
    <w:p w14:paraId="6116D39D" w14:textId="77777777" w:rsidR="00411B78" w:rsidRPr="00C81F03" w:rsidRDefault="00411B78" w:rsidP="00411B78">
      <w:pPr>
        <w:pStyle w:val="Ttulo2"/>
      </w:pPr>
      <w:r w:rsidRPr="00C81F03">
        <w:t>Ejemplos de Ejecución y Pruebas</w:t>
      </w:r>
    </w:p>
    <w:p w14:paraId="43C12B3C" w14:textId="63645610" w:rsidR="00411B78" w:rsidRPr="00C81F03" w:rsidRDefault="00411B78" w:rsidP="00411B78">
      <w:r w:rsidRPr="00C81F03">
        <w:t xml:space="preserve">Para validar el correcto funcionamiento, se simularon peticiones HTTP. A </w:t>
      </w:r>
      <w:r w:rsidR="00F30873" w:rsidRPr="00C81F03">
        <w:t>continuación,</w:t>
      </w:r>
      <w:r w:rsidRPr="00C81F03">
        <w:t xml:space="preserve"> se muestran las trazas de ejecución.</w:t>
      </w:r>
    </w:p>
    <w:p w14:paraId="64A479B5" w14:textId="77777777" w:rsidR="00411B78" w:rsidRPr="00C81F03" w:rsidRDefault="00411B78" w:rsidP="00F30873">
      <w:pPr>
        <w:pStyle w:val="Ttulo3"/>
      </w:pPr>
      <w:r w:rsidRPr="00C81F03">
        <w:t>Ejecución 1: Consulta del estado inicial (Método GET)</w:t>
      </w:r>
    </w:p>
    <w:p w14:paraId="31F7C103" w14:textId="114A4B9D" w:rsidR="00411B78" w:rsidRPr="00C81F03" w:rsidRDefault="00F30873" w:rsidP="00411B78">
      <w:r w:rsidRPr="00F30873">
        <w:rPr>
          <w:noProof/>
        </w:rPr>
        <w:drawing>
          <wp:inline distT="0" distB="0" distL="0" distR="0" wp14:anchorId="6A438067" wp14:editId="29D9B2AD">
            <wp:extent cx="6400800" cy="5259070"/>
            <wp:effectExtent l="0" t="0" r="0" b="0"/>
            <wp:docPr id="8666088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08886" name=""/>
                    <pic:cNvPicPr/>
                  </pic:nvPicPr>
                  <pic:blipFill>
                    <a:blip r:embed="rId19"/>
                    <a:stretch>
                      <a:fillRect/>
                    </a:stretch>
                  </pic:blipFill>
                  <pic:spPr>
                    <a:xfrm>
                      <a:off x="0" y="0"/>
                      <a:ext cx="6400800" cy="5259070"/>
                    </a:xfrm>
                    <a:prstGeom prst="rect">
                      <a:avLst/>
                    </a:prstGeom>
                  </pic:spPr>
                </pic:pic>
              </a:graphicData>
            </a:graphic>
          </wp:inline>
        </w:drawing>
      </w:r>
    </w:p>
    <w:p w14:paraId="4DC8397F" w14:textId="77777777" w:rsidR="00F30873" w:rsidRDefault="00F30873">
      <w:pPr>
        <w:spacing w:after="160" w:line="278" w:lineRule="auto"/>
        <w:jc w:val="left"/>
        <w:rPr>
          <w:b/>
          <w:bCs/>
        </w:rPr>
      </w:pPr>
      <w:r>
        <w:rPr>
          <w:b/>
          <w:bCs/>
        </w:rPr>
        <w:br w:type="page"/>
      </w:r>
    </w:p>
    <w:p w14:paraId="43247CFC" w14:textId="0E9D90C9" w:rsidR="00411B78" w:rsidRDefault="00411B78" w:rsidP="00F30873">
      <w:pPr>
        <w:pStyle w:val="Ttulo3"/>
      </w:pPr>
      <w:r w:rsidRPr="00C81F03">
        <w:lastRenderedPageBreak/>
        <w:t>Ejecución 2: Interacción exitosa (Método POST)</w:t>
      </w:r>
    </w:p>
    <w:p w14:paraId="21FF8B5F" w14:textId="35C1A93D" w:rsidR="00F30873" w:rsidRDefault="008D5D79" w:rsidP="00D50BDD">
      <w:pPr>
        <w:jc w:val="center"/>
      </w:pPr>
      <w:r w:rsidRPr="008D5D79">
        <w:rPr>
          <w:noProof/>
        </w:rPr>
        <w:drawing>
          <wp:inline distT="0" distB="0" distL="0" distR="0" wp14:anchorId="61866193" wp14:editId="63FB9C20">
            <wp:extent cx="4693777" cy="3977640"/>
            <wp:effectExtent l="0" t="0" r="0" b="3810"/>
            <wp:docPr id="8736264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626477" name=""/>
                    <pic:cNvPicPr/>
                  </pic:nvPicPr>
                  <pic:blipFill rotWithShape="1">
                    <a:blip r:embed="rId20"/>
                    <a:srcRect t="244" b="1"/>
                    <a:stretch>
                      <a:fillRect/>
                    </a:stretch>
                  </pic:blipFill>
                  <pic:spPr bwMode="auto">
                    <a:xfrm>
                      <a:off x="0" y="0"/>
                      <a:ext cx="4693777" cy="3977640"/>
                    </a:xfrm>
                    <a:prstGeom prst="rect">
                      <a:avLst/>
                    </a:prstGeom>
                    <a:ln>
                      <a:noFill/>
                    </a:ln>
                    <a:extLst>
                      <a:ext uri="{53640926-AAD7-44D8-BBD7-CCE9431645EC}">
                        <a14:shadowObscured xmlns:a14="http://schemas.microsoft.com/office/drawing/2010/main"/>
                      </a:ext>
                    </a:extLst>
                  </pic:spPr>
                </pic:pic>
              </a:graphicData>
            </a:graphic>
          </wp:inline>
        </w:drawing>
      </w:r>
    </w:p>
    <w:p w14:paraId="0CBFFCE0" w14:textId="44164264" w:rsidR="00DE3AAC" w:rsidRPr="00F30873" w:rsidRDefault="00DE3AAC" w:rsidP="00D50BDD">
      <w:pPr>
        <w:jc w:val="center"/>
      </w:pPr>
      <w:r w:rsidRPr="00A61FAB">
        <w:rPr>
          <w:noProof/>
        </w:rPr>
        <w:drawing>
          <wp:inline distT="0" distB="0" distL="0" distR="0" wp14:anchorId="24FDDB09" wp14:editId="6B352AF6">
            <wp:extent cx="4678368" cy="3977640"/>
            <wp:effectExtent l="0" t="0" r="8255" b="3810"/>
            <wp:docPr id="508495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95295" name=""/>
                    <pic:cNvPicPr/>
                  </pic:nvPicPr>
                  <pic:blipFill rotWithShape="1">
                    <a:blip r:embed="rId21"/>
                    <a:srcRect t="381" b="1"/>
                    <a:stretch>
                      <a:fillRect/>
                    </a:stretch>
                  </pic:blipFill>
                  <pic:spPr bwMode="auto">
                    <a:xfrm>
                      <a:off x="0" y="0"/>
                      <a:ext cx="4678368" cy="3977640"/>
                    </a:xfrm>
                    <a:prstGeom prst="rect">
                      <a:avLst/>
                    </a:prstGeom>
                    <a:ln>
                      <a:noFill/>
                    </a:ln>
                    <a:extLst>
                      <a:ext uri="{53640926-AAD7-44D8-BBD7-CCE9431645EC}">
                        <a14:shadowObscured xmlns:a14="http://schemas.microsoft.com/office/drawing/2010/main"/>
                      </a:ext>
                    </a:extLst>
                  </pic:spPr>
                </pic:pic>
              </a:graphicData>
            </a:graphic>
          </wp:inline>
        </w:drawing>
      </w:r>
    </w:p>
    <w:p w14:paraId="0F06C397" w14:textId="77777777" w:rsidR="00411B78" w:rsidRPr="00C81F03" w:rsidRDefault="00411B78" w:rsidP="00411B78">
      <w:pPr>
        <w:rPr>
          <w:b/>
          <w:bCs/>
        </w:rPr>
      </w:pPr>
      <w:r w:rsidRPr="00C81F03">
        <w:rPr>
          <w:b/>
          <w:bCs/>
        </w:rPr>
        <w:lastRenderedPageBreak/>
        <w:t>Ejecución 3: Manejo de Errores - Regla de negocio no cumplida (Método POST)</w:t>
      </w:r>
    </w:p>
    <w:p w14:paraId="118A3CCB" w14:textId="6BABF5F5" w:rsidR="00411B78" w:rsidRPr="00C81F03" w:rsidRDefault="00411B78" w:rsidP="00411B78">
      <w:r w:rsidRPr="00C81F03">
        <w:rPr>
          <w:i/>
          <w:iCs/>
        </w:rPr>
        <w:t>Escenario: Se enviaron múltiples peticiones /jugar consecutivas hasta que la energía bajó a 0.</w:t>
      </w:r>
      <w:r w:rsidRPr="00C81F03">
        <w:t xml:space="preserve"> </w:t>
      </w:r>
    </w:p>
    <w:p w14:paraId="4230E801" w14:textId="3445CA49" w:rsidR="00F93C89" w:rsidRDefault="00A1532D" w:rsidP="005075C6">
      <w:pPr>
        <w:jc w:val="center"/>
      </w:pPr>
      <w:r w:rsidRPr="00A1532D">
        <w:rPr>
          <w:noProof/>
        </w:rPr>
        <w:drawing>
          <wp:inline distT="0" distB="0" distL="0" distR="0" wp14:anchorId="746E21DE" wp14:editId="49C37A93">
            <wp:extent cx="4572000" cy="3575503"/>
            <wp:effectExtent l="0" t="0" r="0" b="6350"/>
            <wp:docPr id="1069216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216414" name=""/>
                    <pic:cNvPicPr/>
                  </pic:nvPicPr>
                  <pic:blipFill>
                    <a:blip r:embed="rId22"/>
                    <a:stretch>
                      <a:fillRect/>
                    </a:stretch>
                  </pic:blipFill>
                  <pic:spPr>
                    <a:xfrm>
                      <a:off x="0" y="0"/>
                      <a:ext cx="4572000" cy="3575503"/>
                    </a:xfrm>
                    <a:prstGeom prst="rect">
                      <a:avLst/>
                    </a:prstGeom>
                  </pic:spPr>
                </pic:pic>
              </a:graphicData>
            </a:graphic>
          </wp:inline>
        </w:drawing>
      </w:r>
    </w:p>
    <w:p w14:paraId="69AD19F6" w14:textId="77777777" w:rsidR="00A2695F" w:rsidRPr="00A2695F" w:rsidRDefault="00A2695F" w:rsidP="00A2695F">
      <w:pPr>
        <w:pStyle w:val="Ttulo2"/>
      </w:pPr>
      <w:r w:rsidRPr="00A2695F">
        <w:t>Resultados</w:t>
      </w:r>
    </w:p>
    <w:p w14:paraId="634825C8" w14:textId="5D29DCF4" w:rsidR="00A2695F" w:rsidRPr="00F93C89" w:rsidRDefault="00A2695F" w:rsidP="00F93C89">
      <w:r w:rsidRPr="00A2695F">
        <w:t>El desarrollo concluyó con una API operativa y robusta. La separación de responsabilidades permitió validar que el cliente no dictamina el estado de la mascota, sino que solicita acciones, y es el servidor (la capa de aplicación) quien evalúa si dichas acciones son válidas según sus reglas de negocio.</w:t>
      </w:r>
      <w:r w:rsidR="005075C6">
        <w:t xml:space="preserve"> </w:t>
      </w:r>
      <w:r w:rsidRPr="00A2695F">
        <w:t xml:space="preserve">El uso de </w:t>
      </w:r>
      <w:proofErr w:type="spellStart"/>
      <w:r w:rsidRPr="00A2695F">
        <w:t>FastAPI</w:t>
      </w:r>
      <w:proofErr w:type="spellEnd"/>
      <w:r w:rsidRPr="00A2695F">
        <w:t xml:space="preserve"> generó un panel de documentación en /</w:t>
      </w:r>
      <w:proofErr w:type="spellStart"/>
      <w:r w:rsidRPr="00A2695F">
        <w:t>docs</w:t>
      </w:r>
      <w:proofErr w:type="spellEnd"/>
      <w:r w:rsidRPr="00A2695F">
        <w:t xml:space="preserve"> que permitió testear los casos de uso presentados en la sección anterior de forma visual e inmediata, simulando las peticiones sin necesidad de configurar clientes externos como Postman o </w:t>
      </w:r>
      <w:proofErr w:type="spellStart"/>
      <w:r w:rsidRPr="00A2695F">
        <w:t>Insomnia</w:t>
      </w:r>
      <w:proofErr w:type="spellEnd"/>
      <w:r w:rsidRPr="00A2695F">
        <w:t>.</w:t>
      </w:r>
    </w:p>
    <w:p w14:paraId="35E4E29C" w14:textId="7296D781" w:rsidR="007950B4" w:rsidRDefault="005C4381" w:rsidP="005C4381">
      <w:pPr>
        <w:pStyle w:val="Ttulo1"/>
      </w:pPr>
      <w:r>
        <w:t>Conclusiones</w:t>
      </w:r>
    </w:p>
    <w:p w14:paraId="3C7C3B85" w14:textId="77777777" w:rsidR="00A2695F" w:rsidRPr="00A2695F" w:rsidRDefault="00A2695F" w:rsidP="00A2695F">
      <w:r w:rsidRPr="00A2695F">
        <w:t>La implementación del API-</w:t>
      </w:r>
      <w:proofErr w:type="spellStart"/>
      <w:r w:rsidRPr="00A2695F">
        <w:t>gotchi</w:t>
      </w:r>
      <w:proofErr w:type="spellEnd"/>
      <w:r w:rsidRPr="00A2695F">
        <w:t xml:space="preserve"> demostró ser un modelo excelente para interiorizar los fundamentos del desarrollo </w:t>
      </w:r>
      <w:proofErr w:type="spellStart"/>
      <w:r w:rsidRPr="00A2695F">
        <w:t>backend</w:t>
      </w:r>
      <w:proofErr w:type="spellEnd"/>
      <w:r w:rsidRPr="00A2695F">
        <w:t>. Las conclusiones técnicas más destacadas son:</w:t>
      </w:r>
    </w:p>
    <w:p w14:paraId="05043D3B" w14:textId="77777777" w:rsidR="00A2695F" w:rsidRPr="00A2695F" w:rsidRDefault="00A2695F" w:rsidP="00A2695F">
      <w:pPr>
        <w:numPr>
          <w:ilvl w:val="0"/>
          <w:numId w:val="32"/>
        </w:numPr>
        <w:tabs>
          <w:tab w:val="num" w:pos="720"/>
        </w:tabs>
      </w:pPr>
      <w:r w:rsidRPr="00A2695F">
        <w:rPr>
          <w:b/>
          <w:bCs/>
        </w:rPr>
        <w:t>Semántica HTTP:</w:t>
      </w:r>
      <w:r w:rsidRPr="00A2695F">
        <w:t xml:space="preserve"> Se comprobó empíricamente la diferencia entre métodos seguros (GET) y métodos de mutación (POST), y cómo estos interactúan con el estado del servidor.</w:t>
      </w:r>
    </w:p>
    <w:p w14:paraId="0EADA0BB" w14:textId="77777777" w:rsidR="00A2695F" w:rsidRPr="00A2695F" w:rsidRDefault="00A2695F" w:rsidP="00A2695F">
      <w:pPr>
        <w:numPr>
          <w:ilvl w:val="0"/>
          <w:numId w:val="32"/>
        </w:numPr>
        <w:tabs>
          <w:tab w:val="num" w:pos="720"/>
        </w:tabs>
      </w:pPr>
      <w:r w:rsidRPr="00A2695F">
        <w:rPr>
          <w:b/>
          <w:bCs/>
        </w:rPr>
        <w:t>Validación y Códigos de Estado:</w:t>
      </w:r>
      <w:r w:rsidRPr="00A2695F">
        <w:t xml:space="preserve"> El uso de excepciones (</w:t>
      </w:r>
      <w:proofErr w:type="spellStart"/>
      <w:r w:rsidRPr="00A2695F">
        <w:t>HTTPException</w:t>
      </w:r>
      <w:proofErr w:type="spellEnd"/>
      <w:r w:rsidRPr="00A2695F">
        <w:t>) enfatizó la importancia de no responder siempre con un código 200 OK. Retornar códigos de la familia 4xx (como el 400 o 422) cuando el cliente solicita acciones inválidas es crucial para el diseño de una API predecible y profesional.</w:t>
      </w:r>
    </w:p>
    <w:p w14:paraId="143BA7DB" w14:textId="658E0CEA" w:rsidR="00986F20" w:rsidRPr="005075C6" w:rsidRDefault="00A2695F" w:rsidP="00E977F0">
      <w:r w:rsidRPr="00A2695F">
        <w:t xml:space="preserve">Como siguiente paso evolutivo, el diccionario en memoria debería ser reemplazado por una base de datos relacional (ej. SQLite) integrando un ORM (como </w:t>
      </w:r>
      <w:proofErr w:type="spellStart"/>
      <w:r w:rsidRPr="00A2695F">
        <w:t>SQLAlchemy</w:t>
      </w:r>
      <w:proofErr w:type="spellEnd"/>
      <w:r w:rsidRPr="00A2695F">
        <w:t>), lo que garantizaría la persistencia de los datos entre reinicios del servidor.</w:t>
      </w:r>
    </w:p>
    <w:sectPr w:rsidR="00986F20" w:rsidRPr="005075C6" w:rsidSect="00C65D1A">
      <w:headerReference w:type="default" r:id="rId23"/>
      <w:footerReference w:type="even" r:id="rId24"/>
      <w:footerReference w:type="default" r:id="rId25"/>
      <w:headerReference w:type="first" r:id="rId26"/>
      <w:pgSz w:w="12240" w:h="15840"/>
      <w:pgMar w:top="1440" w:right="1080" w:bottom="1260" w:left="1080" w:header="720" w:footer="76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ED3BB" w14:textId="77777777" w:rsidR="00731595" w:rsidRPr="00132C72" w:rsidRDefault="00731595" w:rsidP="00266187">
      <w:r w:rsidRPr="00132C72">
        <w:separator/>
      </w:r>
    </w:p>
  </w:endnote>
  <w:endnote w:type="continuationSeparator" w:id="0">
    <w:p w14:paraId="429A2F92" w14:textId="77777777" w:rsidR="00731595" w:rsidRPr="00132C72" w:rsidRDefault="00731595" w:rsidP="00266187">
      <w:r w:rsidRPr="00132C7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72814898"/>
      <w:docPartObj>
        <w:docPartGallery w:val="Page Numbers (Bottom of Page)"/>
        <w:docPartUnique/>
      </w:docPartObj>
    </w:sdtPr>
    <w:sdtEndPr>
      <w:rPr>
        <w:rStyle w:val="Nmerodepgina"/>
      </w:rPr>
    </w:sdtEndPr>
    <w:sdtContent>
      <w:p w14:paraId="4B2A72F7" w14:textId="325B98AA" w:rsidR="004712F5" w:rsidRPr="00132C72" w:rsidRDefault="004712F5" w:rsidP="004B05AE">
        <w:pPr>
          <w:pStyle w:val="Piedepgina"/>
          <w:rPr>
            <w:rStyle w:val="Nmerodepgina"/>
          </w:rPr>
        </w:pPr>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00D51DC7">
          <w:rPr>
            <w:rStyle w:val="Nmerodepgina"/>
            <w:noProof/>
          </w:rPr>
          <w:t>1</w:t>
        </w:r>
        <w:r w:rsidRPr="00132C72">
          <w:rPr>
            <w:rStyle w:val="Nmerodepgina"/>
          </w:rPr>
          <w:fldChar w:fldCharType="end"/>
        </w:r>
      </w:p>
    </w:sdtContent>
  </w:sdt>
  <w:p w14:paraId="3C24EABF" w14:textId="77777777" w:rsidR="00266187" w:rsidRPr="00132C72" w:rsidRDefault="00266187" w:rsidP="004B05A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DBC2" w14:textId="5E4D8105" w:rsidR="00266187" w:rsidRPr="00132C72" w:rsidRDefault="004B05AE" w:rsidP="004B05AE">
    <w:pPr>
      <w:pStyle w:val="Piedepgina"/>
      <w:rPr>
        <w:rFonts w:ascii="Tenorite" w:hAnsi="Tenorite"/>
      </w:rPr>
    </w:pPr>
    <w:r w:rsidRPr="00132C72">
      <w:tab/>
    </w:r>
    <w:r w:rsidRPr="00132C72">
      <w:tab/>
    </w:r>
    <w:sdt>
      <w:sdtPr>
        <w:rPr>
          <w:rStyle w:val="Nmerodepgina"/>
        </w:rPr>
        <w:id w:val="1810514066"/>
        <w:docPartObj>
          <w:docPartGallery w:val="Page Numbers (Bottom of Page)"/>
          <w:docPartUnique/>
        </w:docPartObj>
      </w:sdtPr>
      <w:sdtEndPr>
        <w:rPr>
          <w:rStyle w:val="Nmerodepgina"/>
        </w:rPr>
      </w:sdtEndPr>
      <w:sdtContent>
        <w:r w:rsidRPr="00132C72">
          <w:rPr>
            <w:rStyle w:val="Nmerodepgina"/>
          </w:rPr>
          <w:fldChar w:fldCharType="begin"/>
        </w:r>
        <w:r w:rsidRPr="00132C72">
          <w:rPr>
            <w:rStyle w:val="Nmerodepgina"/>
          </w:rPr>
          <w:instrText xml:space="preserve"> PAGE </w:instrText>
        </w:r>
        <w:r w:rsidRPr="00132C72">
          <w:rPr>
            <w:rStyle w:val="Nmerodepgina"/>
          </w:rPr>
          <w:fldChar w:fldCharType="separate"/>
        </w:r>
        <w:r w:rsidRPr="00132C72">
          <w:rPr>
            <w:rStyle w:val="Nmerodepgina"/>
          </w:rPr>
          <w:t>2</w:t>
        </w:r>
        <w:r w:rsidRPr="00132C72">
          <w:rPr>
            <w:rStyle w:val="Nmerodepgin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2F4A" w14:textId="77777777" w:rsidR="00731595" w:rsidRPr="00132C72" w:rsidRDefault="00731595" w:rsidP="00266187">
      <w:r w:rsidRPr="00132C72">
        <w:separator/>
      </w:r>
    </w:p>
  </w:footnote>
  <w:footnote w:type="continuationSeparator" w:id="0">
    <w:p w14:paraId="1887E215" w14:textId="77777777" w:rsidR="00731595" w:rsidRPr="00132C72" w:rsidRDefault="00731595" w:rsidP="00266187">
      <w:r w:rsidRPr="00132C7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C4FC4" w14:textId="0AD9E4CE" w:rsidR="009412BC" w:rsidRPr="009412BC" w:rsidRDefault="00731595">
    <w:pPr>
      <w:pStyle w:val="Encabezado"/>
      <w:rPr>
        <w:rStyle w:val="SubttuloCar"/>
      </w:rPr>
    </w:pPr>
    <w:sdt>
      <w:sdtPr>
        <w:rPr>
          <w:rStyle w:val="SubttuloCar"/>
          <w:b w:val="0"/>
          <w:bCs/>
          <w:color w:val="A6A6A6" w:themeColor="background1" w:themeShade="A6"/>
        </w:rPr>
        <w:alias w:val="Autor"/>
        <w:tag w:val=""/>
        <w:id w:val="2080018105"/>
        <w:placeholder>
          <w:docPart w:val="98F823F6FDD44B558A3AB36A1BB6648B"/>
        </w:placeholder>
        <w:dataBinding w:prefixMappings="xmlns:ns0='http://purl.org/dc/elements/1.1/' xmlns:ns1='http://schemas.openxmlformats.org/package/2006/metadata/core-properties' " w:xpath="/ns1:coreProperties[1]/ns0:creator[1]" w:storeItemID="{6C3C8BC8-F283-45AE-878A-BAB7291924A1}"/>
        <w:text/>
      </w:sdtPr>
      <w:sdtEndPr>
        <w:rPr>
          <w:rStyle w:val="SubttuloCar"/>
        </w:rPr>
      </w:sdtEndPr>
      <w:sdtContent>
        <w:r w:rsidR="001753C3">
          <w:rPr>
            <w:rStyle w:val="SubttuloCar"/>
            <w:b w:val="0"/>
            <w:bCs/>
            <w:color w:val="A6A6A6" w:themeColor="background1" w:themeShade="A6"/>
          </w:rPr>
          <w:t>Práctica 6:</w:t>
        </w:r>
      </w:sdtContent>
    </w:sdt>
    <w:r w:rsidR="009412BC">
      <w:t xml:space="preserve"> </w:t>
    </w:r>
    <w:sdt>
      <w:sdtPr>
        <w:rPr>
          <w:rStyle w:val="SubttuloCar"/>
          <w:color w:val="5982DB" w:themeColor="accent6"/>
        </w:rPr>
        <w:alias w:val="Título"/>
        <w:tag w:val=""/>
        <w:id w:val="1254856206"/>
        <w:placeholder>
          <w:docPart w:val="5B79AA5B7A1A4059885609DC7789B016"/>
        </w:placeholder>
        <w:dataBinding w:prefixMappings="xmlns:ns0='http://purl.org/dc/elements/1.1/' xmlns:ns1='http://schemas.openxmlformats.org/package/2006/metadata/core-properties' " w:xpath="/ns1:coreProperties[1]/ns0:title[1]" w:storeItemID="{6C3C8BC8-F283-45AE-878A-BAB7291924A1}"/>
        <w:text/>
      </w:sdtPr>
      <w:sdtEndPr>
        <w:rPr>
          <w:rStyle w:val="SubttuloCar"/>
        </w:rPr>
      </w:sdtEndPr>
      <w:sdtContent>
        <w:r w:rsidR="004F0D54">
          <w:rPr>
            <w:rStyle w:val="SubttuloCar"/>
            <w:color w:val="5982DB" w:themeColor="accent6"/>
          </w:rPr>
          <w:t>Servicios Web</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EBB6" w14:textId="658BB8B7" w:rsidR="00654749" w:rsidRPr="00132C72" w:rsidRDefault="00C2726D">
    <w:pPr>
      <w:pStyle w:val="Encabezado"/>
    </w:pPr>
    <w:r w:rsidRPr="00132C72">
      <w:rPr>
        <w:noProof/>
      </w:rPr>
      <mc:AlternateContent>
        <mc:Choice Requires="wps">
          <w:drawing>
            <wp:anchor distT="0" distB="0" distL="114300" distR="114300" simplePos="0" relativeHeight="251658240" behindDoc="0" locked="0" layoutInCell="1" allowOverlap="1" wp14:anchorId="4D6C1709" wp14:editId="14982A27">
              <wp:simplePos x="0" y="0"/>
              <wp:positionH relativeFrom="column">
                <wp:posOffset>-693420</wp:posOffset>
              </wp:positionH>
              <wp:positionV relativeFrom="paragraph">
                <wp:posOffset>1089660</wp:posOffset>
              </wp:positionV>
              <wp:extent cx="7772400" cy="1028700"/>
              <wp:effectExtent l="0" t="0" r="0" b="0"/>
              <wp:wrapNone/>
              <wp:docPr id="83611499" name="Rectángulo 1"/>
              <wp:cNvGraphicFramePr/>
              <a:graphic xmlns:a="http://schemas.openxmlformats.org/drawingml/2006/main">
                <a:graphicData uri="http://schemas.microsoft.com/office/word/2010/wordprocessingShape">
                  <wps:wsp>
                    <wps:cNvSpPr/>
                    <wps:spPr>
                      <a:xfrm>
                        <a:off x="0" y="0"/>
                        <a:ext cx="7772400" cy="1028700"/>
                      </a:xfrm>
                      <a:prstGeom prst="rect">
                        <a:avLst/>
                      </a:prstGeom>
                      <a:solidFill>
                        <a:schemeClr val="accent6">
                          <a:alpha val="5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772AD98" id="Rectángulo 1" o:spid="_x0000_s1026" style="position:absolute;margin-left:-54.6pt;margin-top:85.8pt;width:612pt;height:81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" fillcolor="#5982db [3209]" stroked="f">
              <v:fill opacity="32896f"/>
            </v:rect>
          </w:pict>
        </mc:Fallback>
      </mc:AlternateContent>
    </w:r>
    <w:r w:rsidRPr="00132C72">
      <w:rPr>
        <w:noProof/>
      </w:rPr>
      <mc:AlternateContent>
        <mc:Choice Requires="wps">
          <w:drawing>
            <wp:anchor distT="0" distB="0" distL="114300" distR="114300" simplePos="0" relativeHeight="251658241" behindDoc="0" locked="0" layoutInCell="1" allowOverlap="1" wp14:anchorId="58331268" wp14:editId="57E21CE4">
              <wp:simplePos x="0" y="0"/>
              <wp:positionH relativeFrom="column">
                <wp:posOffset>-4854257</wp:posOffset>
              </wp:positionH>
              <wp:positionV relativeFrom="paragraph">
                <wp:posOffset>4076383</wp:posOffset>
              </wp:positionV>
              <wp:extent cx="10080625" cy="1028700"/>
              <wp:effectExtent l="0" t="7937" r="7937" b="7938"/>
              <wp:wrapNone/>
              <wp:docPr id="41343639" name="Rectángulo 1"/>
              <wp:cNvGraphicFramePr/>
              <a:graphic xmlns:a="http://schemas.openxmlformats.org/drawingml/2006/main">
                <a:graphicData uri="http://schemas.microsoft.com/office/word/2010/wordprocessingShape">
                  <wps:wsp>
                    <wps:cNvSpPr/>
                    <wps:spPr>
                      <a:xfrm rot="5400000">
                        <a:off x="0" y="0"/>
                        <a:ext cx="10080625" cy="1028700"/>
                      </a:xfrm>
                      <a:prstGeom prst="rect">
                        <a:avLst/>
                      </a:prstGeom>
                      <a:solidFill>
                        <a:schemeClr val="accent5">
                          <a:alpha val="20000"/>
                        </a:schemeClr>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A8663F" id="Rectángulo 1" o:spid="_x0000_s1026" style="position:absolute;margin-left:-382.2pt;margin-top:321pt;width:793.75pt;height:81pt;rotation:9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" fillcolor="#45a5ed [3208]" stroked="f">
              <v:fill opacity="13107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0F0"/>
    <w:multiLevelType w:val="hybridMultilevel"/>
    <w:tmpl w:val="5BBE02B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1E2682A"/>
    <w:multiLevelType w:val="hybridMultilevel"/>
    <w:tmpl w:val="9E5484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36E49A6"/>
    <w:multiLevelType w:val="hybridMultilevel"/>
    <w:tmpl w:val="5F245D3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0F684478"/>
    <w:multiLevelType w:val="multilevel"/>
    <w:tmpl w:val="F380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F1DDF"/>
    <w:multiLevelType w:val="multilevel"/>
    <w:tmpl w:val="6C3807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03556AB"/>
    <w:multiLevelType w:val="hybridMultilevel"/>
    <w:tmpl w:val="508673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A8738A1"/>
    <w:multiLevelType w:val="multilevel"/>
    <w:tmpl w:val="5D06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D0E98"/>
    <w:multiLevelType w:val="multilevel"/>
    <w:tmpl w:val="313E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05B99"/>
    <w:multiLevelType w:val="hybridMultilevel"/>
    <w:tmpl w:val="9C68DF26"/>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9" w15:restartNumberingAfterBreak="0">
    <w:nsid w:val="32301D05"/>
    <w:multiLevelType w:val="hybridMultilevel"/>
    <w:tmpl w:val="1F4E79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46E21F6"/>
    <w:multiLevelType w:val="hybridMultilevel"/>
    <w:tmpl w:val="31B2E8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348769E6"/>
    <w:multiLevelType w:val="hybridMultilevel"/>
    <w:tmpl w:val="B1CC929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15:restartNumberingAfterBreak="0">
    <w:nsid w:val="3C0709E0"/>
    <w:multiLevelType w:val="multilevel"/>
    <w:tmpl w:val="2FC4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D6A17"/>
    <w:multiLevelType w:val="hybridMultilevel"/>
    <w:tmpl w:val="5F18B37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4" w15:restartNumberingAfterBreak="0">
    <w:nsid w:val="44A11213"/>
    <w:multiLevelType w:val="multilevel"/>
    <w:tmpl w:val="0CC427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584109D"/>
    <w:multiLevelType w:val="multilevel"/>
    <w:tmpl w:val="28BE7A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472232E6"/>
    <w:multiLevelType w:val="multilevel"/>
    <w:tmpl w:val="B25E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F366E0"/>
    <w:multiLevelType w:val="multilevel"/>
    <w:tmpl w:val="F86CFD1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4D2F3D72"/>
    <w:multiLevelType w:val="hybridMultilevel"/>
    <w:tmpl w:val="E0C6911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EEE4949"/>
    <w:multiLevelType w:val="hybridMultilevel"/>
    <w:tmpl w:val="50565674"/>
    <w:lvl w:ilvl="0" w:tplc="94E0D8D0">
      <w:start w:val="1"/>
      <w:numFmt w:val="bullet"/>
      <w:pStyle w:val="Prrafodelista"/>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09B138E"/>
    <w:multiLevelType w:val="multilevel"/>
    <w:tmpl w:val="AA0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D4460"/>
    <w:multiLevelType w:val="hybridMultilevel"/>
    <w:tmpl w:val="BAF029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2" w15:restartNumberingAfterBreak="0">
    <w:nsid w:val="579B2CB6"/>
    <w:multiLevelType w:val="hybridMultilevel"/>
    <w:tmpl w:val="FDE264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3" w15:restartNumberingAfterBreak="0">
    <w:nsid w:val="59111E77"/>
    <w:multiLevelType w:val="hybridMultilevel"/>
    <w:tmpl w:val="D9DC7F4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4" w15:restartNumberingAfterBreak="0">
    <w:nsid w:val="5A0671B5"/>
    <w:multiLevelType w:val="hybridMultilevel"/>
    <w:tmpl w:val="ED1AACA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5" w15:restartNumberingAfterBreak="0">
    <w:nsid w:val="5B3B3423"/>
    <w:multiLevelType w:val="hybridMultilevel"/>
    <w:tmpl w:val="B9E88D9E"/>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6" w15:restartNumberingAfterBreak="0">
    <w:nsid w:val="5DC10A4F"/>
    <w:multiLevelType w:val="hybridMultilevel"/>
    <w:tmpl w:val="370C296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564007C"/>
    <w:multiLevelType w:val="hybridMultilevel"/>
    <w:tmpl w:val="773488A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673C3BF4"/>
    <w:multiLevelType w:val="hybridMultilevel"/>
    <w:tmpl w:val="876E0D5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69AB099D"/>
    <w:multiLevelType w:val="hybridMultilevel"/>
    <w:tmpl w:val="1B8C160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7DD40280"/>
    <w:multiLevelType w:val="hybridMultilevel"/>
    <w:tmpl w:val="08AABFA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F9F5387"/>
    <w:multiLevelType w:val="hybridMultilevel"/>
    <w:tmpl w:val="4F68BA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60548815">
    <w:abstractNumId w:val="19"/>
  </w:num>
  <w:num w:numId="2" w16cid:durableId="373971277">
    <w:abstractNumId w:val="5"/>
  </w:num>
  <w:num w:numId="3" w16cid:durableId="762148737">
    <w:abstractNumId w:val="29"/>
  </w:num>
  <w:num w:numId="4" w16cid:durableId="2140561425">
    <w:abstractNumId w:val="13"/>
  </w:num>
  <w:num w:numId="5" w16cid:durableId="892422762">
    <w:abstractNumId w:val="1"/>
  </w:num>
  <w:num w:numId="6" w16cid:durableId="601843985">
    <w:abstractNumId w:val="31"/>
  </w:num>
  <w:num w:numId="7" w16cid:durableId="344133897">
    <w:abstractNumId w:val="11"/>
  </w:num>
  <w:num w:numId="8" w16cid:durableId="269095909">
    <w:abstractNumId w:val="28"/>
  </w:num>
  <w:num w:numId="9" w16cid:durableId="2051223826">
    <w:abstractNumId w:val="9"/>
  </w:num>
  <w:num w:numId="10" w16cid:durableId="651173989">
    <w:abstractNumId w:val="0"/>
  </w:num>
  <w:num w:numId="11" w16cid:durableId="405736213">
    <w:abstractNumId w:val="21"/>
  </w:num>
  <w:num w:numId="12" w16cid:durableId="2104108566">
    <w:abstractNumId w:val="18"/>
  </w:num>
  <w:num w:numId="13" w16cid:durableId="867329503">
    <w:abstractNumId w:val="22"/>
  </w:num>
  <w:num w:numId="14" w16cid:durableId="811405107">
    <w:abstractNumId w:val="23"/>
  </w:num>
  <w:num w:numId="15" w16cid:durableId="127743944">
    <w:abstractNumId w:val="10"/>
  </w:num>
  <w:num w:numId="16" w16cid:durableId="34040148">
    <w:abstractNumId w:val="6"/>
  </w:num>
  <w:num w:numId="17" w16cid:durableId="1568762075">
    <w:abstractNumId w:val="24"/>
  </w:num>
  <w:num w:numId="18" w16cid:durableId="1078600417">
    <w:abstractNumId w:val="7"/>
  </w:num>
  <w:num w:numId="19" w16cid:durableId="130287720">
    <w:abstractNumId w:val="12"/>
  </w:num>
  <w:num w:numId="20" w16cid:durableId="102002590">
    <w:abstractNumId w:val="26"/>
  </w:num>
  <w:num w:numId="21" w16cid:durableId="1282885791">
    <w:abstractNumId w:val="8"/>
  </w:num>
  <w:num w:numId="22" w16cid:durableId="483551896">
    <w:abstractNumId w:val="16"/>
  </w:num>
  <w:num w:numId="23" w16cid:durableId="1860925976">
    <w:abstractNumId w:val="3"/>
  </w:num>
  <w:num w:numId="24" w16cid:durableId="1323704615">
    <w:abstractNumId w:val="20"/>
  </w:num>
  <w:num w:numId="25" w16cid:durableId="1791702305">
    <w:abstractNumId w:val="4"/>
  </w:num>
  <w:num w:numId="26" w16cid:durableId="622661465">
    <w:abstractNumId w:val="30"/>
  </w:num>
  <w:num w:numId="27" w16cid:durableId="446118517">
    <w:abstractNumId w:val="27"/>
  </w:num>
  <w:num w:numId="28" w16cid:durableId="234126090">
    <w:abstractNumId w:val="2"/>
  </w:num>
  <w:num w:numId="29" w16cid:durableId="938102961">
    <w:abstractNumId w:val="25"/>
  </w:num>
  <w:num w:numId="30" w16cid:durableId="319115940">
    <w:abstractNumId w:val="14"/>
  </w:num>
  <w:num w:numId="31" w16cid:durableId="95250658">
    <w:abstractNumId w:val="17"/>
  </w:num>
  <w:num w:numId="32" w16cid:durableId="1725760175">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86"/>
    <w:rsid w:val="00000D17"/>
    <w:rsid w:val="00001702"/>
    <w:rsid w:val="00001CD5"/>
    <w:rsid w:val="000021F9"/>
    <w:rsid w:val="00002C01"/>
    <w:rsid w:val="00003C04"/>
    <w:rsid w:val="00005CFE"/>
    <w:rsid w:val="00023F3D"/>
    <w:rsid w:val="00027559"/>
    <w:rsid w:val="00030255"/>
    <w:rsid w:val="000303FE"/>
    <w:rsid w:val="000330FA"/>
    <w:rsid w:val="0003519E"/>
    <w:rsid w:val="000354AD"/>
    <w:rsid w:val="00036289"/>
    <w:rsid w:val="0004203E"/>
    <w:rsid w:val="0004777B"/>
    <w:rsid w:val="0005427A"/>
    <w:rsid w:val="000607C6"/>
    <w:rsid w:val="00066E9F"/>
    <w:rsid w:val="00071C44"/>
    <w:rsid w:val="000736E9"/>
    <w:rsid w:val="00076845"/>
    <w:rsid w:val="000777A4"/>
    <w:rsid w:val="00081454"/>
    <w:rsid w:val="00086F7B"/>
    <w:rsid w:val="000870F7"/>
    <w:rsid w:val="00090F14"/>
    <w:rsid w:val="0009103D"/>
    <w:rsid w:val="000955F9"/>
    <w:rsid w:val="00097A6D"/>
    <w:rsid w:val="000A4B3E"/>
    <w:rsid w:val="000B061B"/>
    <w:rsid w:val="000B4133"/>
    <w:rsid w:val="000C0E26"/>
    <w:rsid w:val="000C262E"/>
    <w:rsid w:val="000C630F"/>
    <w:rsid w:val="000D01AC"/>
    <w:rsid w:val="000D14DD"/>
    <w:rsid w:val="000D2EEC"/>
    <w:rsid w:val="000E4B76"/>
    <w:rsid w:val="000F185D"/>
    <w:rsid w:val="00104A49"/>
    <w:rsid w:val="001078F3"/>
    <w:rsid w:val="00107A73"/>
    <w:rsid w:val="00112C22"/>
    <w:rsid w:val="00114CA9"/>
    <w:rsid w:val="001158AE"/>
    <w:rsid w:val="00121846"/>
    <w:rsid w:val="00122A9F"/>
    <w:rsid w:val="0012342F"/>
    <w:rsid w:val="001251D4"/>
    <w:rsid w:val="00127DB6"/>
    <w:rsid w:val="001312DA"/>
    <w:rsid w:val="00132C72"/>
    <w:rsid w:val="00134F96"/>
    <w:rsid w:val="0013587D"/>
    <w:rsid w:val="0014303F"/>
    <w:rsid w:val="0014443F"/>
    <w:rsid w:val="00145508"/>
    <w:rsid w:val="00147BC6"/>
    <w:rsid w:val="00154146"/>
    <w:rsid w:val="00156616"/>
    <w:rsid w:val="001614A4"/>
    <w:rsid w:val="0016257F"/>
    <w:rsid w:val="001635BF"/>
    <w:rsid w:val="00170F49"/>
    <w:rsid w:val="00172624"/>
    <w:rsid w:val="001753C3"/>
    <w:rsid w:val="0018341E"/>
    <w:rsid w:val="00184C55"/>
    <w:rsid w:val="0018776C"/>
    <w:rsid w:val="001962C5"/>
    <w:rsid w:val="00196735"/>
    <w:rsid w:val="001B0724"/>
    <w:rsid w:val="001B2028"/>
    <w:rsid w:val="001B3336"/>
    <w:rsid w:val="001C1923"/>
    <w:rsid w:val="001C3440"/>
    <w:rsid w:val="001D370F"/>
    <w:rsid w:val="001D537E"/>
    <w:rsid w:val="001D61F5"/>
    <w:rsid w:val="001E51E4"/>
    <w:rsid w:val="001F5852"/>
    <w:rsid w:val="002004C4"/>
    <w:rsid w:val="00201F4F"/>
    <w:rsid w:val="0020411A"/>
    <w:rsid w:val="00205156"/>
    <w:rsid w:val="0020642C"/>
    <w:rsid w:val="00214D98"/>
    <w:rsid w:val="00216FE7"/>
    <w:rsid w:val="002173B3"/>
    <w:rsid w:val="00224DE2"/>
    <w:rsid w:val="00224EFE"/>
    <w:rsid w:val="0022540E"/>
    <w:rsid w:val="00227BCB"/>
    <w:rsid w:val="002379EE"/>
    <w:rsid w:val="00241619"/>
    <w:rsid w:val="00250FB1"/>
    <w:rsid w:val="002573FD"/>
    <w:rsid w:val="00266187"/>
    <w:rsid w:val="002715AC"/>
    <w:rsid w:val="0027272D"/>
    <w:rsid w:val="00275E8D"/>
    <w:rsid w:val="0028063B"/>
    <w:rsid w:val="00284031"/>
    <w:rsid w:val="00284C89"/>
    <w:rsid w:val="002857D8"/>
    <w:rsid w:val="00285B8F"/>
    <w:rsid w:val="00285E3D"/>
    <w:rsid w:val="0029252E"/>
    <w:rsid w:val="00293A91"/>
    <w:rsid w:val="00295798"/>
    <w:rsid w:val="0029718E"/>
    <w:rsid w:val="002A1D15"/>
    <w:rsid w:val="002A1F18"/>
    <w:rsid w:val="002A2F39"/>
    <w:rsid w:val="002A2F8A"/>
    <w:rsid w:val="002A64D5"/>
    <w:rsid w:val="002C3D73"/>
    <w:rsid w:val="002C3E1F"/>
    <w:rsid w:val="002C668B"/>
    <w:rsid w:val="002D0EF7"/>
    <w:rsid w:val="002D2951"/>
    <w:rsid w:val="002D401C"/>
    <w:rsid w:val="002E06A3"/>
    <w:rsid w:val="002E26C7"/>
    <w:rsid w:val="002F0A84"/>
    <w:rsid w:val="002F2096"/>
    <w:rsid w:val="002F7871"/>
    <w:rsid w:val="003075A4"/>
    <w:rsid w:val="00311A0D"/>
    <w:rsid w:val="00311ED4"/>
    <w:rsid w:val="00315125"/>
    <w:rsid w:val="003153B8"/>
    <w:rsid w:val="00331DF4"/>
    <w:rsid w:val="00333678"/>
    <w:rsid w:val="00336206"/>
    <w:rsid w:val="003415B2"/>
    <w:rsid w:val="003545A8"/>
    <w:rsid w:val="003628D0"/>
    <w:rsid w:val="00371B63"/>
    <w:rsid w:val="00380DD3"/>
    <w:rsid w:val="00381582"/>
    <w:rsid w:val="00382B41"/>
    <w:rsid w:val="00392364"/>
    <w:rsid w:val="003924C1"/>
    <w:rsid w:val="003A364F"/>
    <w:rsid w:val="003A6CEE"/>
    <w:rsid w:val="003B2359"/>
    <w:rsid w:val="003B31ED"/>
    <w:rsid w:val="003B363D"/>
    <w:rsid w:val="003B3894"/>
    <w:rsid w:val="003C1420"/>
    <w:rsid w:val="003D360A"/>
    <w:rsid w:val="003D632D"/>
    <w:rsid w:val="003E3D81"/>
    <w:rsid w:val="003E75C6"/>
    <w:rsid w:val="003F04AA"/>
    <w:rsid w:val="003F2443"/>
    <w:rsid w:val="003F33F3"/>
    <w:rsid w:val="003F6F25"/>
    <w:rsid w:val="00400E3A"/>
    <w:rsid w:val="004031B7"/>
    <w:rsid w:val="00403B68"/>
    <w:rsid w:val="00405079"/>
    <w:rsid w:val="0041146D"/>
    <w:rsid w:val="004114E5"/>
    <w:rsid w:val="00411B78"/>
    <w:rsid w:val="00421A37"/>
    <w:rsid w:val="00423CE9"/>
    <w:rsid w:val="004379D4"/>
    <w:rsid w:val="00445F84"/>
    <w:rsid w:val="0045091F"/>
    <w:rsid w:val="004520AD"/>
    <w:rsid w:val="004526AA"/>
    <w:rsid w:val="00455E58"/>
    <w:rsid w:val="00460266"/>
    <w:rsid w:val="00465EE9"/>
    <w:rsid w:val="00470C4E"/>
    <w:rsid w:val="00471229"/>
    <w:rsid w:val="004712F5"/>
    <w:rsid w:val="00476CE5"/>
    <w:rsid w:val="0048163C"/>
    <w:rsid w:val="00484365"/>
    <w:rsid w:val="00485401"/>
    <w:rsid w:val="00485544"/>
    <w:rsid w:val="00486A7D"/>
    <w:rsid w:val="00487425"/>
    <w:rsid w:val="00492B61"/>
    <w:rsid w:val="0049563B"/>
    <w:rsid w:val="00496984"/>
    <w:rsid w:val="004971E5"/>
    <w:rsid w:val="004B05AE"/>
    <w:rsid w:val="004B08A8"/>
    <w:rsid w:val="004B0949"/>
    <w:rsid w:val="004B2659"/>
    <w:rsid w:val="004B27D2"/>
    <w:rsid w:val="004C25E5"/>
    <w:rsid w:val="004C2DBF"/>
    <w:rsid w:val="004C36DD"/>
    <w:rsid w:val="004C3F0F"/>
    <w:rsid w:val="004C468C"/>
    <w:rsid w:val="004D0E12"/>
    <w:rsid w:val="004D1FE2"/>
    <w:rsid w:val="004D228F"/>
    <w:rsid w:val="004D544E"/>
    <w:rsid w:val="004D74ED"/>
    <w:rsid w:val="004E0167"/>
    <w:rsid w:val="004E4F84"/>
    <w:rsid w:val="004F0D54"/>
    <w:rsid w:val="004F292B"/>
    <w:rsid w:val="004F4339"/>
    <w:rsid w:val="00503518"/>
    <w:rsid w:val="005075C6"/>
    <w:rsid w:val="00511448"/>
    <w:rsid w:val="005174B0"/>
    <w:rsid w:val="00527C9E"/>
    <w:rsid w:val="005307B0"/>
    <w:rsid w:val="00531494"/>
    <w:rsid w:val="005412C1"/>
    <w:rsid w:val="00542023"/>
    <w:rsid w:val="00547A0B"/>
    <w:rsid w:val="005559B0"/>
    <w:rsid w:val="00557514"/>
    <w:rsid w:val="0056095B"/>
    <w:rsid w:val="005677FD"/>
    <w:rsid w:val="00570A5D"/>
    <w:rsid w:val="00571351"/>
    <w:rsid w:val="005733DD"/>
    <w:rsid w:val="005761EE"/>
    <w:rsid w:val="00576EBC"/>
    <w:rsid w:val="005815CE"/>
    <w:rsid w:val="0058561C"/>
    <w:rsid w:val="0058695B"/>
    <w:rsid w:val="00591919"/>
    <w:rsid w:val="00594293"/>
    <w:rsid w:val="00596864"/>
    <w:rsid w:val="00597081"/>
    <w:rsid w:val="005A03EA"/>
    <w:rsid w:val="005A1187"/>
    <w:rsid w:val="005B0636"/>
    <w:rsid w:val="005B3F24"/>
    <w:rsid w:val="005B5AA3"/>
    <w:rsid w:val="005C1C71"/>
    <w:rsid w:val="005C4381"/>
    <w:rsid w:val="005E7427"/>
    <w:rsid w:val="005F303E"/>
    <w:rsid w:val="005F4086"/>
    <w:rsid w:val="00601720"/>
    <w:rsid w:val="00605D26"/>
    <w:rsid w:val="00621422"/>
    <w:rsid w:val="006358B3"/>
    <w:rsid w:val="00654139"/>
    <w:rsid w:val="00654749"/>
    <w:rsid w:val="0065633D"/>
    <w:rsid w:val="006579BE"/>
    <w:rsid w:val="00661B06"/>
    <w:rsid w:val="00667A5B"/>
    <w:rsid w:val="00681FBF"/>
    <w:rsid w:val="00682E0A"/>
    <w:rsid w:val="00696A05"/>
    <w:rsid w:val="006A1D2E"/>
    <w:rsid w:val="006A2586"/>
    <w:rsid w:val="006A2DDF"/>
    <w:rsid w:val="006B6651"/>
    <w:rsid w:val="006C39B3"/>
    <w:rsid w:val="006C3CE2"/>
    <w:rsid w:val="006D2BCD"/>
    <w:rsid w:val="006D33A3"/>
    <w:rsid w:val="006D3C8B"/>
    <w:rsid w:val="006E416E"/>
    <w:rsid w:val="006E4D2E"/>
    <w:rsid w:val="006F56F8"/>
    <w:rsid w:val="00700386"/>
    <w:rsid w:val="00702277"/>
    <w:rsid w:val="00702E80"/>
    <w:rsid w:val="00704587"/>
    <w:rsid w:val="0071243C"/>
    <w:rsid w:val="007127C3"/>
    <w:rsid w:val="00731595"/>
    <w:rsid w:val="00740F50"/>
    <w:rsid w:val="0074374A"/>
    <w:rsid w:val="0074515F"/>
    <w:rsid w:val="0074535F"/>
    <w:rsid w:val="00746451"/>
    <w:rsid w:val="00746F04"/>
    <w:rsid w:val="00747D3F"/>
    <w:rsid w:val="00753390"/>
    <w:rsid w:val="00765481"/>
    <w:rsid w:val="007664AB"/>
    <w:rsid w:val="00771272"/>
    <w:rsid w:val="00776E3A"/>
    <w:rsid w:val="00780A71"/>
    <w:rsid w:val="00780BAD"/>
    <w:rsid w:val="00783E04"/>
    <w:rsid w:val="00792A0D"/>
    <w:rsid w:val="007943FC"/>
    <w:rsid w:val="007950B4"/>
    <w:rsid w:val="00796A04"/>
    <w:rsid w:val="007A3496"/>
    <w:rsid w:val="007A60F1"/>
    <w:rsid w:val="007B0B92"/>
    <w:rsid w:val="007C0F55"/>
    <w:rsid w:val="007C1582"/>
    <w:rsid w:val="007C2C71"/>
    <w:rsid w:val="007C51E2"/>
    <w:rsid w:val="007C6385"/>
    <w:rsid w:val="007D0A32"/>
    <w:rsid w:val="007D0BD8"/>
    <w:rsid w:val="007F0414"/>
    <w:rsid w:val="00816192"/>
    <w:rsid w:val="00827A65"/>
    <w:rsid w:val="00827BE6"/>
    <w:rsid w:val="008301F0"/>
    <w:rsid w:val="008427B7"/>
    <w:rsid w:val="00847ADB"/>
    <w:rsid w:val="00851431"/>
    <w:rsid w:val="00860F3E"/>
    <w:rsid w:val="008628A3"/>
    <w:rsid w:val="008635BC"/>
    <w:rsid w:val="00863DFA"/>
    <w:rsid w:val="0086594A"/>
    <w:rsid w:val="00866AE9"/>
    <w:rsid w:val="0086727A"/>
    <w:rsid w:val="00867FD2"/>
    <w:rsid w:val="00874F8D"/>
    <w:rsid w:val="008816D5"/>
    <w:rsid w:val="00890F8C"/>
    <w:rsid w:val="0089642F"/>
    <w:rsid w:val="008B2E04"/>
    <w:rsid w:val="008B5E6E"/>
    <w:rsid w:val="008C2C48"/>
    <w:rsid w:val="008C3104"/>
    <w:rsid w:val="008C57F5"/>
    <w:rsid w:val="008D02DF"/>
    <w:rsid w:val="008D09B3"/>
    <w:rsid w:val="008D3879"/>
    <w:rsid w:val="008D51E3"/>
    <w:rsid w:val="008D5D79"/>
    <w:rsid w:val="008D6A66"/>
    <w:rsid w:val="008E4B55"/>
    <w:rsid w:val="008E5020"/>
    <w:rsid w:val="008F3DDF"/>
    <w:rsid w:val="008F4311"/>
    <w:rsid w:val="008F56E4"/>
    <w:rsid w:val="008F6EB4"/>
    <w:rsid w:val="0090039A"/>
    <w:rsid w:val="00901F77"/>
    <w:rsid w:val="009030EB"/>
    <w:rsid w:val="00905B71"/>
    <w:rsid w:val="00915CAB"/>
    <w:rsid w:val="009164C4"/>
    <w:rsid w:val="00916C46"/>
    <w:rsid w:val="00916CB0"/>
    <w:rsid w:val="00916D67"/>
    <w:rsid w:val="00917311"/>
    <w:rsid w:val="009215E5"/>
    <w:rsid w:val="00924479"/>
    <w:rsid w:val="009412BC"/>
    <w:rsid w:val="009420E1"/>
    <w:rsid w:val="009428A7"/>
    <w:rsid w:val="00942CDD"/>
    <w:rsid w:val="009466B9"/>
    <w:rsid w:val="00947D71"/>
    <w:rsid w:val="0095281A"/>
    <w:rsid w:val="009532E2"/>
    <w:rsid w:val="00964FA4"/>
    <w:rsid w:val="00965879"/>
    <w:rsid w:val="00972411"/>
    <w:rsid w:val="00972742"/>
    <w:rsid w:val="00976938"/>
    <w:rsid w:val="009840C1"/>
    <w:rsid w:val="0098452D"/>
    <w:rsid w:val="009845E7"/>
    <w:rsid w:val="00984E27"/>
    <w:rsid w:val="00986F20"/>
    <w:rsid w:val="00986F57"/>
    <w:rsid w:val="00995EF5"/>
    <w:rsid w:val="009A2A99"/>
    <w:rsid w:val="009A4617"/>
    <w:rsid w:val="009A7933"/>
    <w:rsid w:val="009B07FC"/>
    <w:rsid w:val="009B3957"/>
    <w:rsid w:val="009C0A1A"/>
    <w:rsid w:val="009C4DD5"/>
    <w:rsid w:val="009D5F76"/>
    <w:rsid w:val="009D6230"/>
    <w:rsid w:val="009E713A"/>
    <w:rsid w:val="009F1349"/>
    <w:rsid w:val="009F16C7"/>
    <w:rsid w:val="009F2DF7"/>
    <w:rsid w:val="00A0014A"/>
    <w:rsid w:val="00A04133"/>
    <w:rsid w:val="00A07EB3"/>
    <w:rsid w:val="00A1307C"/>
    <w:rsid w:val="00A1532D"/>
    <w:rsid w:val="00A21EE6"/>
    <w:rsid w:val="00A246A6"/>
    <w:rsid w:val="00A25CD3"/>
    <w:rsid w:val="00A2695F"/>
    <w:rsid w:val="00A30DA1"/>
    <w:rsid w:val="00A33B91"/>
    <w:rsid w:val="00A36631"/>
    <w:rsid w:val="00A42EF2"/>
    <w:rsid w:val="00A44C11"/>
    <w:rsid w:val="00A47230"/>
    <w:rsid w:val="00A55BDE"/>
    <w:rsid w:val="00A6048B"/>
    <w:rsid w:val="00A61514"/>
    <w:rsid w:val="00A61FAB"/>
    <w:rsid w:val="00A6393E"/>
    <w:rsid w:val="00A679FE"/>
    <w:rsid w:val="00A72646"/>
    <w:rsid w:val="00A80CC1"/>
    <w:rsid w:val="00A828D8"/>
    <w:rsid w:val="00A8473E"/>
    <w:rsid w:val="00A95C37"/>
    <w:rsid w:val="00AA2244"/>
    <w:rsid w:val="00AA24F1"/>
    <w:rsid w:val="00AA5EF7"/>
    <w:rsid w:val="00AB30BE"/>
    <w:rsid w:val="00AB47BC"/>
    <w:rsid w:val="00AB4F1C"/>
    <w:rsid w:val="00AB5AE1"/>
    <w:rsid w:val="00AB79D1"/>
    <w:rsid w:val="00AD2997"/>
    <w:rsid w:val="00AD2EF1"/>
    <w:rsid w:val="00AD49D0"/>
    <w:rsid w:val="00AD5916"/>
    <w:rsid w:val="00AD61BB"/>
    <w:rsid w:val="00AD62CA"/>
    <w:rsid w:val="00AE004E"/>
    <w:rsid w:val="00AE0EF1"/>
    <w:rsid w:val="00AE15B5"/>
    <w:rsid w:val="00AF0F06"/>
    <w:rsid w:val="00AF32F0"/>
    <w:rsid w:val="00AF4AEE"/>
    <w:rsid w:val="00AF53F4"/>
    <w:rsid w:val="00B000BD"/>
    <w:rsid w:val="00B01AD4"/>
    <w:rsid w:val="00B1281F"/>
    <w:rsid w:val="00B17978"/>
    <w:rsid w:val="00B21B8A"/>
    <w:rsid w:val="00B256CA"/>
    <w:rsid w:val="00B26D14"/>
    <w:rsid w:val="00B3070E"/>
    <w:rsid w:val="00B415BE"/>
    <w:rsid w:val="00B42977"/>
    <w:rsid w:val="00B44742"/>
    <w:rsid w:val="00B5498B"/>
    <w:rsid w:val="00B63045"/>
    <w:rsid w:val="00B650AB"/>
    <w:rsid w:val="00B66917"/>
    <w:rsid w:val="00B67455"/>
    <w:rsid w:val="00B71344"/>
    <w:rsid w:val="00B760B5"/>
    <w:rsid w:val="00B82AA2"/>
    <w:rsid w:val="00B83085"/>
    <w:rsid w:val="00B86989"/>
    <w:rsid w:val="00B94E6E"/>
    <w:rsid w:val="00BA3AD7"/>
    <w:rsid w:val="00BA7392"/>
    <w:rsid w:val="00BA7C26"/>
    <w:rsid w:val="00BB2281"/>
    <w:rsid w:val="00BB4C2E"/>
    <w:rsid w:val="00BC4C37"/>
    <w:rsid w:val="00BC7088"/>
    <w:rsid w:val="00BC7E37"/>
    <w:rsid w:val="00BD0B79"/>
    <w:rsid w:val="00BD5DC7"/>
    <w:rsid w:val="00BE08C4"/>
    <w:rsid w:val="00BE0E64"/>
    <w:rsid w:val="00C21646"/>
    <w:rsid w:val="00C26A65"/>
    <w:rsid w:val="00C2726D"/>
    <w:rsid w:val="00C320C8"/>
    <w:rsid w:val="00C33FEA"/>
    <w:rsid w:val="00C41430"/>
    <w:rsid w:val="00C4176F"/>
    <w:rsid w:val="00C55933"/>
    <w:rsid w:val="00C60E12"/>
    <w:rsid w:val="00C62CCC"/>
    <w:rsid w:val="00C65D1A"/>
    <w:rsid w:val="00C70453"/>
    <w:rsid w:val="00C749E0"/>
    <w:rsid w:val="00C74C60"/>
    <w:rsid w:val="00C754B6"/>
    <w:rsid w:val="00C817B6"/>
    <w:rsid w:val="00C81F03"/>
    <w:rsid w:val="00C84424"/>
    <w:rsid w:val="00C907A1"/>
    <w:rsid w:val="00C90BA4"/>
    <w:rsid w:val="00C93642"/>
    <w:rsid w:val="00C94BCD"/>
    <w:rsid w:val="00CA290B"/>
    <w:rsid w:val="00CA54CF"/>
    <w:rsid w:val="00CA70D2"/>
    <w:rsid w:val="00CC3798"/>
    <w:rsid w:val="00CC4BE9"/>
    <w:rsid w:val="00CC61E5"/>
    <w:rsid w:val="00CC6BB3"/>
    <w:rsid w:val="00CD0C49"/>
    <w:rsid w:val="00CD30C9"/>
    <w:rsid w:val="00CE3AF4"/>
    <w:rsid w:val="00CF06D5"/>
    <w:rsid w:val="00CF2EE1"/>
    <w:rsid w:val="00CF3485"/>
    <w:rsid w:val="00CF5BCB"/>
    <w:rsid w:val="00D04EBF"/>
    <w:rsid w:val="00D0710D"/>
    <w:rsid w:val="00D219E9"/>
    <w:rsid w:val="00D26EA3"/>
    <w:rsid w:val="00D428C7"/>
    <w:rsid w:val="00D50BDD"/>
    <w:rsid w:val="00D51DC7"/>
    <w:rsid w:val="00D560A1"/>
    <w:rsid w:val="00D60AF6"/>
    <w:rsid w:val="00D60D0C"/>
    <w:rsid w:val="00D651C7"/>
    <w:rsid w:val="00D72BEA"/>
    <w:rsid w:val="00D739DC"/>
    <w:rsid w:val="00D75C4E"/>
    <w:rsid w:val="00D8203D"/>
    <w:rsid w:val="00D860D2"/>
    <w:rsid w:val="00D95C2A"/>
    <w:rsid w:val="00DB4504"/>
    <w:rsid w:val="00DB4B3A"/>
    <w:rsid w:val="00DB77FA"/>
    <w:rsid w:val="00DC4269"/>
    <w:rsid w:val="00DC6968"/>
    <w:rsid w:val="00DD1D2A"/>
    <w:rsid w:val="00DD1E09"/>
    <w:rsid w:val="00DE04BA"/>
    <w:rsid w:val="00DE3AAC"/>
    <w:rsid w:val="00DE55FC"/>
    <w:rsid w:val="00DE7149"/>
    <w:rsid w:val="00DE7A42"/>
    <w:rsid w:val="00DF62F3"/>
    <w:rsid w:val="00DF64EE"/>
    <w:rsid w:val="00DF6812"/>
    <w:rsid w:val="00E04219"/>
    <w:rsid w:val="00E14461"/>
    <w:rsid w:val="00E24450"/>
    <w:rsid w:val="00E321D8"/>
    <w:rsid w:val="00E36252"/>
    <w:rsid w:val="00E40B36"/>
    <w:rsid w:val="00E4369E"/>
    <w:rsid w:val="00E45FFB"/>
    <w:rsid w:val="00E50F76"/>
    <w:rsid w:val="00E72D92"/>
    <w:rsid w:val="00E759F2"/>
    <w:rsid w:val="00E77EA8"/>
    <w:rsid w:val="00E83169"/>
    <w:rsid w:val="00E8338C"/>
    <w:rsid w:val="00E9056E"/>
    <w:rsid w:val="00E94828"/>
    <w:rsid w:val="00E94969"/>
    <w:rsid w:val="00E96E04"/>
    <w:rsid w:val="00E977F0"/>
    <w:rsid w:val="00EA1F14"/>
    <w:rsid w:val="00EA5E9E"/>
    <w:rsid w:val="00EB21E5"/>
    <w:rsid w:val="00EC460B"/>
    <w:rsid w:val="00EC615E"/>
    <w:rsid w:val="00ED016C"/>
    <w:rsid w:val="00ED1624"/>
    <w:rsid w:val="00ED7811"/>
    <w:rsid w:val="00EE1346"/>
    <w:rsid w:val="00EE56DB"/>
    <w:rsid w:val="00EF2AA3"/>
    <w:rsid w:val="00EF5247"/>
    <w:rsid w:val="00F06710"/>
    <w:rsid w:val="00F0722E"/>
    <w:rsid w:val="00F15DC7"/>
    <w:rsid w:val="00F20540"/>
    <w:rsid w:val="00F21013"/>
    <w:rsid w:val="00F22E73"/>
    <w:rsid w:val="00F2413F"/>
    <w:rsid w:val="00F2564E"/>
    <w:rsid w:val="00F30873"/>
    <w:rsid w:val="00F376EE"/>
    <w:rsid w:val="00F4679A"/>
    <w:rsid w:val="00F512DC"/>
    <w:rsid w:val="00F51CF3"/>
    <w:rsid w:val="00F5705E"/>
    <w:rsid w:val="00F6327C"/>
    <w:rsid w:val="00F650C7"/>
    <w:rsid w:val="00F66669"/>
    <w:rsid w:val="00F66C41"/>
    <w:rsid w:val="00F72C9D"/>
    <w:rsid w:val="00F80205"/>
    <w:rsid w:val="00F837EC"/>
    <w:rsid w:val="00F929A4"/>
    <w:rsid w:val="00F93C89"/>
    <w:rsid w:val="00F974D1"/>
    <w:rsid w:val="00FB03C4"/>
    <w:rsid w:val="00FB0E7F"/>
    <w:rsid w:val="00FB33A8"/>
    <w:rsid w:val="00FB3896"/>
    <w:rsid w:val="00FB38BD"/>
    <w:rsid w:val="00FB5D0F"/>
    <w:rsid w:val="00FB7369"/>
    <w:rsid w:val="00FC13BB"/>
    <w:rsid w:val="00FC1A01"/>
    <w:rsid w:val="00FC34A3"/>
    <w:rsid w:val="00FC3820"/>
    <w:rsid w:val="00FC4740"/>
    <w:rsid w:val="00FC6DD5"/>
    <w:rsid w:val="00FD01F1"/>
    <w:rsid w:val="00FD2948"/>
    <w:rsid w:val="00FD52C1"/>
    <w:rsid w:val="00FD6558"/>
    <w:rsid w:val="00FE16D0"/>
    <w:rsid w:val="00FE1813"/>
    <w:rsid w:val="00FE1F52"/>
    <w:rsid w:val="00FE1F82"/>
    <w:rsid w:val="00FE3EE3"/>
    <w:rsid w:val="00FF4813"/>
    <w:rsid w:val="00FF6C8F"/>
    <w:rsid w:val="22DF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F6D76"/>
  <w15:chartTrackingRefBased/>
  <w15:docId w15:val="{366FD104-02F8-427E-BE43-EAEDD9779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EC615E"/>
    <w:pPr>
      <w:spacing w:after="120" w:line="240" w:lineRule="auto"/>
      <w:jc w:val="both"/>
    </w:pPr>
    <w:rPr>
      <w:lang w:val="es-MX"/>
    </w:rPr>
  </w:style>
  <w:style w:type="paragraph" w:styleId="Ttulo1">
    <w:name w:val="heading 1"/>
    <w:basedOn w:val="Normal"/>
    <w:next w:val="Normal"/>
    <w:link w:val="Ttulo1Car"/>
    <w:uiPriority w:val="9"/>
    <w:qFormat/>
    <w:rsid w:val="000B061B"/>
    <w:pPr>
      <w:keepNext/>
      <w:keepLines/>
      <w:spacing w:before="240" w:after="0"/>
      <w:outlineLvl w:val="0"/>
    </w:pPr>
    <w:rPr>
      <w:rFonts w:asciiTheme="majorHAnsi" w:eastAsiaTheme="majorEastAsia" w:hAnsiTheme="majorHAnsi" w:cstheme="majorBidi"/>
      <w:color w:val="752EB0" w:themeColor="accent2" w:themeShade="BF"/>
      <w:sz w:val="40"/>
      <w:szCs w:val="40"/>
    </w:rPr>
  </w:style>
  <w:style w:type="paragraph" w:styleId="Ttulo2">
    <w:name w:val="heading 2"/>
    <w:basedOn w:val="Normal"/>
    <w:next w:val="Normal"/>
    <w:link w:val="Ttulo2Car"/>
    <w:uiPriority w:val="9"/>
    <w:qFormat/>
    <w:rsid w:val="00AB5AE1"/>
    <w:pPr>
      <w:keepNext/>
      <w:keepLines/>
      <w:spacing w:before="240" w:after="0"/>
      <w:outlineLvl w:val="1"/>
    </w:pPr>
    <w:rPr>
      <w:rFonts w:ascii="Dreaming Outloud Script Pro" w:eastAsiaTheme="majorEastAsia" w:hAnsi="Dreaming Outloud Script Pro" w:cs="Dreaming Outloud Script Pro"/>
      <w:b/>
      <w:bCs/>
      <w:color w:val="4E1F76" w:themeColor="accent2" w:themeShade="80"/>
      <w:sz w:val="28"/>
      <w:szCs w:val="32"/>
    </w:rPr>
  </w:style>
  <w:style w:type="paragraph" w:styleId="Ttulo3">
    <w:name w:val="heading 3"/>
    <w:basedOn w:val="Ttulo2"/>
    <w:next w:val="Normal"/>
    <w:link w:val="Ttulo3Car"/>
    <w:uiPriority w:val="9"/>
    <w:qFormat/>
    <w:rsid w:val="00DE3AAC"/>
    <w:pPr>
      <w:spacing w:before="120" w:after="120"/>
      <w:outlineLvl w:val="2"/>
    </w:pPr>
    <w:rPr>
      <w:rFonts w:ascii="ADLaM Display" w:hAnsi="ADLaM Display" w:cs="ADLaM Display"/>
      <w:b w:val="0"/>
      <w:color w:val="632E62" w:themeColor="text2"/>
      <w:sz w:val="22"/>
    </w:rPr>
  </w:style>
  <w:style w:type="paragraph" w:styleId="Ttulo4">
    <w:name w:val="heading 4"/>
    <w:basedOn w:val="Normal"/>
    <w:next w:val="Normal"/>
    <w:link w:val="Ttulo4Car"/>
    <w:uiPriority w:val="9"/>
    <w:semiHidden/>
    <w:qFormat/>
    <w:rsid w:val="00700386"/>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qFormat/>
    <w:rsid w:val="00700386"/>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qFormat/>
    <w:rsid w:val="00700386"/>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qFormat/>
    <w:rsid w:val="00700386"/>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qFormat/>
    <w:rsid w:val="00700386"/>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qFormat/>
    <w:rsid w:val="00700386"/>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061B"/>
    <w:rPr>
      <w:rFonts w:asciiTheme="majorHAnsi" w:eastAsiaTheme="majorEastAsia" w:hAnsiTheme="majorHAnsi" w:cstheme="majorBidi"/>
      <w:color w:val="752EB0" w:themeColor="accent2" w:themeShade="BF"/>
      <w:sz w:val="40"/>
      <w:szCs w:val="40"/>
      <w:lang w:val="es-MX"/>
    </w:rPr>
  </w:style>
  <w:style w:type="character" w:customStyle="1" w:styleId="Ttulo2Car">
    <w:name w:val="Título 2 Car"/>
    <w:basedOn w:val="Fuentedeprrafopredeter"/>
    <w:link w:val="Ttulo2"/>
    <w:uiPriority w:val="9"/>
    <w:rsid w:val="00AB5AE1"/>
    <w:rPr>
      <w:rFonts w:ascii="Dreaming Outloud Script Pro" w:eastAsiaTheme="majorEastAsia" w:hAnsi="Dreaming Outloud Script Pro" w:cs="Dreaming Outloud Script Pro"/>
      <w:b/>
      <w:bCs/>
      <w:color w:val="4E1F76" w:themeColor="accent2" w:themeShade="80"/>
      <w:sz w:val="28"/>
      <w:szCs w:val="32"/>
      <w:lang w:val="es-MX"/>
    </w:rPr>
  </w:style>
  <w:style w:type="character" w:customStyle="1" w:styleId="Ttulo3Car">
    <w:name w:val="Título 3 Car"/>
    <w:basedOn w:val="Fuentedeprrafopredeter"/>
    <w:link w:val="Ttulo3"/>
    <w:uiPriority w:val="9"/>
    <w:rsid w:val="00DE3AAC"/>
    <w:rPr>
      <w:rFonts w:ascii="ADLaM Display" w:eastAsiaTheme="majorEastAsia" w:hAnsi="ADLaM Display" w:cs="ADLaM Display"/>
      <w:bCs/>
      <w:color w:val="632E62" w:themeColor="text2"/>
      <w:sz w:val="22"/>
      <w:szCs w:val="32"/>
      <w:lang w:val="es-MX"/>
    </w:rPr>
  </w:style>
  <w:style w:type="character" w:customStyle="1" w:styleId="Ttulo4Car">
    <w:name w:val="Título 4 Car"/>
    <w:basedOn w:val="Fuentedeprrafopredeter"/>
    <w:link w:val="Ttulo4"/>
    <w:uiPriority w:val="9"/>
    <w:semiHidden/>
    <w:rsid w:val="003924C1"/>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3924C1"/>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3924C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24C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24C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24C1"/>
    <w:rPr>
      <w:rFonts w:eastAsiaTheme="majorEastAsia" w:cstheme="majorBidi"/>
      <w:color w:val="272727" w:themeColor="text1" w:themeTint="D8"/>
    </w:rPr>
  </w:style>
  <w:style w:type="paragraph" w:styleId="Ttulo">
    <w:name w:val="Title"/>
    <w:basedOn w:val="Normal"/>
    <w:next w:val="Normal"/>
    <w:link w:val="TtuloCar"/>
    <w:uiPriority w:val="10"/>
    <w:qFormat/>
    <w:rsid w:val="003924C1"/>
    <w:pPr>
      <w:spacing w:line="216" w:lineRule="auto"/>
      <w:contextualSpacing/>
    </w:pPr>
    <w:rPr>
      <w:rFonts w:asciiTheme="majorHAnsi" w:eastAsiaTheme="majorEastAsia" w:hAnsiTheme="majorHAnsi" w:cstheme="majorBidi"/>
      <w:color w:val="92278F" w:themeColor="accent1"/>
      <w:spacing w:val="-10"/>
      <w:kern w:val="28"/>
      <w:sz w:val="120"/>
      <w:szCs w:val="56"/>
    </w:rPr>
  </w:style>
  <w:style w:type="character" w:customStyle="1" w:styleId="TtuloCar">
    <w:name w:val="Título Car"/>
    <w:basedOn w:val="Fuentedeprrafopredeter"/>
    <w:link w:val="Ttulo"/>
    <w:uiPriority w:val="10"/>
    <w:rsid w:val="003924C1"/>
    <w:rPr>
      <w:rFonts w:asciiTheme="majorHAnsi" w:eastAsiaTheme="majorEastAsia" w:hAnsiTheme="majorHAnsi" w:cstheme="majorBidi"/>
      <w:color w:val="92278F" w:themeColor="accent1"/>
      <w:spacing w:val="-10"/>
      <w:kern w:val="28"/>
      <w:sz w:val="120"/>
      <w:szCs w:val="56"/>
    </w:rPr>
  </w:style>
  <w:style w:type="paragraph" w:styleId="Subttulo">
    <w:name w:val="Subtitle"/>
    <w:basedOn w:val="Normal"/>
    <w:next w:val="Normal"/>
    <w:link w:val="SubttuloCar"/>
    <w:uiPriority w:val="11"/>
    <w:qFormat/>
    <w:rsid w:val="004379D4"/>
    <w:pPr>
      <w:numPr>
        <w:ilvl w:val="1"/>
      </w:numPr>
      <w:spacing w:before="120"/>
    </w:pPr>
    <w:rPr>
      <w:rFonts w:eastAsiaTheme="majorEastAsia" w:cstheme="majorBidi"/>
      <w:b/>
      <w:color w:val="B969B8" w:themeColor="text2" w:themeTint="99"/>
      <w:spacing w:val="15"/>
      <w:sz w:val="22"/>
    </w:rPr>
  </w:style>
  <w:style w:type="character" w:customStyle="1" w:styleId="SubttuloCar">
    <w:name w:val="Subtítulo Car"/>
    <w:basedOn w:val="Fuentedeprrafopredeter"/>
    <w:link w:val="Subttulo"/>
    <w:uiPriority w:val="11"/>
    <w:rsid w:val="004379D4"/>
    <w:rPr>
      <w:rFonts w:eastAsiaTheme="majorEastAsia" w:cstheme="majorBidi"/>
      <w:b/>
      <w:color w:val="B969B8" w:themeColor="text2" w:themeTint="99"/>
      <w:spacing w:val="15"/>
      <w:sz w:val="22"/>
      <w:lang w:val="es-MX"/>
    </w:rPr>
  </w:style>
  <w:style w:type="paragraph" w:styleId="Cita">
    <w:name w:val="Quote"/>
    <w:basedOn w:val="Normal"/>
    <w:next w:val="Normal"/>
    <w:link w:val="CitaCar"/>
    <w:uiPriority w:val="29"/>
    <w:semiHidden/>
    <w:qFormat/>
    <w:rsid w:val="00700386"/>
    <w:pPr>
      <w:spacing w:before="160"/>
      <w:jc w:val="center"/>
    </w:pPr>
    <w:rPr>
      <w:i/>
      <w:iCs/>
      <w:color w:val="404040" w:themeColor="text1" w:themeTint="BF"/>
    </w:rPr>
  </w:style>
  <w:style w:type="character" w:customStyle="1" w:styleId="CitaCar">
    <w:name w:val="Cita Car"/>
    <w:basedOn w:val="Fuentedeprrafopredeter"/>
    <w:link w:val="Cita"/>
    <w:uiPriority w:val="29"/>
    <w:semiHidden/>
    <w:rsid w:val="003924C1"/>
    <w:rPr>
      <w:i/>
      <w:iCs/>
      <w:color w:val="404040" w:themeColor="text1" w:themeTint="BF"/>
    </w:rPr>
  </w:style>
  <w:style w:type="paragraph" w:styleId="Prrafodelista">
    <w:name w:val="List Paragraph"/>
    <w:basedOn w:val="Normal"/>
    <w:uiPriority w:val="34"/>
    <w:qFormat/>
    <w:rsid w:val="00816192"/>
    <w:pPr>
      <w:numPr>
        <w:numId w:val="1"/>
      </w:numPr>
      <w:ind w:left="360"/>
      <w:contextualSpacing/>
    </w:pPr>
  </w:style>
  <w:style w:type="character" w:styleId="nfasisintenso">
    <w:name w:val="Intense Emphasis"/>
    <w:basedOn w:val="Fuentedeprrafopredeter"/>
    <w:uiPriority w:val="21"/>
    <w:semiHidden/>
    <w:qFormat/>
    <w:rsid w:val="00700386"/>
    <w:rPr>
      <w:i/>
      <w:iCs/>
      <w:color w:val="6D1D6A" w:themeColor="accent1" w:themeShade="BF"/>
    </w:rPr>
  </w:style>
  <w:style w:type="paragraph" w:styleId="Citadestacada">
    <w:name w:val="Intense Quote"/>
    <w:basedOn w:val="Normal"/>
    <w:next w:val="Normal"/>
    <w:link w:val="CitadestacadaCar"/>
    <w:uiPriority w:val="30"/>
    <w:semiHidden/>
    <w:qFormat/>
    <w:rsid w:val="00700386"/>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semiHidden/>
    <w:rsid w:val="003924C1"/>
    <w:rPr>
      <w:i/>
      <w:iCs/>
      <w:color w:val="6D1D6A" w:themeColor="accent1" w:themeShade="BF"/>
    </w:rPr>
  </w:style>
  <w:style w:type="character" w:styleId="Referenciaintensa">
    <w:name w:val="Intense Reference"/>
    <w:basedOn w:val="Fuentedeprrafopredeter"/>
    <w:uiPriority w:val="32"/>
    <w:semiHidden/>
    <w:qFormat/>
    <w:rsid w:val="00700386"/>
    <w:rPr>
      <w:b/>
      <w:bCs/>
      <w:smallCaps/>
      <w:color w:val="6D1D6A" w:themeColor="accent1" w:themeShade="BF"/>
      <w:spacing w:val="5"/>
    </w:rPr>
  </w:style>
  <w:style w:type="table" w:styleId="Tablaconcuadrcula">
    <w:name w:val="Table Grid"/>
    <w:basedOn w:val="Tablanormal"/>
    <w:uiPriority w:val="39"/>
    <w:rsid w:val="00B6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semiHidden/>
    <w:qFormat/>
    <w:rsid w:val="001251D4"/>
    <w:pPr>
      <w:spacing w:after="0" w:line="240" w:lineRule="auto"/>
    </w:pPr>
    <w:rPr>
      <w:rFonts w:ascii="Tenorite" w:hAnsi="Tenorite"/>
      <w:sz w:val="10"/>
    </w:rPr>
  </w:style>
  <w:style w:type="paragraph" w:styleId="Encabezado">
    <w:name w:val="header"/>
    <w:basedOn w:val="Normal"/>
    <w:link w:val="EncabezadoCar"/>
    <w:uiPriority w:val="99"/>
    <w:semiHidden/>
    <w:rsid w:val="00266187"/>
    <w:pPr>
      <w:tabs>
        <w:tab w:val="center" w:pos="4680"/>
        <w:tab w:val="right" w:pos="9360"/>
      </w:tabs>
    </w:pPr>
  </w:style>
  <w:style w:type="character" w:customStyle="1" w:styleId="EncabezadoCar">
    <w:name w:val="Encabezado Car"/>
    <w:basedOn w:val="Fuentedeprrafopredeter"/>
    <w:link w:val="Encabezado"/>
    <w:uiPriority w:val="99"/>
    <w:semiHidden/>
    <w:rsid w:val="003924C1"/>
  </w:style>
  <w:style w:type="paragraph" w:styleId="Piedepgina">
    <w:name w:val="footer"/>
    <w:basedOn w:val="Normal"/>
    <w:link w:val="PiedepginaCar"/>
    <w:uiPriority w:val="99"/>
    <w:rsid w:val="004B05AE"/>
    <w:pPr>
      <w:tabs>
        <w:tab w:val="center" w:pos="4680"/>
        <w:tab w:val="right" w:pos="10080"/>
      </w:tabs>
    </w:pPr>
    <w:rPr>
      <w:sz w:val="18"/>
    </w:rPr>
  </w:style>
  <w:style w:type="character" w:customStyle="1" w:styleId="PiedepginaCar">
    <w:name w:val="Pie de página Car"/>
    <w:basedOn w:val="Fuentedeprrafopredeter"/>
    <w:link w:val="Piedepgina"/>
    <w:uiPriority w:val="99"/>
    <w:rsid w:val="004B05AE"/>
    <w:rPr>
      <w:sz w:val="18"/>
    </w:rPr>
  </w:style>
  <w:style w:type="character" w:styleId="Nmerodepgina">
    <w:name w:val="page number"/>
    <w:basedOn w:val="Fuentedeprrafopredeter"/>
    <w:uiPriority w:val="99"/>
    <w:semiHidden/>
    <w:unhideWhenUsed/>
    <w:rsid w:val="004712F5"/>
    <w:rPr>
      <w:rFonts w:ascii="Tenorite" w:hAnsi="Tenorite"/>
      <w:b w:val="0"/>
      <w:i w:val="0"/>
      <w:sz w:val="18"/>
    </w:rPr>
  </w:style>
  <w:style w:type="character" w:styleId="Hipervnculo">
    <w:name w:val="Hyperlink"/>
    <w:basedOn w:val="Fuentedeprrafopredeter"/>
    <w:uiPriority w:val="99"/>
    <w:unhideWhenUsed/>
    <w:rsid w:val="003924C1"/>
    <w:rPr>
      <w:color w:val="0066FF" w:themeColor="hyperlink"/>
      <w:u w:val="single"/>
    </w:rPr>
  </w:style>
  <w:style w:type="character" w:styleId="Mencinsinresolver">
    <w:name w:val="Unresolved Mention"/>
    <w:basedOn w:val="Fuentedeprrafopredeter"/>
    <w:uiPriority w:val="99"/>
    <w:semiHidden/>
    <w:unhideWhenUsed/>
    <w:rsid w:val="003924C1"/>
    <w:rPr>
      <w:color w:val="605E5C"/>
      <w:shd w:val="clear" w:color="auto" w:fill="E1DFDD"/>
    </w:rPr>
  </w:style>
  <w:style w:type="character" w:styleId="Textodelmarcadordeposicin">
    <w:name w:val="Placeholder Text"/>
    <w:basedOn w:val="Fuentedeprrafopredeter"/>
    <w:uiPriority w:val="99"/>
    <w:semiHidden/>
    <w:rsid w:val="00702277"/>
    <w:rPr>
      <w:color w:val="666666"/>
    </w:rPr>
  </w:style>
  <w:style w:type="paragraph" w:styleId="NormalWeb">
    <w:name w:val="Normal (Web)"/>
    <w:basedOn w:val="Normal"/>
    <w:uiPriority w:val="99"/>
    <w:semiHidden/>
    <w:unhideWhenUsed/>
    <w:rsid w:val="004031B7"/>
    <w:rPr>
      <w:rFonts w:ascii="Times New Roman" w:hAnsi="Times New Roman" w:cs="Times New Roman"/>
    </w:rPr>
  </w:style>
  <w:style w:type="table" w:styleId="Tablaconcuadrcula6concolores-nfasis6">
    <w:name w:val="Grid Table 6 Colorful Accent 6"/>
    <w:basedOn w:val="Tablanormal"/>
    <w:uiPriority w:val="51"/>
    <w:rsid w:val="00F51CF3"/>
    <w:pPr>
      <w:spacing w:after="0" w:line="240" w:lineRule="auto"/>
    </w:pPr>
    <w:rPr>
      <w:color w:val="2957BD" w:themeColor="accent6" w:themeShade="BF"/>
    </w:r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bottom w:val="single" w:sz="12" w:space="0" w:color="9BB3E9" w:themeColor="accent6" w:themeTint="99"/>
        </w:tcBorders>
      </w:tcPr>
    </w:tblStylePr>
    <w:tblStylePr w:type="lastRow">
      <w:rPr>
        <w:b/>
        <w:bCs/>
      </w:rPr>
      <w:tblPr/>
      <w:tcPr>
        <w:tcBorders>
          <w:top w:val="double" w:sz="4" w:space="0" w:color="9BB3E9" w:themeColor="accent6" w:themeTint="99"/>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numbering" w:customStyle="1" w:styleId="Sinlista1">
    <w:name w:val="Sin lista1"/>
    <w:next w:val="Sinlista"/>
    <w:uiPriority w:val="99"/>
    <w:semiHidden/>
    <w:unhideWhenUsed/>
    <w:rsid w:val="006C39B3"/>
  </w:style>
  <w:style w:type="paragraph" w:customStyle="1" w:styleId="msonormal0">
    <w:name w:val="msonormal"/>
    <w:basedOn w:val="Normal"/>
    <w:rsid w:val="006C39B3"/>
    <w:pPr>
      <w:spacing w:before="100" w:beforeAutospacing="1" w:after="100" w:afterAutospacing="1"/>
      <w:jc w:val="left"/>
    </w:pPr>
    <w:rPr>
      <w:rFonts w:ascii="Times New Roman" w:eastAsia="Times New Roman" w:hAnsi="Times New Roman" w:cs="Times New Roman"/>
      <w:kern w:val="0"/>
      <w:lang w:eastAsia="es-MX"/>
      <w14:ligatures w14:val="none"/>
    </w:rPr>
  </w:style>
  <w:style w:type="numbering" w:customStyle="1" w:styleId="Sinlista2">
    <w:name w:val="Sin lista2"/>
    <w:next w:val="Sinlista"/>
    <w:uiPriority w:val="99"/>
    <w:semiHidden/>
    <w:unhideWhenUsed/>
    <w:rsid w:val="00A6393E"/>
  </w:style>
  <w:style w:type="table" w:styleId="Tablaconcuadrcula4-nfasis2">
    <w:name w:val="Grid Table 4 Accent 2"/>
    <w:basedOn w:val="Tablanormal"/>
    <w:uiPriority w:val="49"/>
    <w:rsid w:val="00392364"/>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color w:val="FFFFFF" w:themeColor="background1"/>
      </w:rPr>
      <w:tblPr/>
      <w:tcPr>
        <w:tcBorders>
          <w:top w:val="single" w:sz="4" w:space="0" w:color="9B57D3" w:themeColor="accent2"/>
          <w:left w:val="single" w:sz="4" w:space="0" w:color="9B57D3" w:themeColor="accent2"/>
          <w:bottom w:val="single" w:sz="4" w:space="0" w:color="9B57D3" w:themeColor="accent2"/>
          <w:right w:val="single" w:sz="4" w:space="0" w:color="9B57D3" w:themeColor="accent2"/>
          <w:insideH w:val="nil"/>
          <w:insideV w:val="nil"/>
        </w:tcBorders>
        <w:shd w:val="clear" w:color="auto" w:fill="9B57D3" w:themeFill="accent2"/>
      </w:tcPr>
    </w:tblStylePr>
    <w:tblStylePr w:type="lastRow">
      <w:rPr>
        <w:b/>
        <w:bCs/>
      </w:rPr>
      <w:tblPr/>
      <w:tcPr>
        <w:tcBorders>
          <w:top w:val="double" w:sz="4" w:space="0" w:color="9B57D3" w:themeColor="accent2"/>
        </w:tcBorders>
      </w:tcPr>
    </w:tblStylePr>
    <w:tblStylePr w:type="firstCol">
      <w:rPr>
        <w:b/>
        <w:bCs/>
      </w:rPr>
    </w:tblStylePr>
    <w:tblStylePr w:type="lastCol">
      <w:rPr>
        <w:b/>
        <w:bCs/>
      </w:rPr>
    </w:tblStylePr>
    <w:tblStylePr w:type="band1Vert">
      <w:tblPr/>
      <w:tcPr>
        <w:shd w:val="clear" w:color="auto" w:fill="EADDF6" w:themeFill="accent2" w:themeFillTint="33"/>
      </w:tcPr>
    </w:tblStylePr>
    <w:tblStylePr w:type="band1Horz">
      <w:tblPr/>
      <w:tcPr>
        <w:shd w:val="clear" w:color="auto" w:fill="EADDF6" w:themeFill="accent2" w:themeFillTint="33"/>
      </w:tcPr>
    </w:tblStylePr>
  </w:style>
  <w:style w:type="paragraph" w:styleId="Descripcin">
    <w:name w:val="caption"/>
    <w:basedOn w:val="Normal"/>
    <w:next w:val="Normal"/>
    <w:uiPriority w:val="35"/>
    <w:unhideWhenUsed/>
    <w:qFormat/>
    <w:rsid w:val="00BD5DC7"/>
    <w:pPr>
      <w:spacing w:after="200"/>
    </w:pPr>
    <w:rPr>
      <w:i/>
      <w:iCs/>
      <w:color w:val="632E62" w:themeColor="text2"/>
      <w:sz w:val="18"/>
      <w:szCs w:val="18"/>
    </w:rPr>
  </w:style>
  <w:style w:type="table" w:styleId="Tablaconcuadrcula6concolores-nfasis3">
    <w:name w:val="Grid Table 6 Colorful Accent 3"/>
    <w:basedOn w:val="Tablanormal"/>
    <w:uiPriority w:val="51"/>
    <w:rsid w:val="00753390"/>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4" w:space="0" w:color="AC9DE8" w:themeColor="accent3" w:themeTint="99"/>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paragraph" w:customStyle="1" w:styleId="line">
    <w:name w:val="line"/>
    <w:basedOn w:val="Normal"/>
    <w:rsid w:val="00F2564E"/>
    <w:pPr>
      <w:spacing w:before="100" w:beforeAutospacing="1" w:after="100" w:afterAutospacing="1"/>
      <w:jc w:val="left"/>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F2564E"/>
    <w:rPr>
      <w:rFonts w:ascii="Courier New" w:eastAsia="Times New Roman" w:hAnsi="Courier New" w:cs="Courier New"/>
      <w:sz w:val="20"/>
      <w:szCs w:val="20"/>
    </w:rPr>
  </w:style>
  <w:style w:type="numbering" w:customStyle="1" w:styleId="Sinlista3">
    <w:name w:val="Sin lista3"/>
    <w:next w:val="Sinlista"/>
    <w:uiPriority w:val="99"/>
    <w:semiHidden/>
    <w:unhideWhenUsed/>
    <w:rsid w:val="00E96E04"/>
  </w:style>
  <w:style w:type="table" w:styleId="Tablaconcuadrcula4-nfasis3">
    <w:name w:val="Grid Table 4 Accent 3"/>
    <w:basedOn w:val="Tablanormal"/>
    <w:uiPriority w:val="49"/>
    <w:rsid w:val="00AB5AE1"/>
    <w:pPr>
      <w:spacing w:after="0" w:line="240" w:lineRule="auto"/>
    </w:p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color w:val="FFFFFF" w:themeColor="background1"/>
      </w:rPr>
      <w:tblPr/>
      <w:tcPr>
        <w:tcBorders>
          <w:top w:val="single" w:sz="4" w:space="0" w:color="755DD9" w:themeColor="accent3"/>
          <w:left w:val="single" w:sz="4" w:space="0" w:color="755DD9" w:themeColor="accent3"/>
          <w:bottom w:val="single" w:sz="4" w:space="0" w:color="755DD9" w:themeColor="accent3"/>
          <w:right w:val="single" w:sz="4" w:space="0" w:color="755DD9" w:themeColor="accent3"/>
          <w:insideH w:val="nil"/>
          <w:insideV w:val="nil"/>
        </w:tcBorders>
        <w:shd w:val="clear" w:color="auto" w:fill="755DD9" w:themeFill="accent3"/>
      </w:tcPr>
    </w:tblStylePr>
    <w:tblStylePr w:type="lastRow">
      <w:rPr>
        <w:b/>
        <w:bCs/>
      </w:rPr>
      <w:tblPr/>
      <w:tcPr>
        <w:tcBorders>
          <w:top w:val="double" w:sz="4" w:space="0" w:color="755DD9" w:themeColor="accent3"/>
        </w:tcBorders>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character" w:customStyle="1" w:styleId="qwen-markdown-text">
    <w:name w:val="qwen-markdown-text"/>
    <w:basedOn w:val="Fuentedeprrafopredeter"/>
    <w:rsid w:val="000B061B"/>
  </w:style>
  <w:style w:type="table" w:styleId="Tablaconcuadrcula4-nfasis1">
    <w:name w:val="Grid Table 4 Accent 1"/>
    <w:basedOn w:val="Tablanormal"/>
    <w:uiPriority w:val="49"/>
    <w:rsid w:val="000B061B"/>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color w:val="FFFFFF" w:themeColor="background1"/>
      </w:rPr>
      <w:tblPr/>
      <w:tcPr>
        <w:tcBorders>
          <w:top w:val="single" w:sz="4" w:space="0" w:color="92278F" w:themeColor="accent1"/>
          <w:left w:val="single" w:sz="4" w:space="0" w:color="92278F" w:themeColor="accent1"/>
          <w:bottom w:val="single" w:sz="4" w:space="0" w:color="92278F" w:themeColor="accent1"/>
          <w:right w:val="single" w:sz="4" w:space="0" w:color="92278F" w:themeColor="accent1"/>
          <w:insideH w:val="nil"/>
          <w:insideV w:val="nil"/>
        </w:tcBorders>
        <w:shd w:val="clear" w:color="auto" w:fill="92278F" w:themeFill="accent1"/>
      </w:tcPr>
    </w:tblStylePr>
    <w:tblStylePr w:type="lastRow">
      <w:rPr>
        <w:b/>
        <w:bCs/>
      </w:rPr>
      <w:tblPr/>
      <w:tcPr>
        <w:tcBorders>
          <w:top w:val="double" w:sz="4" w:space="0" w:color="92278F" w:themeColor="accent1"/>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4-nfasis4">
    <w:name w:val="Grid Table 4 Accent 4"/>
    <w:basedOn w:val="Tablanormal"/>
    <w:uiPriority w:val="49"/>
    <w:rsid w:val="00BC4C37"/>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color w:val="FFFFFF" w:themeColor="background1"/>
      </w:rPr>
      <w:tblPr/>
      <w:tcPr>
        <w:tcBorders>
          <w:top w:val="single" w:sz="4" w:space="0" w:color="665EB8" w:themeColor="accent4"/>
          <w:left w:val="single" w:sz="4" w:space="0" w:color="665EB8" w:themeColor="accent4"/>
          <w:bottom w:val="single" w:sz="4" w:space="0" w:color="665EB8" w:themeColor="accent4"/>
          <w:right w:val="single" w:sz="4" w:space="0" w:color="665EB8" w:themeColor="accent4"/>
          <w:insideH w:val="nil"/>
          <w:insideV w:val="nil"/>
        </w:tcBorders>
        <w:shd w:val="clear" w:color="auto" w:fill="665EB8" w:themeFill="accent4"/>
      </w:tcPr>
    </w:tblStylePr>
    <w:tblStylePr w:type="lastRow">
      <w:rPr>
        <w:b/>
        <w:bCs/>
      </w:rPr>
      <w:tblPr/>
      <w:tcPr>
        <w:tcBorders>
          <w:top w:val="double" w:sz="4" w:space="0" w:color="665EB8" w:themeColor="accent4"/>
        </w:tcBorders>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4-nfasis6">
    <w:name w:val="Grid Table 4 Accent 6"/>
    <w:basedOn w:val="Tablanormal"/>
    <w:uiPriority w:val="49"/>
    <w:rsid w:val="00CC61E5"/>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color w:val="FFFFFF" w:themeColor="background1"/>
      </w:rPr>
      <w:tblPr/>
      <w:tcPr>
        <w:tcBorders>
          <w:top w:val="single" w:sz="4" w:space="0" w:color="5982DB" w:themeColor="accent6"/>
          <w:left w:val="single" w:sz="4" w:space="0" w:color="5982DB" w:themeColor="accent6"/>
          <w:bottom w:val="single" w:sz="4" w:space="0" w:color="5982DB" w:themeColor="accent6"/>
          <w:right w:val="single" w:sz="4" w:space="0" w:color="5982DB" w:themeColor="accent6"/>
          <w:insideH w:val="nil"/>
          <w:insideV w:val="nil"/>
        </w:tcBorders>
        <w:shd w:val="clear" w:color="auto" w:fill="5982DB" w:themeFill="accent6"/>
      </w:tcPr>
    </w:tblStylePr>
    <w:tblStylePr w:type="lastRow">
      <w:rPr>
        <w:b/>
        <w:bCs/>
      </w:rPr>
      <w:tblPr/>
      <w:tcPr>
        <w:tcBorders>
          <w:top w:val="double" w:sz="4" w:space="0" w:color="5982DB" w:themeColor="accent6"/>
        </w:tcBorders>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 w:type="table" w:styleId="Tablaconcuadrcula4-nfasis5">
    <w:name w:val="Grid Table 4 Accent 5"/>
    <w:basedOn w:val="Tablanormal"/>
    <w:uiPriority w:val="49"/>
    <w:rsid w:val="00CC61E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color w:val="FFFFFF" w:themeColor="background1"/>
      </w:rPr>
      <w:tblPr/>
      <w:tcPr>
        <w:tcBorders>
          <w:top w:val="single" w:sz="4" w:space="0" w:color="45A5ED" w:themeColor="accent5"/>
          <w:left w:val="single" w:sz="4" w:space="0" w:color="45A5ED" w:themeColor="accent5"/>
          <w:bottom w:val="single" w:sz="4" w:space="0" w:color="45A5ED" w:themeColor="accent5"/>
          <w:right w:val="single" w:sz="4" w:space="0" w:color="45A5ED" w:themeColor="accent5"/>
          <w:insideH w:val="nil"/>
          <w:insideV w:val="nil"/>
        </w:tcBorders>
        <w:shd w:val="clear" w:color="auto" w:fill="45A5ED" w:themeFill="accent5"/>
      </w:tcPr>
    </w:tblStylePr>
    <w:tblStylePr w:type="lastRow">
      <w:rPr>
        <w:b/>
        <w:bCs/>
      </w:rPr>
      <w:tblPr/>
      <w:tcPr>
        <w:tcBorders>
          <w:top w:val="double" w:sz="4" w:space="0" w:color="45A5ED" w:themeColor="accent5"/>
        </w:tcBorders>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3-nfasis1">
    <w:name w:val="Grid Table 3 Accent 1"/>
    <w:basedOn w:val="Tablanormal"/>
    <w:uiPriority w:val="48"/>
    <w:rsid w:val="00CC61E5"/>
    <w:pPr>
      <w:spacing w:after="0" w:line="240" w:lineRule="auto"/>
    </w:p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CBF0" w:themeFill="accent1" w:themeFillTint="33"/>
      </w:tcPr>
    </w:tblStylePr>
    <w:tblStylePr w:type="band1Horz">
      <w:tblPr/>
      <w:tcPr>
        <w:shd w:val="clear" w:color="auto" w:fill="F1CBF0" w:themeFill="accent1" w:themeFillTint="33"/>
      </w:tcPr>
    </w:tblStylePr>
    <w:tblStylePr w:type="neCell">
      <w:tblPr/>
      <w:tcPr>
        <w:tcBorders>
          <w:bottom w:val="single" w:sz="4" w:space="0" w:color="D565D2" w:themeColor="accent1" w:themeTint="99"/>
        </w:tcBorders>
      </w:tcPr>
    </w:tblStylePr>
    <w:tblStylePr w:type="nwCell">
      <w:tblPr/>
      <w:tcPr>
        <w:tcBorders>
          <w:bottom w:val="single" w:sz="4" w:space="0" w:color="D565D2" w:themeColor="accent1" w:themeTint="99"/>
        </w:tcBorders>
      </w:tcPr>
    </w:tblStylePr>
    <w:tblStylePr w:type="seCell">
      <w:tblPr/>
      <w:tcPr>
        <w:tcBorders>
          <w:top w:val="single" w:sz="4" w:space="0" w:color="D565D2" w:themeColor="accent1" w:themeTint="99"/>
        </w:tcBorders>
      </w:tcPr>
    </w:tblStylePr>
    <w:tblStylePr w:type="swCell">
      <w:tblPr/>
      <w:tcPr>
        <w:tcBorders>
          <w:top w:val="single" w:sz="4" w:space="0" w:color="D565D2" w:themeColor="accent1" w:themeTint="99"/>
        </w:tcBorders>
      </w:tcPr>
    </w:tblStylePr>
  </w:style>
  <w:style w:type="table" w:styleId="Tablaconcuadrcula2-nfasis1">
    <w:name w:val="Grid Table 2 Accent 1"/>
    <w:basedOn w:val="Tablanormal"/>
    <w:uiPriority w:val="47"/>
    <w:rsid w:val="00CF5BCB"/>
    <w:pPr>
      <w:spacing w:after="0" w:line="240" w:lineRule="auto"/>
    </w:pPr>
    <w:tblPr>
      <w:tblStyleRowBandSize w:val="1"/>
      <w:tblStyleColBandSize w:val="1"/>
      <w:tblBorders>
        <w:top w:val="single" w:sz="2" w:space="0" w:color="D565D2" w:themeColor="accent1" w:themeTint="99"/>
        <w:bottom w:val="single" w:sz="2" w:space="0" w:color="D565D2" w:themeColor="accent1" w:themeTint="99"/>
        <w:insideH w:val="single" w:sz="2" w:space="0" w:color="D565D2" w:themeColor="accent1" w:themeTint="99"/>
        <w:insideV w:val="single" w:sz="2" w:space="0" w:color="D565D2" w:themeColor="accent1" w:themeTint="99"/>
      </w:tblBorders>
    </w:tblPr>
    <w:tblStylePr w:type="firstRow">
      <w:rPr>
        <w:b/>
        <w:bCs/>
      </w:rPr>
      <w:tblPr/>
      <w:tcPr>
        <w:tcBorders>
          <w:top w:val="nil"/>
          <w:bottom w:val="single" w:sz="12" w:space="0" w:color="D565D2" w:themeColor="accent1" w:themeTint="99"/>
          <w:insideH w:val="nil"/>
          <w:insideV w:val="nil"/>
        </w:tcBorders>
        <w:shd w:val="clear" w:color="auto" w:fill="FFFFFF" w:themeFill="background1"/>
      </w:tcPr>
    </w:tblStylePr>
    <w:tblStylePr w:type="lastRow">
      <w:rPr>
        <w:b/>
        <w:bCs/>
      </w:rPr>
      <w:tblPr/>
      <w:tcPr>
        <w:tcBorders>
          <w:top w:val="double" w:sz="2" w:space="0" w:color="D565D2"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3">
    <w:name w:val="Grid Table 1 Light Accent 3"/>
    <w:basedOn w:val="Tablanormal"/>
    <w:uiPriority w:val="46"/>
    <w:rsid w:val="00147BC6"/>
    <w:pPr>
      <w:spacing w:after="0" w:line="240" w:lineRule="auto"/>
    </w:pPr>
    <w:tblPr>
      <w:tblStyleRowBandSize w:val="1"/>
      <w:tblStyleColBandSize w:val="1"/>
      <w:tblBorders>
        <w:top w:val="single" w:sz="4" w:space="0" w:color="C7BEEF" w:themeColor="accent3" w:themeTint="66"/>
        <w:left w:val="single" w:sz="4" w:space="0" w:color="C7BEEF" w:themeColor="accent3" w:themeTint="66"/>
        <w:bottom w:val="single" w:sz="4" w:space="0" w:color="C7BEEF" w:themeColor="accent3" w:themeTint="66"/>
        <w:right w:val="single" w:sz="4" w:space="0" w:color="C7BEEF" w:themeColor="accent3" w:themeTint="66"/>
        <w:insideH w:val="single" w:sz="4" w:space="0" w:color="C7BEEF" w:themeColor="accent3" w:themeTint="66"/>
        <w:insideV w:val="single" w:sz="4" w:space="0" w:color="C7BEEF" w:themeColor="accent3" w:themeTint="66"/>
      </w:tblBorders>
    </w:tblPr>
    <w:tblStylePr w:type="firstRow">
      <w:rPr>
        <w:b/>
        <w:bCs/>
      </w:rPr>
      <w:tblPr/>
      <w:tcPr>
        <w:tcBorders>
          <w:bottom w:val="single" w:sz="12" w:space="0" w:color="AC9DE8" w:themeColor="accent3" w:themeTint="99"/>
        </w:tcBorders>
      </w:tcPr>
    </w:tblStylePr>
    <w:tblStylePr w:type="lastRow">
      <w:rPr>
        <w:b/>
        <w:bCs/>
      </w:rPr>
      <w:tblPr/>
      <w:tcPr>
        <w:tcBorders>
          <w:top w:val="double" w:sz="2" w:space="0" w:color="AC9DE8" w:themeColor="accent3" w:themeTint="99"/>
        </w:tcBorders>
      </w:tcPr>
    </w:tblStylePr>
    <w:tblStylePr w:type="firstCol">
      <w:rPr>
        <w:b/>
        <w:bCs/>
      </w:rPr>
    </w:tblStylePr>
    <w:tblStylePr w:type="lastCol">
      <w:rPr>
        <w:b/>
        <w:bCs/>
      </w:rPr>
    </w:tblStylePr>
  </w:style>
  <w:style w:type="paragraph" w:customStyle="1" w:styleId="Code">
    <w:name w:val="Code"/>
    <w:basedOn w:val="Normal"/>
    <w:link w:val="CodeCar"/>
    <w:qFormat/>
    <w:rsid w:val="002E26C7"/>
    <w:pPr>
      <w:spacing w:after="0"/>
      <w:jc w:val="center"/>
    </w:pPr>
    <w:rPr>
      <w:rFonts w:ascii="Courier New" w:eastAsia="MS Mincho" w:hAnsi="Courier New" w:cs="Courier New"/>
      <w:sz w:val="20"/>
      <w:szCs w:val="20"/>
    </w:rPr>
  </w:style>
  <w:style w:type="character" w:customStyle="1" w:styleId="CodeCar">
    <w:name w:val="Code Car"/>
    <w:basedOn w:val="Fuentedeprrafopredeter"/>
    <w:link w:val="Code"/>
    <w:rsid w:val="002E26C7"/>
    <w:rPr>
      <w:rFonts w:ascii="Courier New" w:eastAsia="MS Mincho" w:hAnsi="Courier New" w:cs="Courier New"/>
      <w:sz w:val="20"/>
      <w:szCs w:val="20"/>
      <w:lang w:val="es-MX"/>
    </w:rPr>
  </w:style>
  <w:style w:type="table" w:styleId="Tablaconcuadrcula6concolores-nfasis1">
    <w:name w:val="Grid Table 6 Colorful Accent 1"/>
    <w:basedOn w:val="Tablanormal"/>
    <w:uiPriority w:val="51"/>
    <w:rsid w:val="00172624"/>
    <w:pPr>
      <w:spacing w:after="0" w:line="240" w:lineRule="auto"/>
    </w:pPr>
    <w:rPr>
      <w:color w:val="6D1D6A" w:themeColor="accent1" w:themeShade="BF"/>
    </w:rPr>
    <w:tblPr>
      <w:tblStyleRowBandSize w:val="1"/>
      <w:tblStyleColBandSize w:val="1"/>
      <w:tblBorders>
        <w:top w:val="single" w:sz="4" w:space="0" w:color="D565D2" w:themeColor="accent1" w:themeTint="99"/>
        <w:left w:val="single" w:sz="4" w:space="0" w:color="D565D2" w:themeColor="accent1" w:themeTint="99"/>
        <w:bottom w:val="single" w:sz="4" w:space="0" w:color="D565D2" w:themeColor="accent1" w:themeTint="99"/>
        <w:right w:val="single" w:sz="4" w:space="0" w:color="D565D2" w:themeColor="accent1" w:themeTint="99"/>
        <w:insideH w:val="single" w:sz="4" w:space="0" w:color="D565D2" w:themeColor="accent1" w:themeTint="99"/>
        <w:insideV w:val="single" w:sz="4" w:space="0" w:color="D565D2" w:themeColor="accent1" w:themeTint="99"/>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4" w:space="0" w:color="D565D2" w:themeColor="accent1" w:themeTint="99"/>
        </w:tcBorders>
      </w:tcPr>
    </w:tblStylePr>
    <w:tblStylePr w:type="firstCol">
      <w:rPr>
        <w:b/>
        <w:bCs/>
      </w:rPr>
    </w:tblStylePr>
    <w:tblStylePr w:type="lastCol">
      <w:rPr>
        <w:b/>
        <w:bCs/>
      </w:rPr>
    </w:tblStylePr>
    <w:tblStylePr w:type="band1Vert">
      <w:tblPr/>
      <w:tcPr>
        <w:shd w:val="clear" w:color="auto" w:fill="F1CBF0" w:themeFill="accent1" w:themeFillTint="33"/>
      </w:tcPr>
    </w:tblStylePr>
    <w:tblStylePr w:type="band1Horz">
      <w:tblPr/>
      <w:tcPr>
        <w:shd w:val="clear" w:color="auto" w:fill="F1CBF0" w:themeFill="accent1" w:themeFillTint="33"/>
      </w:tcPr>
    </w:tblStylePr>
  </w:style>
  <w:style w:type="table" w:styleId="Tablaconcuadrcula1clara-nfasis1">
    <w:name w:val="Grid Table 1 Light Accent 1"/>
    <w:basedOn w:val="Tablanormal"/>
    <w:uiPriority w:val="46"/>
    <w:rsid w:val="00172624"/>
    <w:pPr>
      <w:spacing w:after="0" w:line="240" w:lineRule="auto"/>
    </w:pPr>
    <w:tblPr>
      <w:tblStyleRowBandSize w:val="1"/>
      <w:tblStyleColBandSize w:val="1"/>
      <w:tblBorders>
        <w:top w:val="single" w:sz="4" w:space="0" w:color="E398E1" w:themeColor="accent1" w:themeTint="66"/>
        <w:left w:val="single" w:sz="4" w:space="0" w:color="E398E1" w:themeColor="accent1" w:themeTint="66"/>
        <w:bottom w:val="single" w:sz="4" w:space="0" w:color="E398E1" w:themeColor="accent1" w:themeTint="66"/>
        <w:right w:val="single" w:sz="4" w:space="0" w:color="E398E1" w:themeColor="accent1" w:themeTint="66"/>
        <w:insideH w:val="single" w:sz="4" w:space="0" w:color="E398E1" w:themeColor="accent1" w:themeTint="66"/>
        <w:insideV w:val="single" w:sz="4" w:space="0" w:color="E398E1" w:themeColor="accent1" w:themeTint="66"/>
      </w:tblBorders>
    </w:tblPr>
    <w:tblStylePr w:type="firstRow">
      <w:rPr>
        <w:b/>
        <w:bCs/>
      </w:rPr>
      <w:tblPr/>
      <w:tcPr>
        <w:tcBorders>
          <w:bottom w:val="single" w:sz="12" w:space="0" w:color="D565D2" w:themeColor="accent1" w:themeTint="99"/>
        </w:tcBorders>
      </w:tcPr>
    </w:tblStylePr>
    <w:tblStylePr w:type="lastRow">
      <w:rPr>
        <w:b/>
        <w:bCs/>
      </w:rPr>
      <w:tblPr/>
      <w:tcPr>
        <w:tcBorders>
          <w:top w:val="double" w:sz="2" w:space="0" w:color="D565D2" w:themeColor="accent1" w:themeTint="99"/>
        </w:tcBorders>
      </w:tcPr>
    </w:tblStylePr>
    <w:tblStylePr w:type="firstCol">
      <w:rPr>
        <w:b/>
        <w:bCs/>
      </w:rPr>
    </w:tblStylePr>
    <w:tblStylePr w:type="lastCol">
      <w:rPr>
        <w:b/>
        <w:bCs/>
      </w:rPr>
    </w:tblStylePr>
  </w:style>
  <w:style w:type="table" w:styleId="Tablaconcuadrcula3-nfasis2">
    <w:name w:val="Grid Table 3 Accent 2"/>
    <w:basedOn w:val="Tablanormal"/>
    <w:uiPriority w:val="48"/>
    <w:rsid w:val="00DE04BA"/>
    <w:pPr>
      <w:spacing w:after="0" w:line="240" w:lineRule="auto"/>
    </w:pPr>
    <w:tblPr>
      <w:tblStyleRowBandSize w:val="1"/>
      <w:tblStyleColBandSize w:val="1"/>
      <w:tblBorders>
        <w:top w:val="single" w:sz="4" w:space="0" w:color="C29AE4" w:themeColor="accent2" w:themeTint="99"/>
        <w:left w:val="single" w:sz="4" w:space="0" w:color="C29AE4" w:themeColor="accent2" w:themeTint="99"/>
        <w:bottom w:val="single" w:sz="4" w:space="0" w:color="C29AE4" w:themeColor="accent2" w:themeTint="99"/>
        <w:right w:val="single" w:sz="4" w:space="0" w:color="C29AE4" w:themeColor="accent2" w:themeTint="99"/>
        <w:insideH w:val="single" w:sz="4" w:space="0" w:color="C29AE4" w:themeColor="accent2" w:themeTint="99"/>
        <w:insideV w:val="single" w:sz="4" w:space="0" w:color="C29AE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DDF6" w:themeFill="accent2" w:themeFillTint="33"/>
      </w:tcPr>
    </w:tblStylePr>
    <w:tblStylePr w:type="band1Horz">
      <w:tblPr/>
      <w:tcPr>
        <w:shd w:val="clear" w:color="auto" w:fill="EADDF6" w:themeFill="accent2" w:themeFillTint="33"/>
      </w:tcPr>
    </w:tblStylePr>
    <w:tblStylePr w:type="neCell">
      <w:tblPr/>
      <w:tcPr>
        <w:tcBorders>
          <w:bottom w:val="single" w:sz="4" w:space="0" w:color="C29AE4" w:themeColor="accent2" w:themeTint="99"/>
        </w:tcBorders>
      </w:tcPr>
    </w:tblStylePr>
    <w:tblStylePr w:type="nwCell">
      <w:tblPr/>
      <w:tcPr>
        <w:tcBorders>
          <w:bottom w:val="single" w:sz="4" w:space="0" w:color="C29AE4" w:themeColor="accent2" w:themeTint="99"/>
        </w:tcBorders>
      </w:tcPr>
    </w:tblStylePr>
    <w:tblStylePr w:type="seCell">
      <w:tblPr/>
      <w:tcPr>
        <w:tcBorders>
          <w:top w:val="single" w:sz="4" w:space="0" w:color="C29AE4" w:themeColor="accent2" w:themeTint="99"/>
        </w:tcBorders>
      </w:tcPr>
    </w:tblStylePr>
    <w:tblStylePr w:type="swCell">
      <w:tblPr/>
      <w:tcPr>
        <w:tcBorders>
          <w:top w:val="single" w:sz="4" w:space="0" w:color="C29AE4" w:themeColor="accent2" w:themeTint="99"/>
        </w:tcBorders>
      </w:tcPr>
    </w:tblStylePr>
  </w:style>
  <w:style w:type="table" w:styleId="Tablaconcuadrcula7concolores-nfasis3">
    <w:name w:val="Grid Table 7 Colorful Accent 3"/>
    <w:basedOn w:val="Tablanormal"/>
    <w:uiPriority w:val="52"/>
    <w:rsid w:val="00DE04BA"/>
    <w:pPr>
      <w:spacing w:after="0" w:line="240" w:lineRule="auto"/>
    </w:pPr>
    <w:rPr>
      <w:color w:val="472CBB" w:themeColor="accent3" w:themeShade="BF"/>
    </w:rPr>
    <w:tblPr>
      <w:tblStyleRowBandSize w:val="1"/>
      <w:tblStyleColBandSize w:val="1"/>
      <w:tblBorders>
        <w:top w:val="single" w:sz="4" w:space="0" w:color="AC9DE8" w:themeColor="accent3" w:themeTint="99"/>
        <w:left w:val="single" w:sz="4" w:space="0" w:color="AC9DE8" w:themeColor="accent3" w:themeTint="99"/>
        <w:bottom w:val="single" w:sz="4" w:space="0" w:color="AC9DE8" w:themeColor="accent3" w:themeTint="99"/>
        <w:right w:val="single" w:sz="4" w:space="0" w:color="AC9DE8" w:themeColor="accent3" w:themeTint="99"/>
        <w:insideH w:val="single" w:sz="4" w:space="0" w:color="AC9DE8" w:themeColor="accent3" w:themeTint="99"/>
        <w:insideV w:val="single" w:sz="4" w:space="0" w:color="AC9DE8"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DEF7" w:themeFill="accent3" w:themeFillTint="33"/>
      </w:tcPr>
    </w:tblStylePr>
    <w:tblStylePr w:type="band1Horz">
      <w:tblPr/>
      <w:tcPr>
        <w:shd w:val="clear" w:color="auto" w:fill="E3DEF7" w:themeFill="accent3" w:themeFillTint="33"/>
      </w:tcPr>
    </w:tblStylePr>
    <w:tblStylePr w:type="neCell">
      <w:tblPr/>
      <w:tcPr>
        <w:tcBorders>
          <w:bottom w:val="single" w:sz="4" w:space="0" w:color="AC9DE8" w:themeColor="accent3" w:themeTint="99"/>
        </w:tcBorders>
      </w:tcPr>
    </w:tblStylePr>
    <w:tblStylePr w:type="nwCell">
      <w:tblPr/>
      <w:tcPr>
        <w:tcBorders>
          <w:bottom w:val="single" w:sz="4" w:space="0" w:color="AC9DE8" w:themeColor="accent3" w:themeTint="99"/>
        </w:tcBorders>
      </w:tcPr>
    </w:tblStylePr>
    <w:tblStylePr w:type="seCell">
      <w:tblPr/>
      <w:tcPr>
        <w:tcBorders>
          <w:top w:val="single" w:sz="4" w:space="0" w:color="AC9DE8" w:themeColor="accent3" w:themeTint="99"/>
        </w:tcBorders>
      </w:tcPr>
    </w:tblStylePr>
    <w:tblStylePr w:type="swCell">
      <w:tblPr/>
      <w:tcPr>
        <w:tcBorders>
          <w:top w:val="single" w:sz="4" w:space="0" w:color="AC9DE8" w:themeColor="accent3" w:themeTint="99"/>
        </w:tcBorders>
      </w:tcPr>
    </w:tblStylePr>
  </w:style>
  <w:style w:type="table" w:styleId="Tablaconcuadrcula3-nfasis4">
    <w:name w:val="Grid Table 3 Accent 4"/>
    <w:basedOn w:val="Tablanormal"/>
    <w:uiPriority w:val="48"/>
    <w:rsid w:val="00DE04BA"/>
    <w:pPr>
      <w:spacing w:after="0" w:line="240" w:lineRule="auto"/>
    </w:pPr>
    <w:tblPr>
      <w:tblStyleRowBandSize w:val="1"/>
      <w:tblStyleColBandSize w:val="1"/>
      <w:tblBorders>
        <w:top w:val="single" w:sz="4" w:space="0" w:color="A29ED4" w:themeColor="accent4" w:themeTint="99"/>
        <w:left w:val="single" w:sz="4" w:space="0" w:color="A29ED4" w:themeColor="accent4" w:themeTint="99"/>
        <w:bottom w:val="single" w:sz="4" w:space="0" w:color="A29ED4" w:themeColor="accent4" w:themeTint="99"/>
        <w:right w:val="single" w:sz="4" w:space="0" w:color="A29ED4" w:themeColor="accent4" w:themeTint="99"/>
        <w:insideH w:val="single" w:sz="4" w:space="0" w:color="A29ED4" w:themeColor="accent4" w:themeTint="99"/>
        <w:insideV w:val="single" w:sz="4" w:space="0" w:color="A29ED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0DEF0" w:themeFill="accent4" w:themeFillTint="33"/>
      </w:tcPr>
    </w:tblStylePr>
    <w:tblStylePr w:type="band1Horz">
      <w:tblPr/>
      <w:tcPr>
        <w:shd w:val="clear" w:color="auto" w:fill="E0DEF0" w:themeFill="accent4" w:themeFillTint="33"/>
      </w:tcPr>
    </w:tblStylePr>
    <w:tblStylePr w:type="neCell">
      <w:tblPr/>
      <w:tcPr>
        <w:tcBorders>
          <w:bottom w:val="single" w:sz="4" w:space="0" w:color="A29ED4" w:themeColor="accent4" w:themeTint="99"/>
        </w:tcBorders>
      </w:tcPr>
    </w:tblStylePr>
    <w:tblStylePr w:type="nwCell">
      <w:tblPr/>
      <w:tcPr>
        <w:tcBorders>
          <w:bottom w:val="single" w:sz="4" w:space="0" w:color="A29ED4" w:themeColor="accent4" w:themeTint="99"/>
        </w:tcBorders>
      </w:tcPr>
    </w:tblStylePr>
    <w:tblStylePr w:type="seCell">
      <w:tblPr/>
      <w:tcPr>
        <w:tcBorders>
          <w:top w:val="single" w:sz="4" w:space="0" w:color="A29ED4" w:themeColor="accent4" w:themeTint="99"/>
        </w:tcBorders>
      </w:tcPr>
    </w:tblStylePr>
    <w:tblStylePr w:type="swCell">
      <w:tblPr/>
      <w:tcPr>
        <w:tcBorders>
          <w:top w:val="single" w:sz="4" w:space="0" w:color="A29ED4" w:themeColor="accent4" w:themeTint="99"/>
        </w:tcBorders>
      </w:tcPr>
    </w:tblStylePr>
  </w:style>
  <w:style w:type="table" w:styleId="Tablaconcuadrcula3-nfasis5">
    <w:name w:val="Grid Table 3 Accent 5"/>
    <w:basedOn w:val="Tablanormal"/>
    <w:uiPriority w:val="48"/>
    <w:rsid w:val="001D61F5"/>
    <w:pPr>
      <w:spacing w:after="0" w:line="240" w:lineRule="auto"/>
    </w:pPr>
    <w:tblPr>
      <w:tblStyleRowBandSize w:val="1"/>
      <w:tblStyleColBandSize w:val="1"/>
      <w:tblBorders>
        <w:top w:val="single" w:sz="4" w:space="0" w:color="8FC8F4" w:themeColor="accent5" w:themeTint="99"/>
        <w:left w:val="single" w:sz="4" w:space="0" w:color="8FC8F4" w:themeColor="accent5" w:themeTint="99"/>
        <w:bottom w:val="single" w:sz="4" w:space="0" w:color="8FC8F4" w:themeColor="accent5" w:themeTint="99"/>
        <w:right w:val="single" w:sz="4" w:space="0" w:color="8FC8F4" w:themeColor="accent5" w:themeTint="99"/>
        <w:insideH w:val="single" w:sz="4" w:space="0" w:color="8FC8F4" w:themeColor="accent5" w:themeTint="99"/>
        <w:insideV w:val="single" w:sz="4" w:space="0" w:color="8FC8F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CFB" w:themeFill="accent5" w:themeFillTint="33"/>
      </w:tcPr>
    </w:tblStylePr>
    <w:tblStylePr w:type="band1Horz">
      <w:tblPr/>
      <w:tcPr>
        <w:shd w:val="clear" w:color="auto" w:fill="D9ECFB" w:themeFill="accent5" w:themeFillTint="33"/>
      </w:tcPr>
    </w:tblStylePr>
    <w:tblStylePr w:type="neCell">
      <w:tblPr/>
      <w:tcPr>
        <w:tcBorders>
          <w:bottom w:val="single" w:sz="4" w:space="0" w:color="8FC8F4" w:themeColor="accent5" w:themeTint="99"/>
        </w:tcBorders>
      </w:tcPr>
    </w:tblStylePr>
    <w:tblStylePr w:type="nwCell">
      <w:tblPr/>
      <w:tcPr>
        <w:tcBorders>
          <w:bottom w:val="single" w:sz="4" w:space="0" w:color="8FC8F4" w:themeColor="accent5" w:themeTint="99"/>
        </w:tcBorders>
      </w:tcPr>
    </w:tblStylePr>
    <w:tblStylePr w:type="seCell">
      <w:tblPr/>
      <w:tcPr>
        <w:tcBorders>
          <w:top w:val="single" w:sz="4" w:space="0" w:color="8FC8F4" w:themeColor="accent5" w:themeTint="99"/>
        </w:tcBorders>
      </w:tcPr>
    </w:tblStylePr>
    <w:tblStylePr w:type="swCell">
      <w:tblPr/>
      <w:tcPr>
        <w:tcBorders>
          <w:top w:val="single" w:sz="4" w:space="0" w:color="8FC8F4" w:themeColor="accent5" w:themeTint="99"/>
        </w:tcBorders>
      </w:tcPr>
    </w:tblStylePr>
  </w:style>
  <w:style w:type="table" w:styleId="Tablaconcuadrcula3-nfasis6">
    <w:name w:val="Grid Table 3 Accent 6"/>
    <w:basedOn w:val="Tablanormal"/>
    <w:uiPriority w:val="48"/>
    <w:rsid w:val="002E26C7"/>
    <w:pPr>
      <w:spacing w:after="0" w:line="240" w:lineRule="auto"/>
    </w:pPr>
    <w:tblPr>
      <w:tblStyleRowBandSize w:val="1"/>
      <w:tblStyleColBandSize w:val="1"/>
      <w:tblBorders>
        <w:top w:val="single" w:sz="4" w:space="0" w:color="9BB3E9" w:themeColor="accent6" w:themeTint="99"/>
        <w:left w:val="single" w:sz="4" w:space="0" w:color="9BB3E9" w:themeColor="accent6" w:themeTint="99"/>
        <w:bottom w:val="single" w:sz="4" w:space="0" w:color="9BB3E9" w:themeColor="accent6" w:themeTint="99"/>
        <w:right w:val="single" w:sz="4" w:space="0" w:color="9BB3E9" w:themeColor="accent6" w:themeTint="99"/>
        <w:insideH w:val="single" w:sz="4" w:space="0" w:color="9BB3E9" w:themeColor="accent6" w:themeTint="99"/>
        <w:insideV w:val="single" w:sz="4" w:space="0" w:color="9BB3E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5F7" w:themeFill="accent6" w:themeFillTint="33"/>
      </w:tcPr>
    </w:tblStylePr>
    <w:tblStylePr w:type="band1Horz">
      <w:tblPr/>
      <w:tcPr>
        <w:shd w:val="clear" w:color="auto" w:fill="DDE5F7" w:themeFill="accent6" w:themeFillTint="33"/>
      </w:tcPr>
    </w:tblStylePr>
    <w:tblStylePr w:type="neCell">
      <w:tblPr/>
      <w:tcPr>
        <w:tcBorders>
          <w:bottom w:val="single" w:sz="4" w:space="0" w:color="9BB3E9" w:themeColor="accent6" w:themeTint="99"/>
        </w:tcBorders>
      </w:tcPr>
    </w:tblStylePr>
    <w:tblStylePr w:type="nwCell">
      <w:tblPr/>
      <w:tcPr>
        <w:tcBorders>
          <w:bottom w:val="single" w:sz="4" w:space="0" w:color="9BB3E9" w:themeColor="accent6" w:themeTint="99"/>
        </w:tcBorders>
      </w:tcPr>
    </w:tblStylePr>
    <w:tblStylePr w:type="seCell">
      <w:tblPr/>
      <w:tcPr>
        <w:tcBorders>
          <w:top w:val="single" w:sz="4" w:space="0" w:color="9BB3E9" w:themeColor="accent6" w:themeTint="99"/>
        </w:tcBorders>
      </w:tcPr>
    </w:tblStylePr>
    <w:tblStylePr w:type="swCell">
      <w:tblPr/>
      <w:tcPr>
        <w:tcBorders>
          <w:top w:val="single" w:sz="4" w:space="0" w:color="9BB3E9" w:themeColor="accent6" w:themeTint="99"/>
        </w:tcBorders>
      </w:tcPr>
    </w:tblStylePr>
  </w:style>
  <w:style w:type="table" w:styleId="Tablaconcuadrcula2-nfasis5">
    <w:name w:val="Grid Table 2 Accent 5"/>
    <w:basedOn w:val="Tablanormal"/>
    <w:uiPriority w:val="47"/>
    <w:rsid w:val="00066E9F"/>
    <w:pPr>
      <w:spacing w:after="0" w:line="240" w:lineRule="auto"/>
    </w:pPr>
    <w:tblPr>
      <w:tblStyleRowBandSize w:val="1"/>
      <w:tblStyleColBandSize w:val="1"/>
      <w:tblBorders>
        <w:top w:val="single" w:sz="2" w:space="0" w:color="8FC8F4" w:themeColor="accent5" w:themeTint="99"/>
        <w:bottom w:val="single" w:sz="2" w:space="0" w:color="8FC8F4" w:themeColor="accent5" w:themeTint="99"/>
        <w:insideH w:val="single" w:sz="2" w:space="0" w:color="8FC8F4" w:themeColor="accent5" w:themeTint="99"/>
        <w:insideV w:val="single" w:sz="2" w:space="0" w:color="8FC8F4" w:themeColor="accent5" w:themeTint="99"/>
      </w:tblBorders>
    </w:tblPr>
    <w:tblStylePr w:type="firstRow">
      <w:rPr>
        <w:b/>
        <w:bCs/>
      </w:rPr>
      <w:tblPr/>
      <w:tcPr>
        <w:tcBorders>
          <w:top w:val="nil"/>
          <w:bottom w:val="single" w:sz="12" w:space="0" w:color="8FC8F4" w:themeColor="accent5" w:themeTint="99"/>
          <w:insideH w:val="nil"/>
          <w:insideV w:val="nil"/>
        </w:tcBorders>
        <w:shd w:val="clear" w:color="auto" w:fill="FFFFFF" w:themeFill="background1"/>
      </w:tcPr>
    </w:tblStylePr>
    <w:tblStylePr w:type="lastRow">
      <w:rPr>
        <w:b/>
        <w:bCs/>
      </w:rPr>
      <w:tblPr/>
      <w:tcPr>
        <w:tcBorders>
          <w:top w:val="double" w:sz="2" w:space="0" w:color="8FC8F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CFB" w:themeFill="accent5" w:themeFillTint="33"/>
      </w:tcPr>
    </w:tblStylePr>
    <w:tblStylePr w:type="band1Horz">
      <w:tblPr/>
      <w:tcPr>
        <w:shd w:val="clear" w:color="auto" w:fill="D9ECFB" w:themeFill="accent5" w:themeFillTint="33"/>
      </w:tcPr>
    </w:tblStylePr>
  </w:style>
  <w:style w:type="table" w:styleId="Tablaconcuadrcula2-nfasis4">
    <w:name w:val="Grid Table 2 Accent 4"/>
    <w:basedOn w:val="Tablanormal"/>
    <w:uiPriority w:val="47"/>
    <w:rsid w:val="00E4369E"/>
    <w:pPr>
      <w:spacing w:after="0" w:line="240" w:lineRule="auto"/>
    </w:pPr>
    <w:tblPr>
      <w:tblStyleRowBandSize w:val="1"/>
      <w:tblStyleColBandSize w:val="1"/>
      <w:tblBorders>
        <w:top w:val="single" w:sz="2" w:space="0" w:color="A29ED4" w:themeColor="accent4" w:themeTint="99"/>
        <w:bottom w:val="single" w:sz="2" w:space="0" w:color="A29ED4" w:themeColor="accent4" w:themeTint="99"/>
        <w:insideH w:val="single" w:sz="2" w:space="0" w:color="A29ED4" w:themeColor="accent4" w:themeTint="99"/>
        <w:insideV w:val="single" w:sz="2" w:space="0" w:color="A29ED4" w:themeColor="accent4" w:themeTint="99"/>
      </w:tblBorders>
    </w:tblPr>
    <w:tblStylePr w:type="firstRow">
      <w:rPr>
        <w:b/>
        <w:bCs/>
      </w:rPr>
      <w:tblPr/>
      <w:tcPr>
        <w:tcBorders>
          <w:top w:val="nil"/>
          <w:bottom w:val="single" w:sz="12" w:space="0" w:color="A29ED4" w:themeColor="accent4" w:themeTint="99"/>
          <w:insideH w:val="nil"/>
          <w:insideV w:val="nil"/>
        </w:tcBorders>
        <w:shd w:val="clear" w:color="auto" w:fill="FFFFFF" w:themeFill="background1"/>
      </w:tcPr>
    </w:tblStylePr>
    <w:tblStylePr w:type="lastRow">
      <w:rPr>
        <w:b/>
        <w:bCs/>
      </w:rPr>
      <w:tblPr/>
      <w:tcPr>
        <w:tcBorders>
          <w:top w:val="double" w:sz="2" w:space="0" w:color="A29ED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0DEF0" w:themeFill="accent4" w:themeFillTint="33"/>
      </w:tcPr>
    </w:tblStylePr>
    <w:tblStylePr w:type="band1Horz">
      <w:tblPr/>
      <w:tcPr>
        <w:shd w:val="clear" w:color="auto" w:fill="E0DEF0" w:themeFill="accent4" w:themeFillTint="33"/>
      </w:tcPr>
    </w:tblStylePr>
  </w:style>
  <w:style w:type="table" w:styleId="Tablaconcuadrcula2-nfasis3">
    <w:name w:val="Grid Table 2 Accent 3"/>
    <w:basedOn w:val="Tablanormal"/>
    <w:uiPriority w:val="47"/>
    <w:rsid w:val="002F0A84"/>
    <w:pPr>
      <w:spacing w:after="0" w:line="240" w:lineRule="auto"/>
    </w:pPr>
    <w:tblPr>
      <w:tblStyleRowBandSize w:val="1"/>
      <w:tblStyleColBandSize w:val="1"/>
      <w:tblBorders>
        <w:top w:val="single" w:sz="2" w:space="0" w:color="AC9DE8" w:themeColor="accent3" w:themeTint="99"/>
        <w:bottom w:val="single" w:sz="2" w:space="0" w:color="AC9DE8" w:themeColor="accent3" w:themeTint="99"/>
        <w:insideH w:val="single" w:sz="2" w:space="0" w:color="AC9DE8" w:themeColor="accent3" w:themeTint="99"/>
        <w:insideV w:val="single" w:sz="2" w:space="0" w:color="AC9DE8" w:themeColor="accent3" w:themeTint="99"/>
      </w:tblBorders>
    </w:tblPr>
    <w:tblStylePr w:type="firstRow">
      <w:rPr>
        <w:b/>
        <w:bCs/>
      </w:rPr>
      <w:tblPr/>
      <w:tcPr>
        <w:tcBorders>
          <w:top w:val="nil"/>
          <w:bottom w:val="single" w:sz="12" w:space="0" w:color="AC9DE8" w:themeColor="accent3" w:themeTint="99"/>
          <w:insideH w:val="nil"/>
          <w:insideV w:val="nil"/>
        </w:tcBorders>
        <w:shd w:val="clear" w:color="auto" w:fill="FFFFFF" w:themeFill="background1"/>
      </w:tcPr>
    </w:tblStylePr>
    <w:tblStylePr w:type="lastRow">
      <w:rPr>
        <w:b/>
        <w:bCs/>
      </w:rPr>
      <w:tblPr/>
      <w:tcPr>
        <w:tcBorders>
          <w:top w:val="double" w:sz="2" w:space="0" w:color="AC9DE8"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DEF7" w:themeFill="accent3" w:themeFillTint="33"/>
      </w:tcPr>
    </w:tblStylePr>
    <w:tblStylePr w:type="band1Horz">
      <w:tblPr/>
      <w:tcPr>
        <w:shd w:val="clear" w:color="auto" w:fill="E3DEF7" w:themeFill="accent3" w:themeFillTint="33"/>
      </w:tcPr>
    </w:tblStylePr>
  </w:style>
  <w:style w:type="table" w:styleId="Tablaconcuadrcula2-nfasis6">
    <w:name w:val="Grid Table 2 Accent 6"/>
    <w:basedOn w:val="Tablanormal"/>
    <w:uiPriority w:val="47"/>
    <w:rsid w:val="00C320C8"/>
    <w:pPr>
      <w:spacing w:after="0" w:line="240" w:lineRule="auto"/>
    </w:pPr>
    <w:tblPr>
      <w:tblStyleRowBandSize w:val="1"/>
      <w:tblStyleColBandSize w:val="1"/>
      <w:tblBorders>
        <w:top w:val="single" w:sz="2" w:space="0" w:color="9BB3E9" w:themeColor="accent6" w:themeTint="99"/>
        <w:bottom w:val="single" w:sz="2" w:space="0" w:color="9BB3E9" w:themeColor="accent6" w:themeTint="99"/>
        <w:insideH w:val="single" w:sz="2" w:space="0" w:color="9BB3E9" w:themeColor="accent6" w:themeTint="99"/>
        <w:insideV w:val="single" w:sz="2" w:space="0" w:color="9BB3E9" w:themeColor="accent6" w:themeTint="99"/>
      </w:tblBorders>
    </w:tblPr>
    <w:tblStylePr w:type="firstRow">
      <w:rPr>
        <w:b/>
        <w:bCs/>
      </w:rPr>
      <w:tblPr/>
      <w:tcPr>
        <w:tcBorders>
          <w:top w:val="nil"/>
          <w:bottom w:val="single" w:sz="12" w:space="0" w:color="9BB3E9" w:themeColor="accent6" w:themeTint="99"/>
          <w:insideH w:val="nil"/>
          <w:insideV w:val="nil"/>
        </w:tcBorders>
        <w:shd w:val="clear" w:color="auto" w:fill="FFFFFF" w:themeFill="background1"/>
      </w:tcPr>
    </w:tblStylePr>
    <w:tblStylePr w:type="lastRow">
      <w:rPr>
        <w:b/>
        <w:bCs/>
      </w:rPr>
      <w:tblPr/>
      <w:tcPr>
        <w:tcBorders>
          <w:top w:val="double" w:sz="2" w:space="0" w:color="9BB3E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5F7" w:themeFill="accent6" w:themeFillTint="33"/>
      </w:tcPr>
    </w:tblStylePr>
    <w:tblStylePr w:type="band1Horz">
      <w:tblPr/>
      <w:tcPr>
        <w:shd w:val="clear" w:color="auto" w:fill="DDE5F7"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60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image" Target="media/image11.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52C23B7E58442AD869EB00381005C0F"/>
        <w:category>
          <w:name w:val="General"/>
          <w:gallery w:val="placeholder"/>
        </w:category>
        <w:types>
          <w:type w:val="bbPlcHdr"/>
        </w:types>
        <w:behaviors>
          <w:behavior w:val="content"/>
        </w:behaviors>
        <w:guid w:val="{6E3466A9-5966-487F-B1F3-A5555949B861}"/>
      </w:docPartPr>
      <w:docPartBody>
        <w:p w:rsidR="00306696" w:rsidRDefault="00631338">
          <w:r w:rsidRPr="00F81E1C">
            <w:rPr>
              <w:rStyle w:val="Textodelmarcadordeposicin"/>
            </w:rPr>
            <w:t>[Autor]</w:t>
          </w:r>
        </w:p>
      </w:docPartBody>
    </w:docPart>
    <w:docPart>
      <w:docPartPr>
        <w:name w:val="613AD17B25864A15BDA6D5042747EE4D"/>
        <w:category>
          <w:name w:val="General"/>
          <w:gallery w:val="placeholder"/>
        </w:category>
        <w:types>
          <w:type w:val="bbPlcHdr"/>
        </w:types>
        <w:behaviors>
          <w:behavior w:val="content"/>
        </w:behaviors>
        <w:guid w:val="{DA96D221-19C7-48B1-BF2D-1D875AA932B9}"/>
      </w:docPartPr>
      <w:docPartBody>
        <w:p w:rsidR="00306696" w:rsidRDefault="00631338">
          <w:r w:rsidRPr="00F81E1C">
            <w:rPr>
              <w:rStyle w:val="Textodelmarcadordeposicin"/>
            </w:rPr>
            <w:t>[Título]</w:t>
          </w:r>
        </w:p>
      </w:docPartBody>
    </w:docPart>
    <w:docPart>
      <w:docPartPr>
        <w:name w:val="98F823F6FDD44B558A3AB36A1BB6648B"/>
        <w:category>
          <w:name w:val="General"/>
          <w:gallery w:val="placeholder"/>
        </w:category>
        <w:types>
          <w:type w:val="bbPlcHdr"/>
        </w:types>
        <w:behaviors>
          <w:behavior w:val="content"/>
        </w:behaviors>
        <w:guid w:val="{0F2690E9-4AAF-467F-BF04-EEA0CBF7381D}"/>
      </w:docPartPr>
      <w:docPartBody>
        <w:p w:rsidR="00306696" w:rsidRDefault="00631338">
          <w:r w:rsidRPr="00F81E1C">
            <w:rPr>
              <w:rStyle w:val="Textodelmarcadordeposicin"/>
            </w:rPr>
            <w:t>[Autor]</w:t>
          </w:r>
        </w:p>
      </w:docPartBody>
    </w:docPart>
    <w:docPart>
      <w:docPartPr>
        <w:name w:val="5B79AA5B7A1A4059885609DC7789B016"/>
        <w:category>
          <w:name w:val="General"/>
          <w:gallery w:val="placeholder"/>
        </w:category>
        <w:types>
          <w:type w:val="bbPlcHdr"/>
        </w:types>
        <w:behaviors>
          <w:behavior w:val="content"/>
        </w:behaviors>
        <w:guid w:val="{EC198D2E-25A5-4619-9F21-4EBA0061C2EF}"/>
      </w:docPartPr>
      <w:docPartBody>
        <w:p w:rsidR="00306696" w:rsidRDefault="00631338">
          <w:r w:rsidRPr="00F81E1C">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enorite">
    <w:charset w:val="00"/>
    <w:family w:val="auto"/>
    <w:pitch w:val="variable"/>
    <w:sig w:usb0="80000003" w:usb1="00000001" w:usb2="00000000" w:usb3="00000000" w:csb0="00000001" w:csb1="00000000"/>
  </w:font>
  <w:font w:name="Bebas Neue">
    <w:charset w:val="00"/>
    <w:family w:val="swiss"/>
    <w:pitch w:val="variable"/>
    <w:sig w:usb0="00000007" w:usb1="00000001" w:usb2="00000000" w:usb3="00000000" w:csb0="00000093" w:csb1="00000000"/>
  </w:font>
  <w:font w:name="Dreaming Outloud Script Pro">
    <w:charset w:val="00"/>
    <w:family w:val="script"/>
    <w:pitch w:val="variable"/>
    <w:sig w:usb0="800000EF" w:usb1="0000000A" w:usb2="00000008" w:usb3="00000000" w:csb0="00000001" w:csb1="00000000"/>
  </w:font>
  <w:font w:name="ADLaM Display">
    <w:charset w:val="00"/>
    <w:family w:val="auto"/>
    <w:pitch w:val="variable"/>
    <w:sig w:usb0="8000206F" w:usb1="4200004A"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338"/>
    <w:rsid w:val="00023F3D"/>
    <w:rsid w:val="00045D35"/>
    <w:rsid w:val="0022540E"/>
    <w:rsid w:val="00285B8F"/>
    <w:rsid w:val="00295798"/>
    <w:rsid w:val="00306696"/>
    <w:rsid w:val="00356DC1"/>
    <w:rsid w:val="005165CA"/>
    <w:rsid w:val="00527C9E"/>
    <w:rsid w:val="00553ADC"/>
    <w:rsid w:val="00566C27"/>
    <w:rsid w:val="00631338"/>
    <w:rsid w:val="00780BAD"/>
    <w:rsid w:val="007B355A"/>
    <w:rsid w:val="007D0BD8"/>
    <w:rsid w:val="008520E7"/>
    <w:rsid w:val="00A618BA"/>
    <w:rsid w:val="00AB79D1"/>
    <w:rsid w:val="00AE7DEB"/>
    <w:rsid w:val="00B8190D"/>
    <w:rsid w:val="00BB4CDD"/>
    <w:rsid w:val="00C5700F"/>
    <w:rsid w:val="00C74C60"/>
    <w:rsid w:val="00ED016C"/>
    <w:rsid w:val="00EF1A97"/>
    <w:rsid w:val="00F66669"/>
    <w:rsid w:val="00FB5D0F"/>
    <w:rsid w:val="00FC13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313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Custom 29">
      <a:majorFont>
        <a:latin typeface="Bebas Neue"/>
        <a:ea typeface=""/>
        <a:cs typeface=""/>
      </a:majorFont>
      <a:minorFont>
        <a:latin typeface="Tenorit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DE002C6-0D17-42E3-B8FC-E2945C19CA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342891-BEB0-470B-BD9C-303EED7460A0}">
  <ds:schemaRefs>
    <ds:schemaRef ds:uri="http://schemas.openxmlformats.org/officeDocument/2006/bibliography"/>
  </ds:schemaRefs>
</ds:datastoreItem>
</file>

<file path=customXml/itemProps3.xml><?xml version="1.0" encoding="utf-8"?>
<ds:datastoreItem xmlns:ds="http://schemas.openxmlformats.org/officeDocument/2006/customXml" ds:itemID="{B59AC55B-7E76-4185-826C-EAC4D555C03F}">
  <ds:schemaRefs>
    <ds:schemaRef ds:uri="http://schemas.microsoft.com/sharepoint/v3/contenttype/forms"/>
  </ds:schemaRefs>
</ds:datastoreItem>
</file>

<file path=customXml/itemProps4.xml><?xml version="1.0" encoding="utf-8"?>
<ds:datastoreItem xmlns:ds="http://schemas.openxmlformats.org/officeDocument/2006/customXml" ds:itemID="{0490566B-8AA4-4597-90FC-C39CD5EE057D}">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8</Pages>
  <Words>1453</Words>
  <Characters>7992</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Multi-Cliente servidor</vt:lpstr>
      <vt:lpstr/>
    </vt:vector>
  </TitlesOfParts>
  <Company/>
  <LinksUpToDate>false</LinksUpToDate>
  <CharactersWithSpaces>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Servicios Web</dc:title>
  <dc:subject/>
  <dc:creator>Práctica 6:</dc:creator>
  <cp:keywords/>
  <dc:description/>
  <cp:lastModifiedBy>Areli Alejandra Guevara Badillo</cp:lastModifiedBy>
  <cp:revision>2</cp:revision>
  <cp:lastPrinted>2026-04-15T20:21:00Z</cp:lastPrinted>
  <dcterms:created xsi:type="dcterms:W3CDTF">2026-06-20T01:26:00Z</dcterms:created>
  <dcterms:modified xsi:type="dcterms:W3CDTF">2026-06-20T01:26:00Z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